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E730FA" w14:textId="6EF7CB31" w:rsidR="00CB696C" w:rsidRDefault="00CB696C" w:rsidP="00CB696C">
      <w:pPr>
        <w:pStyle w:val="1"/>
        <w:adjustRightInd w:val="0"/>
        <w:snapToGrid w:val="0"/>
        <w:spacing w:before="0" w:after="0" w:line="360" w:lineRule="auto"/>
        <w:jc w:val="left"/>
        <w:rPr>
          <w:sz w:val="30"/>
          <w:szCs w:val="30"/>
        </w:rPr>
      </w:pPr>
      <w:bookmarkStart w:id="0" w:name="_Toc13670"/>
      <w:bookmarkStart w:id="1" w:name="_Toc11627"/>
      <w:bookmarkStart w:id="2" w:name="_Toc16729"/>
      <w:bookmarkStart w:id="3" w:name="_Toc94370135"/>
      <w:bookmarkStart w:id="4" w:name="_Toc21327"/>
      <w:bookmarkStart w:id="5" w:name="_Toc94213858"/>
      <w:bookmarkStart w:id="6" w:name="_Toc94211298"/>
      <w:bookmarkStart w:id="7" w:name="_Toc94214348"/>
      <w:r>
        <w:rPr>
          <w:rFonts w:hint="eastAsia"/>
          <w:sz w:val="30"/>
          <w:szCs w:val="30"/>
        </w:rPr>
        <w:t>附件1</w:t>
      </w:r>
      <w:r w:rsidR="002C4BAD">
        <w:rPr>
          <w:rFonts w:hint="eastAsia"/>
          <w:sz w:val="30"/>
          <w:szCs w:val="30"/>
        </w:rPr>
        <w:t>翠竹街道道路和公共场所清扫保洁面积明细表</w:t>
      </w:r>
    </w:p>
    <w:p w14:paraId="564E9A12" w14:textId="01D33795" w:rsidR="00CB696C" w:rsidRDefault="00CB696C" w:rsidP="00092303">
      <w:pPr>
        <w:pStyle w:val="2"/>
        <w:rPr>
          <w:sz w:val="30"/>
          <w:szCs w:val="30"/>
        </w:rPr>
      </w:pPr>
      <w:r>
        <w:rPr>
          <w:rFonts w:hint="eastAsia"/>
          <w:sz w:val="30"/>
          <w:szCs w:val="30"/>
        </w:rPr>
        <w:t>附件</w:t>
      </w:r>
      <w:r>
        <w:rPr>
          <w:rFonts w:hint="eastAsia"/>
          <w:sz w:val="30"/>
          <w:szCs w:val="30"/>
        </w:rPr>
        <w:t>1</w:t>
      </w:r>
      <w:r w:rsidR="003241B7">
        <w:rPr>
          <w:rFonts w:hint="eastAsia"/>
          <w:sz w:val="30"/>
          <w:szCs w:val="30"/>
        </w:rPr>
        <w:t>-</w:t>
      </w:r>
      <w:r w:rsidR="00A0123D">
        <w:rPr>
          <w:sz w:val="30"/>
          <w:szCs w:val="30"/>
        </w:rPr>
        <w:t>3</w:t>
      </w:r>
      <w:r>
        <w:rPr>
          <w:sz w:val="30"/>
          <w:szCs w:val="30"/>
        </w:rPr>
        <w:t>.</w:t>
      </w:r>
      <w:r>
        <w:rPr>
          <w:rFonts w:hint="eastAsia"/>
          <w:sz w:val="30"/>
          <w:szCs w:val="30"/>
        </w:rPr>
        <w:t>罗湖区翠</w:t>
      </w:r>
      <w:bookmarkStart w:id="8" w:name="_Hlk94350748"/>
      <w:r>
        <w:rPr>
          <w:rFonts w:hint="eastAsia"/>
          <w:sz w:val="30"/>
          <w:szCs w:val="30"/>
        </w:rPr>
        <w:t>竹街道</w:t>
      </w:r>
      <w:bookmarkEnd w:id="8"/>
      <w:r>
        <w:rPr>
          <w:rFonts w:hint="eastAsia"/>
          <w:sz w:val="30"/>
          <w:szCs w:val="30"/>
        </w:rPr>
        <w:t>道路和公共场所清扫保洁面积明细表</w:t>
      </w:r>
      <w:bookmarkEnd w:id="0"/>
      <w:bookmarkEnd w:id="1"/>
      <w:bookmarkEnd w:id="2"/>
      <w:bookmarkEnd w:id="3"/>
      <w:bookmarkEnd w:id="4"/>
    </w:p>
    <w:tbl>
      <w:tblPr>
        <w:tblW w:w="5000" w:type="pct"/>
        <w:tblLook w:val="04A0" w:firstRow="1" w:lastRow="0" w:firstColumn="1" w:lastColumn="0" w:noHBand="0" w:noVBand="1"/>
      </w:tblPr>
      <w:tblGrid>
        <w:gridCol w:w="708"/>
        <w:gridCol w:w="1508"/>
        <w:gridCol w:w="1921"/>
        <w:gridCol w:w="1676"/>
        <w:gridCol w:w="1676"/>
        <w:gridCol w:w="722"/>
        <w:gridCol w:w="722"/>
        <w:gridCol w:w="1081"/>
        <w:gridCol w:w="936"/>
        <w:gridCol w:w="1168"/>
        <w:gridCol w:w="1113"/>
        <w:gridCol w:w="717"/>
      </w:tblGrid>
      <w:tr w:rsidR="00CB696C" w14:paraId="2133A945" w14:textId="77777777">
        <w:trPr>
          <w:trHeight w:val="364"/>
          <w:tblHeader/>
        </w:trPr>
        <w:tc>
          <w:tcPr>
            <w:tcW w:w="254"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7987AC"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序号</w:t>
            </w:r>
          </w:p>
        </w:tc>
        <w:tc>
          <w:tcPr>
            <w:tcW w:w="541"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5690DF"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道路名称</w:t>
            </w:r>
          </w:p>
        </w:tc>
        <w:tc>
          <w:tcPr>
            <w:tcW w:w="688"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100AE7A"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起止位置</w:t>
            </w:r>
          </w:p>
        </w:tc>
        <w:tc>
          <w:tcPr>
            <w:tcW w:w="1202" w:type="pct"/>
            <w:gridSpan w:val="2"/>
            <w:tcBorders>
              <w:top w:val="single" w:sz="4" w:space="0" w:color="000000"/>
              <w:left w:val="single" w:sz="4" w:space="0" w:color="000000"/>
              <w:bottom w:val="single" w:sz="4" w:space="0" w:color="000000"/>
              <w:right w:val="nil"/>
            </w:tcBorders>
            <w:shd w:val="clear" w:color="auto" w:fill="auto"/>
            <w:vAlign w:val="center"/>
          </w:tcPr>
          <w:p w14:paraId="323254B7"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起止坐标</w:t>
            </w:r>
          </w:p>
        </w:tc>
        <w:tc>
          <w:tcPr>
            <w:tcW w:w="25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FE8B484"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长度(m)</w:t>
            </w:r>
          </w:p>
        </w:tc>
        <w:tc>
          <w:tcPr>
            <w:tcW w:w="259"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D620319"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宽度(m)</w:t>
            </w:r>
          </w:p>
        </w:tc>
        <w:tc>
          <w:tcPr>
            <w:tcW w:w="1536" w:type="pct"/>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41D9313"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清扫面积(m2)</w:t>
            </w:r>
          </w:p>
        </w:tc>
        <w:tc>
          <w:tcPr>
            <w:tcW w:w="257" w:type="pct"/>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A01433"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道路等级</w:t>
            </w:r>
          </w:p>
        </w:tc>
      </w:tr>
      <w:tr w:rsidR="00CB696C" w14:paraId="35AE0AA2" w14:textId="77777777">
        <w:trPr>
          <w:trHeight w:val="379"/>
          <w:tblHeader/>
        </w:trPr>
        <w:tc>
          <w:tcPr>
            <w:tcW w:w="254"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55F16D25" w14:textId="77777777" w:rsidR="00CB696C" w:rsidRDefault="00CB696C">
            <w:pPr>
              <w:jc w:val="center"/>
              <w:rPr>
                <w:rFonts w:ascii="宋体" w:hAnsi="宋体" w:cs="宋体"/>
                <w:b/>
                <w:bCs/>
                <w:color w:val="000000"/>
                <w:sz w:val="24"/>
                <w:szCs w:val="24"/>
              </w:rPr>
            </w:pPr>
          </w:p>
        </w:tc>
        <w:tc>
          <w:tcPr>
            <w:tcW w:w="541"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F4FD4F" w14:textId="77777777" w:rsidR="00CB696C" w:rsidRDefault="00CB696C">
            <w:pPr>
              <w:jc w:val="center"/>
              <w:rPr>
                <w:rFonts w:ascii="宋体" w:hAnsi="宋体" w:cs="宋体"/>
                <w:b/>
                <w:bCs/>
                <w:color w:val="000000"/>
                <w:sz w:val="24"/>
                <w:szCs w:val="24"/>
              </w:rPr>
            </w:pPr>
          </w:p>
        </w:tc>
        <w:tc>
          <w:tcPr>
            <w:tcW w:w="688"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36A68383" w14:textId="77777777" w:rsidR="00CB696C" w:rsidRDefault="00CB696C">
            <w:pPr>
              <w:jc w:val="center"/>
              <w:rPr>
                <w:rFonts w:ascii="宋体" w:hAnsi="宋体" w:cs="宋体"/>
                <w:b/>
                <w:bCs/>
                <w:color w:val="000000"/>
                <w:sz w:val="24"/>
                <w:szCs w:val="24"/>
              </w:rPr>
            </w:pP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0FFAD4"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起点坐标</w:t>
            </w:r>
          </w:p>
        </w:tc>
        <w:tc>
          <w:tcPr>
            <w:tcW w:w="601" w:type="pct"/>
            <w:tcBorders>
              <w:top w:val="single" w:sz="4" w:space="0" w:color="000000"/>
              <w:left w:val="single" w:sz="4" w:space="0" w:color="000000"/>
              <w:bottom w:val="single" w:sz="4" w:space="0" w:color="000000"/>
              <w:right w:val="nil"/>
            </w:tcBorders>
            <w:shd w:val="clear" w:color="auto" w:fill="auto"/>
            <w:vAlign w:val="center"/>
          </w:tcPr>
          <w:p w14:paraId="5916605F"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止点坐标</w:t>
            </w:r>
          </w:p>
        </w:tc>
        <w:tc>
          <w:tcPr>
            <w:tcW w:w="25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7BEFAF" w14:textId="77777777" w:rsidR="00CB696C" w:rsidRDefault="00CB696C">
            <w:pPr>
              <w:jc w:val="center"/>
              <w:rPr>
                <w:rFonts w:ascii="宋体" w:hAnsi="宋体" w:cs="宋体"/>
                <w:b/>
                <w:bCs/>
                <w:color w:val="000000"/>
                <w:sz w:val="24"/>
                <w:szCs w:val="24"/>
              </w:rPr>
            </w:pPr>
          </w:p>
        </w:tc>
        <w:tc>
          <w:tcPr>
            <w:tcW w:w="25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A6D7E1" w14:textId="77777777" w:rsidR="00CB696C" w:rsidRDefault="00CB696C">
            <w:pPr>
              <w:jc w:val="center"/>
              <w:rPr>
                <w:rFonts w:ascii="宋体" w:hAnsi="宋体" w:cs="宋体"/>
                <w:b/>
                <w:bCs/>
                <w:color w:val="000000"/>
                <w:sz w:val="24"/>
                <w:szCs w:val="24"/>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B49B46"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主车道</w:t>
            </w:r>
          </w:p>
        </w:tc>
        <w:tc>
          <w:tcPr>
            <w:tcW w:w="33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57950"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辅道</w:t>
            </w:r>
          </w:p>
        </w:tc>
        <w:tc>
          <w:tcPr>
            <w:tcW w:w="41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FBC455"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人行道</w:t>
            </w:r>
          </w:p>
        </w:tc>
        <w:tc>
          <w:tcPr>
            <w:tcW w:w="39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A7DBA6"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小计</w:t>
            </w:r>
          </w:p>
        </w:tc>
        <w:tc>
          <w:tcPr>
            <w:tcW w:w="257" w:type="pct"/>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A2694A" w14:textId="77777777" w:rsidR="00CB696C" w:rsidRDefault="00CB696C">
            <w:pPr>
              <w:jc w:val="center"/>
              <w:rPr>
                <w:rFonts w:ascii="宋体" w:hAnsi="宋体" w:cs="宋体"/>
                <w:b/>
                <w:bCs/>
                <w:color w:val="000000"/>
                <w:sz w:val="24"/>
                <w:szCs w:val="24"/>
              </w:rPr>
            </w:pPr>
          </w:p>
        </w:tc>
      </w:tr>
      <w:tr w:rsidR="00CB696C" w14:paraId="745248E5"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0DABF0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2DEF85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贝丽北路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EE8D24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布心路至田贝四路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4D7D6FF"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X=22882</w:t>
            </w:r>
          </w:p>
          <w:p w14:paraId="375FA90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Y=121797</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BE3B0A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22129  Y</w:t>
            </w:r>
            <w:proofErr w:type="gramEnd"/>
            <w:r>
              <w:rPr>
                <w:rFonts w:ascii="宋体" w:hAnsi="宋体" w:cs="宋体" w:hint="eastAsia"/>
                <w:color w:val="000000"/>
                <w:kern w:val="0"/>
                <w:sz w:val="18"/>
                <w:szCs w:val="18"/>
                <w:lang w:bidi="ar"/>
              </w:rPr>
              <w:t>=121903</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FCEB5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760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DCEEA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9</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BBD31A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7158.95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427709F"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818553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11201.05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889BD1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18360.00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728690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4AC82E7C"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3C3761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C966F2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2321ADB"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东门北路至布心路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73D238B"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X=21016</w:t>
            </w:r>
          </w:p>
          <w:p w14:paraId="1F89592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Y=122157</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32CDAF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22885  Y</w:t>
            </w:r>
            <w:proofErr w:type="gramEnd"/>
            <w:r>
              <w:rPr>
                <w:rFonts w:ascii="宋体" w:hAnsi="宋体" w:cs="宋体" w:hint="eastAsia"/>
                <w:color w:val="000000"/>
                <w:kern w:val="0"/>
                <w:sz w:val="18"/>
                <w:szCs w:val="18"/>
                <w:lang w:bidi="ar"/>
              </w:rPr>
              <w:t>=121998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DA2F3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1913</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52556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19</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4A2428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38831.23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FDE27A7"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8A414E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34584.02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9C19BB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73415.25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380444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4497A8D5"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CAC2AF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3F8BFA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翠竹路人行天桥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8DD9B53"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89C8C67"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8C32FAD"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08B4AC"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008067F"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EEE1214"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E3837DF"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DC43F1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671.62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CB5A12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671.62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EF47E2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7EDC679C"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934BBF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71C8CC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翠竹跨线桥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D50E2FE"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320EF10"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17FE28B"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22F55E"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BEF31"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A83EEB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2209.36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2689F26"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2AE13AE" w14:textId="77777777" w:rsidR="00CB696C" w:rsidRDefault="00CB696C">
            <w:pPr>
              <w:jc w:val="center"/>
              <w:rPr>
                <w:rFonts w:ascii="宋体" w:hAnsi="宋体" w:cs="宋体"/>
                <w:color w:val="000000"/>
                <w:sz w:val="18"/>
                <w:szCs w:val="18"/>
              </w:rPr>
            </w:pP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B35A76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2209.36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463AC7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13EFEE2E"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87FBAB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72ADFD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华丽路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2D9068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爱国路至东门路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ADC4C53"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20695  Y</w:t>
            </w:r>
            <w:proofErr w:type="gramEnd"/>
            <w:r>
              <w:rPr>
                <w:rFonts w:ascii="宋体" w:hAnsi="宋体" w:cs="宋体" w:hint="eastAsia"/>
                <w:color w:val="000000"/>
                <w:kern w:val="0"/>
                <w:sz w:val="18"/>
                <w:szCs w:val="18"/>
                <w:lang w:bidi="ar"/>
              </w:rPr>
              <w:t>=122463</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068D97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X=20959</w:t>
            </w:r>
          </w:p>
          <w:p w14:paraId="316C088B"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Y=122181</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890939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388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79D7B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10</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654C67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4373.95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D4DC3C7"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B5C844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5518.90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74A9F1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9892.85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4C5D10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094105C0"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69113E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6B48F4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水贝二路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7E9906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文锦北路至翠竹路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65591B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22616  Y</w:t>
            </w:r>
            <w:proofErr w:type="gramEnd"/>
            <w:r>
              <w:rPr>
                <w:rFonts w:ascii="宋体" w:hAnsi="宋体" w:cs="宋体" w:hint="eastAsia"/>
                <w:color w:val="000000"/>
                <w:kern w:val="0"/>
                <w:sz w:val="18"/>
                <w:szCs w:val="18"/>
                <w:lang w:bidi="ar"/>
              </w:rPr>
              <w:t>=121462</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BC2F7B5"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22615  Y</w:t>
            </w:r>
            <w:proofErr w:type="gramEnd"/>
            <w:r>
              <w:rPr>
                <w:rFonts w:ascii="宋体" w:hAnsi="宋体" w:cs="宋体" w:hint="eastAsia"/>
                <w:color w:val="000000"/>
                <w:kern w:val="0"/>
                <w:sz w:val="18"/>
                <w:szCs w:val="18"/>
                <w:lang w:bidi="ar"/>
              </w:rPr>
              <w:t>=122055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A5D4B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595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DF256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10</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8AB034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6077.40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3AAF505"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0869C7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7068.73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72CED9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13146.13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1A3F02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328F6A07"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E865AB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352D3C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水贝一路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B93E28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文锦北路至翠竹路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365698F"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22291  Y</w:t>
            </w:r>
            <w:proofErr w:type="gramEnd"/>
            <w:r>
              <w:rPr>
                <w:rFonts w:ascii="宋体" w:hAnsi="宋体" w:cs="宋体" w:hint="eastAsia"/>
                <w:color w:val="000000"/>
                <w:kern w:val="0"/>
                <w:sz w:val="18"/>
                <w:szCs w:val="18"/>
                <w:lang w:bidi="ar"/>
              </w:rPr>
              <w:t>=121448</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48F6A51"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22435  Y</w:t>
            </w:r>
            <w:proofErr w:type="gramEnd"/>
            <w:r>
              <w:rPr>
                <w:rFonts w:ascii="宋体" w:hAnsi="宋体" w:cs="宋体" w:hint="eastAsia"/>
                <w:color w:val="000000"/>
                <w:kern w:val="0"/>
                <w:sz w:val="18"/>
                <w:szCs w:val="18"/>
                <w:lang w:bidi="ar"/>
              </w:rPr>
              <w:t>=122096</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EE775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673</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64731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11</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F9FD4D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7050.07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1B5A26F"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025641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8068.04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57E02F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15118.11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E44056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317162C1"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2E357D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8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6AD05D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水田二街</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6C671F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田贝四路至水贝一路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60F98B5"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22083  Y</w:t>
            </w:r>
            <w:proofErr w:type="gramEnd"/>
            <w:r>
              <w:rPr>
                <w:rFonts w:ascii="宋体" w:hAnsi="宋体" w:cs="宋体" w:hint="eastAsia"/>
                <w:color w:val="000000"/>
                <w:kern w:val="0"/>
                <w:sz w:val="18"/>
                <w:szCs w:val="18"/>
                <w:lang w:bidi="ar"/>
              </w:rPr>
              <w:t>=121694</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F620828"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22302  Y</w:t>
            </w:r>
            <w:proofErr w:type="gramEnd"/>
            <w:r>
              <w:rPr>
                <w:rFonts w:ascii="宋体" w:hAnsi="宋体" w:cs="宋体" w:hint="eastAsia"/>
                <w:color w:val="000000"/>
                <w:kern w:val="0"/>
                <w:sz w:val="18"/>
                <w:szCs w:val="18"/>
                <w:lang w:bidi="ar"/>
              </w:rPr>
              <w:t>=121666</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DFCD6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222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D7F7C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10</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A48935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2427.72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D4822A0"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36547A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3256.83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F7B223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5684.55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1DB9F0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0FBF92CC"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5E6665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9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2F03A5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水田一街</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4FA302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田贝四路至水贝一路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D165C99"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22049  Y</w:t>
            </w:r>
            <w:proofErr w:type="gramEnd"/>
            <w:r>
              <w:rPr>
                <w:rFonts w:ascii="宋体" w:hAnsi="宋体" w:cs="宋体" w:hint="eastAsia"/>
                <w:color w:val="000000"/>
                <w:kern w:val="0"/>
                <w:sz w:val="18"/>
                <w:szCs w:val="18"/>
                <w:lang w:bidi="ar"/>
              </w:rPr>
              <w:t>=121527</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DEB5345"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22278  Y</w:t>
            </w:r>
            <w:proofErr w:type="gramEnd"/>
            <w:r>
              <w:rPr>
                <w:rFonts w:ascii="宋体" w:hAnsi="宋体" w:cs="宋体" w:hint="eastAsia"/>
                <w:color w:val="000000"/>
                <w:kern w:val="0"/>
                <w:sz w:val="18"/>
                <w:szCs w:val="18"/>
                <w:lang w:bidi="ar"/>
              </w:rPr>
              <w:t>=121519</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E630F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230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0743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7A6C2E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1768.55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38F49C4"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B0DD31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1513.52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C68395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3282.07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56C1DC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1952B00A"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36F495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lastRenderedPageBreak/>
              <w:t xml:space="preserve">10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F5E69E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翠华街</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41172B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翠华公园一圈</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C6AF8B4"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ED3CE89"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A719A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138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8F611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8BEE1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1060.08</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139E08B"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467F57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105.07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34075D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1165.15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AF5F8B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特级</w:t>
            </w:r>
          </w:p>
        </w:tc>
      </w:tr>
      <w:tr w:rsidR="00CB696C" w14:paraId="7768C664"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4382E4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小计</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A540793" w14:textId="77777777" w:rsidR="00CB696C" w:rsidRDefault="00CB696C">
            <w:pPr>
              <w:jc w:val="center"/>
              <w:rPr>
                <w:rFonts w:ascii="宋体" w:hAnsi="宋体" w:cs="宋体"/>
                <w:color w:val="000000"/>
                <w:sz w:val="18"/>
                <w:szCs w:val="18"/>
              </w:rPr>
            </w:pP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4B36B92"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232795C"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566968A"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A9F6FC"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750CFE"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80586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70957.31</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9CBF8BA"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111CFD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71987.78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35F1D8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142945.09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2FCCD9D" w14:textId="77777777" w:rsidR="00CB696C" w:rsidRDefault="00CB696C">
            <w:pPr>
              <w:jc w:val="center"/>
              <w:rPr>
                <w:rFonts w:ascii="宋体" w:hAnsi="宋体" w:cs="宋体"/>
                <w:color w:val="000000"/>
                <w:sz w:val="18"/>
                <w:szCs w:val="18"/>
              </w:rPr>
            </w:pPr>
          </w:p>
        </w:tc>
      </w:tr>
      <w:tr w:rsidR="00CB696C" w14:paraId="422E12C9"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98FD9A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E9E725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贝丽南路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F94C7F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田贝一路至田贝四路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9C96691"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21302  Y</w:t>
            </w:r>
            <w:proofErr w:type="gramEnd"/>
            <w:r>
              <w:rPr>
                <w:rFonts w:ascii="宋体" w:hAnsi="宋体" w:cs="宋体" w:hint="eastAsia"/>
                <w:color w:val="000000"/>
                <w:kern w:val="0"/>
                <w:sz w:val="18"/>
                <w:szCs w:val="18"/>
                <w:lang w:bidi="ar"/>
              </w:rPr>
              <w:t>=121885</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E7095D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X=22070</w:t>
            </w:r>
          </w:p>
          <w:p w14:paraId="2031A97C"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Y=121805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3FB2F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772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C295E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9</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DFDEB1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8339.09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1312E05"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6BF4D0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8485.05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3FB163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16824.14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290A59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42C7E953"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C937CF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12CEDD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布心路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3AC0A5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泥岗东路至东晓路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A14C9C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22919  Y</w:t>
            </w:r>
            <w:proofErr w:type="gramEnd"/>
            <w:r>
              <w:rPr>
                <w:rFonts w:ascii="宋体" w:hAnsi="宋体" w:cs="宋体" w:hint="eastAsia"/>
                <w:color w:val="000000"/>
                <w:kern w:val="0"/>
                <w:sz w:val="18"/>
                <w:szCs w:val="18"/>
                <w:lang w:bidi="ar"/>
              </w:rPr>
              <w:t>=121337</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A8C9C32"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22973  Y</w:t>
            </w:r>
            <w:proofErr w:type="gramEnd"/>
            <w:r>
              <w:rPr>
                <w:rFonts w:ascii="宋体" w:hAnsi="宋体" w:cs="宋体" w:hint="eastAsia"/>
                <w:color w:val="000000"/>
                <w:kern w:val="0"/>
                <w:sz w:val="18"/>
                <w:szCs w:val="18"/>
                <w:lang w:bidi="ar"/>
              </w:rPr>
              <w:t>=122920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51150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1610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9FEED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13</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69A13A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21603.04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FF0E94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16817.31 </w:t>
            </w: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832FD9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6315.38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736B8A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44735.73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955FC9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3BC078FA"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A4EDF0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ECF137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金威人行天桥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92B9D98"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9499B5F"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7DA6C77"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801316"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68DE39"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722297E"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49E9920"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36505A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463.40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596341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463.40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E58B26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39429656"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1EDCFB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B463821"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布心西人行天桥</w:t>
            </w:r>
            <w:proofErr w:type="gramEnd"/>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FE440F9"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29D7B62"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E9319CB"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516D9F"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E73451"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2CEF32D"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853C09E"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0113AE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507.39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00C762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507.39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91E44D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1901963E"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A8E329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C3894E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翠竹人行天桥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1B5B3B8"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2BC641A"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058ED26"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8E8B04"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780BD8"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16B2CD2"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7A3357A"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B47643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484.51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CDC2BC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484.51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587778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0056A611"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CED895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FBA86A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洪湖人行天桥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1CC8969"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EC06BC4"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6F32A40"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8B065"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83CFAF"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6C340DF"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B9C6BC0"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ADE7C3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289.96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44F3CA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289.96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ED72FE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36BFFD3E"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72D7D2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727ADC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东门路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8431E6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爱国路至雅园立交</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1F2BA7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X=21282</w:t>
            </w:r>
          </w:p>
          <w:p w14:paraId="77E8985C"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Y=122831</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129EA8C"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20769  Y</w:t>
            </w:r>
            <w:proofErr w:type="gramEnd"/>
            <w:r>
              <w:rPr>
                <w:rFonts w:ascii="宋体" w:hAnsi="宋体" w:cs="宋体" w:hint="eastAsia"/>
                <w:color w:val="000000"/>
                <w:kern w:val="0"/>
                <w:sz w:val="18"/>
                <w:szCs w:val="18"/>
                <w:lang w:bidi="ar"/>
              </w:rPr>
              <w:t>=121796</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17D0B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1163</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AE6D0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30</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A9A2F2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36728.38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81034E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5018.51 </w:t>
            </w: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0C94E5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15713.32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5CE443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57460.21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51B635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7E747C76"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E63032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8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77D8C0C"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鸿业街</w:t>
            </w:r>
            <w:proofErr w:type="gramEnd"/>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67272E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爱国路至东门路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FAF4A95"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20999  Y</w:t>
            </w:r>
            <w:proofErr w:type="gramEnd"/>
            <w:r>
              <w:rPr>
                <w:rFonts w:ascii="宋体" w:hAnsi="宋体" w:cs="宋体" w:hint="eastAsia"/>
                <w:color w:val="000000"/>
                <w:kern w:val="0"/>
                <w:sz w:val="18"/>
                <w:szCs w:val="18"/>
                <w:lang w:bidi="ar"/>
              </w:rPr>
              <w:t>=122645</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2CD0C39"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X=21143</w:t>
            </w:r>
          </w:p>
          <w:p w14:paraId="5F5AB53B"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Y=122470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E7800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225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28A14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12</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AC10FB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2925.09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B84CC48"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09D8FB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1932.16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7A03E9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4857.25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98E2D8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1E7DD203"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5D7A97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9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D8CF19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沁翠路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31D83B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东门路至竹园宾馆门口</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E52534E"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21207  Y</w:t>
            </w:r>
            <w:proofErr w:type="gramEnd"/>
            <w:r>
              <w:rPr>
                <w:rFonts w:ascii="宋体" w:hAnsi="宋体" w:cs="宋体" w:hint="eastAsia"/>
                <w:color w:val="000000"/>
                <w:kern w:val="0"/>
                <w:sz w:val="18"/>
                <w:szCs w:val="18"/>
                <w:lang w:bidi="ar"/>
              </w:rPr>
              <w:t>=122500</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75292AF"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21259  Y</w:t>
            </w:r>
            <w:proofErr w:type="gramEnd"/>
            <w:r>
              <w:rPr>
                <w:rFonts w:ascii="宋体" w:hAnsi="宋体" w:cs="宋体" w:hint="eastAsia"/>
                <w:color w:val="000000"/>
                <w:kern w:val="0"/>
                <w:sz w:val="18"/>
                <w:szCs w:val="18"/>
                <w:lang w:bidi="ar"/>
              </w:rPr>
              <w:t>=122635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D1F1A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550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3088B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6</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AF956F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4123.15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A89A841"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E08A8BF" w14:textId="77777777" w:rsidR="00CB696C" w:rsidRDefault="00CB696C">
            <w:pPr>
              <w:jc w:val="center"/>
              <w:rPr>
                <w:rFonts w:ascii="宋体" w:hAnsi="宋体" w:cs="宋体"/>
                <w:color w:val="000000"/>
                <w:sz w:val="18"/>
                <w:szCs w:val="18"/>
              </w:rPr>
            </w:pP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D3E66C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4123.15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DF9AD6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0EB1801A"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BEE7A2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lastRenderedPageBreak/>
              <w:t xml:space="preserve">10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6D12BC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太安路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189EDB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翠竹路至东晓路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371D063"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22450  Y</w:t>
            </w:r>
            <w:proofErr w:type="gramEnd"/>
            <w:r>
              <w:rPr>
                <w:rFonts w:ascii="宋体" w:hAnsi="宋体" w:cs="宋体" w:hint="eastAsia"/>
                <w:color w:val="000000"/>
                <w:kern w:val="0"/>
                <w:sz w:val="18"/>
                <w:szCs w:val="18"/>
                <w:lang w:bidi="ar"/>
              </w:rPr>
              <w:t>=122128</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0543B4F"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22696  Y</w:t>
            </w:r>
            <w:proofErr w:type="gramEnd"/>
            <w:r>
              <w:rPr>
                <w:rFonts w:ascii="宋体" w:hAnsi="宋体" w:cs="宋体" w:hint="eastAsia"/>
                <w:color w:val="000000"/>
                <w:kern w:val="0"/>
                <w:sz w:val="18"/>
                <w:szCs w:val="18"/>
                <w:lang w:bidi="ar"/>
              </w:rPr>
              <w:t>=122840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7426C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805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500264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10</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1C9ACB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9241.74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0F4AFFE"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6107B3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8828.65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154B67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18070.39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9E7DA6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3FF11AEB"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A8C162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11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B3A8C30"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太宁</w:t>
            </w:r>
            <w:proofErr w:type="gramEnd"/>
            <w:r>
              <w:rPr>
                <w:rFonts w:ascii="宋体" w:hAnsi="宋体" w:cs="宋体" w:hint="eastAsia"/>
                <w:color w:val="000000"/>
                <w:kern w:val="0"/>
                <w:sz w:val="18"/>
                <w:szCs w:val="18"/>
                <w:lang w:bidi="ar"/>
              </w:rPr>
              <w:t>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0210C3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翠竹路至爱国路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EDE80B5"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22195  Y</w:t>
            </w:r>
            <w:proofErr w:type="gramEnd"/>
            <w:r>
              <w:rPr>
                <w:rFonts w:ascii="宋体" w:hAnsi="宋体" w:cs="宋体" w:hint="eastAsia"/>
                <w:color w:val="000000"/>
                <w:kern w:val="0"/>
                <w:sz w:val="18"/>
                <w:szCs w:val="18"/>
                <w:lang w:bidi="ar"/>
              </w:rPr>
              <w:t>=122181</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8FC7AB8"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22039  Y</w:t>
            </w:r>
            <w:proofErr w:type="gramEnd"/>
            <w:r>
              <w:rPr>
                <w:rFonts w:ascii="宋体" w:hAnsi="宋体" w:cs="宋体" w:hint="eastAsia"/>
                <w:color w:val="000000"/>
                <w:kern w:val="0"/>
                <w:sz w:val="18"/>
                <w:szCs w:val="18"/>
                <w:lang w:bidi="ar"/>
              </w:rPr>
              <w:t>=123452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FCABF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1411</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5D719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12</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BDB0E9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17560.91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DCC5A54"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3B220B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12321.57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39D919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29882.48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EE69BB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543E3F03"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FA275E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12 </w:t>
            </w:r>
          </w:p>
        </w:tc>
        <w:tc>
          <w:tcPr>
            <w:tcW w:w="5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90D74F"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心安路</w:t>
            </w:r>
            <w:proofErr w:type="gramEnd"/>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DA0CFB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布心路至太安路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D4E379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22936  Y</w:t>
            </w:r>
            <w:proofErr w:type="gramEnd"/>
            <w:r>
              <w:rPr>
                <w:rFonts w:ascii="宋体" w:hAnsi="宋体" w:cs="宋体" w:hint="eastAsia"/>
                <w:color w:val="000000"/>
                <w:kern w:val="0"/>
                <w:sz w:val="18"/>
                <w:szCs w:val="18"/>
                <w:lang w:bidi="ar"/>
              </w:rPr>
              <w:t>=122347</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CB6684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X=22683</w:t>
            </w:r>
          </w:p>
          <w:p w14:paraId="0CCA5065"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Y=122395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87AF0C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257</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74FEE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64C01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2019.76</w:t>
            </w:r>
          </w:p>
        </w:tc>
        <w:tc>
          <w:tcPr>
            <w:tcW w:w="3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2ACF3B"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5CFB3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1192.58</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D1DBB8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3212.34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8B0086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166ED40A"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30444C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13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5CEAB2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田贝二路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489E25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文锦北路至翠竹路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8BD339F"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21513  Y</w:t>
            </w:r>
            <w:proofErr w:type="gramEnd"/>
            <w:r>
              <w:rPr>
                <w:rFonts w:ascii="宋体" w:hAnsi="宋体" w:cs="宋体" w:hint="eastAsia"/>
                <w:color w:val="000000"/>
                <w:kern w:val="0"/>
                <w:sz w:val="18"/>
                <w:szCs w:val="18"/>
                <w:lang w:bidi="ar"/>
              </w:rPr>
              <w:t>=121505</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D721296"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X=21527</w:t>
            </w:r>
          </w:p>
          <w:p w14:paraId="0C3FC456"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Y=122099</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5BC16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595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18568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8</w:t>
            </w:r>
          </w:p>
        </w:tc>
        <w:tc>
          <w:tcPr>
            <w:tcW w:w="3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CBD44E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5149.10 </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409180D"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BEC852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7568.13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BBD58F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12717.23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A0A411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57EE7CFC"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4C9333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14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5BE859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田贝三路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916FB8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文锦北路至翠竹路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1BCE49B"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21708  Y</w:t>
            </w:r>
            <w:proofErr w:type="gramEnd"/>
            <w:r>
              <w:rPr>
                <w:rFonts w:ascii="宋体" w:hAnsi="宋体" w:cs="宋体" w:hint="eastAsia"/>
                <w:color w:val="000000"/>
                <w:kern w:val="0"/>
                <w:sz w:val="18"/>
                <w:szCs w:val="18"/>
                <w:lang w:bidi="ar"/>
              </w:rPr>
              <w:t>=121477</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69AD15E"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X=21890</w:t>
            </w:r>
          </w:p>
          <w:p w14:paraId="5C5EF2C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Y=122160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9521F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752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4436B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8</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0F35F8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6309.76</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3A554A1"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8AC650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8251.84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8ABA56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14561.60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BF52DE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481922B3"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33DC4B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15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3B13D6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田贝四路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18E9CC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文锦北路至翠竹路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7211C6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22037  Y</w:t>
            </w:r>
            <w:proofErr w:type="gramEnd"/>
            <w:r>
              <w:rPr>
                <w:rFonts w:ascii="宋体" w:hAnsi="宋体" w:cs="宋体" w:hint="eastAsia"/>
                <w:color w:val="000000"/>
                <w:kern w:val="0"/>
                <w:sz w:val="18"/>
                <w:szCs w:val="18"/>
                <w:lang w:bidi="ar"/>
              </w:rPr>
              <w:t>=121441</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C4BE919"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X=22175</w:t>
            </w:r>
          </w:p>
          <w:p w14:paraId="573A2EB6"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Y=122128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1ED2A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706</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846F5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B1383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19018.89</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7C5C83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97.33 </w:t>
            </w: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99E5E4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14723.52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B93155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33839.74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4A6A51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6FC9E3A7"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7550CB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16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4D57A3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田贝一路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CBF1AA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文锦北路至翠竹路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A6E3DC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21187  Y</w:t>
            </w:r>
            <w:proofErr w:type="gramEnd"/>
            <w:r>
              <w:rPr>
                <w:rFonts w:ascii="宋体" w:hAnsi="宋体" w:cs="宋体" w:hint="eastAsia"/>
                <w:color w:val="000000"/>
                <w:kern w:val="0"/>
                <w:sz w:val="18"/>
                <w:szCs w:val="18"/>
                <w:lang w:bidi="ar"/>
              </w:rPr>
              <w:t>=121608</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243DADE"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X=21309</w:t>
            </w:r>
          </w:p>
          <w:p w14:paraId="30307B0C"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Y=122108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ED53B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517</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B0D9C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9</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9FD31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5271.78</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672798C"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0ADA60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8355.01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0C7674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13626.79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CD12D7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50D7EF53"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F2F6B1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17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92B262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田苑路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763316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田贝四路至田贝三路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36B460F"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21999  Y</w:t>
            </w:r>
            <w:proofErr w:type="gramEnd"/>
            <w:r>
              <w:rPr>
                <w:rFonts w:ascii="宋体" w:hAnsi="宋体" w:cs="宋体" w:hint="eastAsia"/>
                <w:color w:val="000000"/>
                <w:kern w:val="0"/>
                <w:sz w:val="18"/>
                <w:szCs w:val="18"/>
                <w:lang w:bidi="ar"/>
              </w:rPr>
              <w:t>=121506</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56BA123"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X=21725</w:t>
            </w:r>
          </w:p>
          <w:p w14:paraId="1D11A6F1"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Y=121558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3E1C4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281</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CEC5F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6</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D8EC66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1812.30</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95EB73C"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1A853C4" w14:textId="77777777" w:rsidR="00CB696C" w:rsidRDefault="00CB696C">
            <w:pPr>
              <w:jc w:val="center"/>
              <w:rPr>
                <w:rFonts w:ascii="宋体" w:hAnsi="宋体" w:cs="宋体"/>
                <w:color w:val="000000"/>
                <w:sz w:val="18"/>
                <w:szCs w:val="18"/>
              </w:rPr>
            </w:pP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1A226F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1812.30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4BCFA3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4CC8B6FB"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705357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18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DE093A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B8E73A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雅园立交至洪湖立交</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2F851E6"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21122  Y</w:t>
            </w:r>
            <w:proofErr w:type="gramEnd"/>
            <w:r>
              <w:rPr>
                <w:rFonts w:ascii="宋体" w:hAnsi="宋体" w:cs="宋体" w:hint="eastAsia"/>
                <w:color w:val="000000"/>
                <w:kern w:val="0"/>
                <w:sz w:val="18"/>
                <w:szCs w:val="18"/>
                <w:lang w:bidi="ar"/>
              </w:rPr>
              <w:t>=121586</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B6A91D1"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X=22674</w:t>
            </w:r>
          </w:p>
          <w:p w14:paraId="1268A751"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Y=121435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E7953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1571</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548F3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15</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085CD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22859.46</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CDDC4B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1465.61 </w:t>
            </w: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2D0BE4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10546.62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D20982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34871.69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67A4C2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263E121A"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B209F3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19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D88C74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洪湖公园人行天桥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3513DB7"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EB9704C"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B15CCC8"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5DDED6"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3A8AD7"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D1E70"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5B5A1B4"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409495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263.42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34F450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263.42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3170C4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528C7F87"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64925E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20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F409B3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田贝人行天桥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C903818"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3C4CEC1"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03C9A61"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FB5407"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D373C0"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0C531B"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1DD2227"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B74090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306.97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D8A7F9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306.97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54CE8D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12C897E0"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305439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lastRenderedPageBreak/>
              <w:t xml:space="preserve">21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BFE169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洪湖二街人行天桥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DB5CE69"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2BC8263"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4E2ED8D"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0C00F0B"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0DE426"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F666C3"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5D12254"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31EC20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121.65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E06C51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121.65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4C3B37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72EBC6B9"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477365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22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C6C191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文锦中路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A0A983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雅园立交至爱国路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37F27B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20687  Y</w:t>
            </w:r>
            <w:proofErr w:type="gramEnd"/>
            <w:r>
              <w:rPr>
                <w:rFonts w:ascii="宋体" w:hAnsi="宋体" w:cs="宋体" w:hint="eastAsia"/>
                <w:color w:val="000000"/>
                <w:kern w:val="0"/>
                <w:sz w:val="18"/>
                <w:szCs w:val="18"/>
                <w:lang w:bidi="ar"/>
              </w:rPr>
              <w:t>=121873</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0226861"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X=20290</w:t>
            </w:r>
          </w:p>
          <w:p w14:paraId="430AF1C2"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Y=122208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5E972E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530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E8C39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16</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A4EF0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8492.27</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D735BC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1706.66 </w:t>
            </w: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D93BE2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3575.01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7F38DA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13773.94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58D25B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2769BFFB"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A3395B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23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803D76A"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愉贝街</w:t>
            </w:r>
            <w:proofErr w:type="gramEnd"/>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66BC4F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贝丽南路至田贝四路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F7102B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21991  Y</w:t>
            </w:r>
            <w:proofErr w:type="gramEnd"/>
            <w:r>
              <w:rPr>
                <w:rFonts w:ascii="宋体" w:hAnsi="宋体" w:cs="宋体" w:hint="eastAsia"/>
                <w:color w:val="000000"/>
                <w:kern w:val="0"/>
                <w:sz w:val="18"/>
                <w:szCs w:val="18"/>
                <w:lang w:bidi="ar"/>
              </w:rPr>
              <w:t>=121820</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D80FF8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X=22130</w:t>
            </w:r>
          </w:p>
          <w:p w14:paraId="08D836A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Y=122010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B5D00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321</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FA863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9</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FAE3F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2938.25</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30920D4"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03D163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1158.07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28B2F5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4096.32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0A3651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7133061F"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EF6C27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24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B90527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贝宁路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AB847EA"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太宁</w:t>
            </w:r>
            <w:proofErr w:type="gramEnd"/>
            <w:r>
              <w:rPr>
                <w:rFonts w:ascii="宋体" w:hAnsi="宋体" w:cs="宋体" w:hint="eastAsia"/>
                <w:color w:val="000000"/>
                <w:kern w:val="0"/>
                <w:sz w:val="18"/>
                <w:szCs w:val="18"/>
                <w:lang w:bidi="ar"/>
              </w:rPr>
              <w:t>路至水贝变电站</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AABCE2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22318  Y</w:t>
            </w:r>
            <w:proofErr w:type="gramEnd"/>
            <w:r>
              <w:rPr>
                <w:rFonts w:ascii="宋体" w:hAnsi="宋体" w:cs="宋体" w:hint="eastAsia"/>
                <w:color w:val="000000"/>
                <w:kern w:val="0"/>
                <w:sz w:val="18"/>
                <w:szCs w:val="18"/>
                <w:lang w:bidi="ar"/>
              </w:rPr>
              <w:t>=122427</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C0F6D9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X=22547</w:t>
            </w:r>
          </w:p>
          <w:p w14:paraId="26EC8DD4"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Y=122530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09D29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315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E1874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8</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FC27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2679.52</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9A49CC3"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B1EA18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1585.63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127BD3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4265.15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C91D20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75954E07"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D7EBA3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25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1BA99A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无名路2</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EA4CAE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文锦北路至深圳石油公司（</w:t>
            </w:r>
            <w:proofErr w:type="gramStart"/>
            <w:r>
              <w:rPr>
                <w:rFonts w:ascii="宋体" w:hAnsi="宋体" w:cs="宋体" w:hint="eastAsia"/>
                <w:color w:val="000000"/>
                <w:kern w:val="0"/>
                <w:sz w:val="18"/>
                <w:szCs w:val="18"/>
                <w:lang w:bidi="ar"/>
              </w:rPr>
              <w:t>即田贝</w:t>
            </w:r>
            <w:proofErr w:type="gramEnd"/>
            <w:r>
              <w:rPr>
                <w:rFonts w:ascii="宋体" w:hAnsi="宋体" w:cs="宋体" w:hint="eastAsia"/>
                <w:color w:val="000000"/>
                <w:kern w:val="0"/>
                <w:sz w:val="18"/>
                <w:szCs w:val="18"/>
                <w:lang w:bidi="ar"/>
              </w:rPr>
              <w:t>加油站旁）</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308945F"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21454  Y</w:t>
            </w:r>
            <w:proofErr w:type="gramEnd"/>
            <w:r>
              <w:rPr>
                <w:rFonts w:ascii="宋体" w:hAnsi="宋体" w:cs="宋体" w:hint="eastAsia"/>
                <w:color w:val="000000"/>
                <w:kern w:val="0"/>
                <w:sz w:val="18"/>
                <w:szCs w:val="18"/>
                <w:lang w:bidi="ar"/>
              </w:rPr>
              <w:t>=121514</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B30F0E8"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X=21420</w:t>
            </w:r>
          </w:p>
          <w:p w14:paraId="6F96B97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Y=121610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54F0A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103</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A01C8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9</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73C1F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964.36</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9E5B0F2"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BC209E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285.72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E03DD6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1250.08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550BDF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0C193A4B"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BDF487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26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FEB187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 爱国路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915E84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文锦中路至</w:t>
            </w:r>
            <w:proofErr w:type="gramStart"/>
            <w:r>
              <w:rPr>
                <w:rFonts w:ascii="宋体" w:hAnsi="宋体" w:cs="宋体" w:hint="eastAsia"/>
                <w:color w:val="000000"/>
                <w:kern w:val="0"/>
                <w:sz w:val="18"/>
                <w:szCs w:val="18"/>
                <w:lang w:bidi="ar"/>
              </w:rPr>
              <w:t>太宁</w:t>
            </w:r>
            <w:proofErr w:type="gramEnd"/>
            <w:r>
              <w:rPr>
                <w:rFonts w:ascii="宋体" w:hAnsi="宋体" w:cs="宋体" w:hint="eastAsia"/>
                <w:color w:val="000000"/>
                <w:kern w:val="0"/>
                <w:sz w:val="18"/>
                <w:szCs w:val="18"/>
                <w:lang w:bidi="ar"/>
              </w:rPr>
              <w:t>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87D4A08"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20311  Y</w:t>
            </w:r>
            <w:proofErr w:type="gramEnd"/>
            <w:r>
              <w:rPr>
                <w:rFonts w:ascii="宋体" w:hAnsi="宋体" w:cs="宋体" w:hint="eastAsia"/>
                <w:color w:val="000000"/>
                <w:kern w:val="0"/>
                <w:sz w:val="18"/>
                <w:szCs w:val="18"/>
                <w:lang w:bidi="ar"/>
              </w:rPr>
              <w:t>=122226</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98DE502"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X=22032</w:t>
            </w:r>
          </w:p>
          <w:p w14:paraId="739737DE"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Y=123462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B473E0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2125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24630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13</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F8938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28068.10</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040AFE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3434.12 </w:t>
            </w: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CA8450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11832.76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E6CBB7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43334.98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C5FA3B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7FAE3DD5"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EDDFE4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27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571AC8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水库新村人行天桥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4F3DD94"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A885540"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B3B53F6"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10EACB"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0C5333"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E0A31F"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5DE9CB4"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82E60F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214.55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64A805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214.55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32AE55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40E9E872"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A8709C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28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98F7C81"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怡</w:t>
            </w:r>
            <w:proofErr w:type="gramEnd"/>
            <w:r>
              <w:rPr>
                <w:rFonts w:ascii="宋体" w:hAnsi="宋体" w:cs="宋体" w:hint="eastAsia"/>
                <w:color w:val="000000"/>
                <w:kern w:val="0"/>
                <w:sz w:val="18"/>
                <w:szCs w:val="18"/>
                <w:lang w:bidi="ar"/>
              </w:rPr>
              <w:t>景花园天桥</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0A8067A"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90D5734"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FD73A68"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E8A3C9"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E04789"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02533CD"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E4121EF"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3BF74D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211.62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2F30E1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211.62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171417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683D8F9D"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887324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29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5A1D2D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螺岭人行隧道</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C219F20"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0E26A7D"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91C0B69"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EE985B"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57B367"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8A2FD0" w14:textId="77777777" w:rsidR="00CB696C" w:rsidRDefault="00CB696C">
            <w:pPr>
              <w:jc w:val="center"/>
              <w:rPr>
                <w:rFonts w:ascii="宋体" w:hAnsi="宋体" w:cs="宋体"/>
                <w:color w:val="000000"/>
                <w:sz w:val="18"/>
                <w:szCs w:val="18"/>
              </w:rPr>
            </w:pP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E591DA6"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BD3300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649.86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FE6B51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649.86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0BE1BC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7896CD72"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CBB7BD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30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F89A51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东晓路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E903F79"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太宁路路至</w:t>
            </w:r>
            <w:proofErr w:type="gramEnd"/>
            <w:r>
              <w:rPr>
                <w:rFonts w:ascii="宋体" w:hAnsi="宋体" w:cs="宋体" w:hint="eastAsia"/>
                <w:color w:val="000000"/>
                <w:kern w:val="0"/>
                <w:sz w:val="18"/>
                <w:szCs w:val="18"/>
                <w:lang w:bidi="ar"/>
              </w:rPr>
              <w:t>布心路</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EDFDB0D"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22425  Y</w:t>
            </w:r>
            <w:proofErr w:type="gramEnd"/>
            <w:r>
              <w:rPr>
                <w:rFonts w:ascii="宋体" w:hAnsi="宋体" w:cs="宋体" w:hint="eastAsia"/>
                <w:color w:val="000000"/>
                <w:kern w:val="0"/>
                <w:sz w:val="18"/>
                <w:szCs w:val="18"/>
                <w:lang w:bidi="ar"/>
              </w:rPr>
              <w:t>=122769</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CE35040"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X=22939</w:t>
            </w:r>
          </w:p>
          <w:p w14:paraId="278A6884"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Y=122916</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D84B7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535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BD336C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4</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E9F68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2423.91</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AA40271"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0FEA1F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4241.73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39920F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6665.64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4930E4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6FB4055A"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C54759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31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F30005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无名路1</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F89E55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田贝三路至深宝实业股份有限公司住宅区</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82F3AD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21726  Y</w:t>
            </w:r>
            <w:proofErr w:type="gramEnd"/>
            <w:r>
              <w:rPr>
                <w:rFonts w:ascii="宋体" w:hAnsi="宋体" w:cs="宋体" w:hint="eastAsia"/>
                <w:color w:val="000000"/>
                <w:kern w:val="0"/>
                <w:sz w:val="18"/>
                <w:szCs w:val="18"/>
                <w:lang w:bidi="ar"/>
              </w:rPr>
              <w:t>=121598</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6F1A2A6"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X=21714</w:t>
            </w:r>
          </w:p>
          <w:p w14:paraId="3EF9920C"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Y=121712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64A4B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145</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1099F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6</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F042A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947.45</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A399593"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E2BF5E1" w14:textId="77777777" w:rsidR="00CB696C" w:rsidRDefault="00CB696C">
            <w:pPr>
              <w:jc w:val="center"/>
              <w:rPr>
                <w:rFonts w:ascii="宋体" w:hAnsi="宋体" w:cs="宋体"/>
                <w:color w:val="000000"/>
                <w:sz w:val="18"/>
                <w:szCs w:val="18"/>
              </w:rPr>
            </w:pP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7848B8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947.45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2E9D59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75F1F5AE"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83E456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lastRenderedPageBreak/>
              <w:t xml:space="preserve">32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7FA70FE"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愉合街</w:t>
            </w:r>
            <w:proofErr w:type="gramEnd"/>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DCD868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田贝四路至鹏</w:t>
            </w:r>
            <w:proofErr w:type="gramStart"/>
            <w:r>
              <w:rPr>
                <w:rFonts w:ascii="宋体" w:hAnsi="宋体" w:cs="宋体" w:hint="eastAsia"/>
                <w:color w:val="000000"/>
                <w:kern w:val="0"/>
                <w:sz w:val="18"/>
                <w:szCs w:val="18"/>
                <w:lang w:bidi="ar"/>
              </w:rPr>
              <w:t>城合正星</w:t>
            </w:r>
            <w:proofErr w:type="gramEnd"/>
            <w:r>
              <w:rPr>
                <w:rFonts w:ascii="宋体" w:hAnsi="宋体" w:cs="宋体" w:hint="eastAsia"/>
                <w:color w:val="000000"/>
                <w:kern w:val="0"/>
                <w:sz w:val="18"/>
                <w:szCs w:val="18"/>
                <w:lang w:bidi="ar"/>
              </w:rPr>
              <w:t>园</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0AFDDF5"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22035  Y</w:t>
            </w:r>
            <w:proofErr w:type="gramEnd"/>
            <w:r>
              <w:rPr>
                <w:rFonts w:ascii="宋体" w:hAnsi="宋体" w:cs="宋体" w:hint="eastAsia"/>
                <w:color w:val="000000"/>
                <w:kern w:val="0"/>
                <w:sz w:val="18"/>
                <w:szCs w:val="18"/>
                <w:lang w:bidi="ar"/>
              </w:rPr>
              <w:t>=121704</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25E3012F"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X=21969</w:t>
            </w:r>
          </w:p>
          <w:p w14:paraId="10B1213F"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Y=121724</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55381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70</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E54B74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07BCD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490.20</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AE457B9"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506495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504.35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D37A50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994.55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AC3005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21E45204"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E6B04C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33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AA2335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思美街</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B9922B1" w14:textId="77777777" w:rsidR="00CB696C" w:rsidRDefault="00CB696C">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太宁</w:t>
            </w:r>
            <w:proofErr w:type="gramEnd"/>
            <w:r>
              <w:rPr>
                <w:rFonts w:ascii="宋体" w:hAnsi="宋体" w:cs="宋体" w:hint="eastAsia"/>
                <w:color w:val="000000"/>
                <w:kern w:val="0"/>
                <w:sz w:val="18"/>
                <w:szCs w:val="18"/>
                <w:lang w:bidi="ar"/>
              </w:rPr>
              <w:t>路至</w:t>
            </w:r>
            <w:proofErr w:type="gramStart"/>
            <w:r>
              <w:rPr>
                <w:rFonts w:ascii="宋体" w:hAnsi="宋体" w:cs="宋体" w:hint="eastAsia"/>
                <w:color w:val="000000"/>
                <w:kern w:val="0"/>
                <w:sz w:val="18"/>
                <w:szCs w:val="18"/>
                <w:lang w:bidi="ar"/>
              </w:rPr>
              <w:t>美思苑大厦</w:t>
            </w:r>
            <w:proofErr w:type="gramEnd"/>
            <w:r>
              <w:rPr>
                <w:rFonts w:ascii="宋体" w:hAnsi="宋体" w:cs="宋体" w:hint="eastAsia"/>
                <w:color w:val="000000"/>
                <w:kern w:val="0"/>
                <w:sz w:val="18"/>
                <w:szCs w:val="18"/>
                <w:lang w:bidi="ar"/>
              </w:rPr>
              <w:t>后门</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CD4CB13"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22258  Y</w:t>
            </w:r>
            <w:proofErr w:type="gramEnd"/>
            <w:r>
              <w:rPr>
                <w:rFonts w:ascii="宋体" w:hAnsi="宋体" w:cs="宋体" w:hint="eastAsia"/>
                <w:color w:val="000000"/>
                <w:kern w:val="0"/>
                <w:sz w:val="18"/>
                <w:szCs w:val="18"/>
                <w:lang w:bidi="ar"/>
              </w:rPr>
              <w:t>=122358</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A7F6B86"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X=22059</w:t>
            </w:r>
          </w:p>
          <w:p w14:paraId="254CC26E"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Y=122382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CBCC2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202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62E37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10</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9BDC93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1210.64</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0DC18AC"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6AB4271" w14:textId="77777777" w:rsidR="00CB696C" w:rsidRDefault="00CB696C">
            <w:pPr>
              <w:jc w:val="center"/>
              <w:rPr>
                <w:rFonts w:ascii="宋体" w:hAnsi="宋体" w:cs="宋体"/>
                <w:color w:val="000000"/>
                <w:sz w:val="18"/>
                <w:szCs w:val="18"/>
              </w:rPr>
            </w:pP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320DF9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1210.64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F2E64F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7E48AFA2"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F2B27B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34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459F5D2A"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翠竹小学路</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DC5EB41"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华丽路至翠竹小学门口</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CDECBAA"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20827  Y</w:t>
            </w:r>
            <w:proofErr w:type="gramEnd"/>
            <w:r>
              <w:rPr>
                <w:rFonts w:ascii="宋体" w:hAnsi="宋体" w:cs="宋体" w:hint="eastAsia"/>
                <w:color w:val="000000"/>
                <w:kern w:val="0"/>
                <w:sz w:val="18"/>
                <w:szCs w:val="18"/>
                <w:lang w:bidi="ar"/>
              </w:rPr>
              <w:t>=122307</w:t>
            </w: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0A383BA9"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X=20784</w:t>
            </w:r>
          </w:p>
          <w:p w14:paraId="2A558276" w14:textId="77777777" w:rsidR="00CB696C" w:rsidRDefault="00CB696C">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Y=122228</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7AA7F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92</w:t>
            </w: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8A399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w:t>
            </w: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2D0630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708.86</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F7398BE"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0B7C0BD" w14:textId="77777777" w:rsidR="00CB696C" w:rsidRDefault="00CB696C">
            <w:pPr>
              <w:jc w:val="center"/>
              <w:rPr>
                <w:rFonts w:ascii="宋体" w:hAnsi="宋体" w:cs="宋体"/>
                <w:color w:val="000000"/>
                <w:sz w:val="18"/>
                <w:szCs w:val="18"/>
              </w:rPr>
            </w:pP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469D51E"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708.86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B21E48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123D57E9"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586DA94"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35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17C3C00"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雅园立交</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616BCD7"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61577313"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72E67A30"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EEA7EEC"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13E466"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2DED8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9585.38</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7FE3108"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DABC36B" w14:textId="77777777" w:rsidR="00CB696C" w:rsidRDefault="00CB696C">
            <w:pPr>
              <w:jc w:val="center"/>
              <w:rPr>
                <w:rFonts w:ascii="宋体" w:hAnsi="宋体" w:cs="宋体"/>
                <w:color w:val="000000"/>
                <w:sz w:val="18"/>
                <w:szCs w:val="18"/>
              </w:rPr>
            </w:pP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174AC99"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9585.38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40E436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32B0F714"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66238A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36 </w:t>
            </w:r>
          </w:p>
        </w:tc>
        <w:tc>
          <w:tcPr>
            <w:tcW w:w="54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124ECB6"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洪湖立交</w:t>
            </w:r>
          </w:p>
        </w:tc>
        <w:tc>
          <w:tcPr>
            <w:tcW w:w="688"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5099CDDE"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377BAFFD"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FFFFFF" w:fill="FFFFFF"/>
            <w:vAlign w:val="center"/>
          </w:tcPr>
          <w:p w14:paraId="1F1B5DCB"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7EA0943"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724B58"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3C1607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7243.77</w:t>
            </w:r>
          </w:p>
        </w:tc>
        <w:tc>
          <w:tcPr>
            <w:tcW w:w="330"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C9F5601" w14:textId="77777777" w:rsidR="00CB696C" w:rsidRDefault="00CB696C">
            <w:pPr>
              <w:jc w:val="center"/>
              <w:rPr>
                <w:rFonts w:ascii="宋体" w:hAnsi="宋体" w:cs="宋体"/>
                <w:color w:val="000000"/>
                <w:sz w:val="18"/>
                <w:szCs w:val="18"/>
              </w:rPr>
            </w:pPr>
          </w:p>
        </w:tc>
        <w:tc>
          <w:tcPr>
            <w:tcW w:w="419"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7B33FD9" w14:textId="77777777" w:rsidR="00CB696C" w:rsidRDefault="00CB696C">
            <w:pPr>
              <w:jc w:val="center"/>
              <w:rPr>
                <w:rFonts w:ascii="宋体" w:hAnsi="宋体" w:cs="宋体"/>
                <w:color w:val="000000"/>
                <w:sz w:val="18"/>
                <w:szCs w:val="18"/>
              </w:rPr>
            </w:pP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2A55FB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7243.77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D55E14D"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一级</w:t>
            </w:r>
          </w:p>
        </w:tc>
      </w:tr>
      <w:tr w:rsidR="00CB696C" w14:paraId="2DACAA03" w14:textId="77777777">
        <w:trPr>
          <w:trHeight w:val="624"/>
        </w:trPr>
        <w:tc>
          <w:tcPr>
            <w:tcW w:w="25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038545"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小计</w:t>
            </w:r>
          </w:p>
        </w:tc>
        <w:tc>
          <w:tcPr>
            <w:tcW w:w="54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1C7B17" w14:textId="77777777" w:rsidR="00CB696C" w:rsidRDefault="00CB696C">
            <w:pPr>
              <w:jc w:val="center"/>
              <w:rPr>
                <w:rFonts w:ascii="宋体" w:hAnsi="宋体" w:cs="宋体"/>
                <w:color w:val="000000"/>
                <w:sz w:val="18"/>
                <w:szCs w:val="18"/>
              </w:rPr>
            </w:pPr>
          </w:p>
        </w:tc>
        <w:tc>
          <w:tcPr>
            <w:tcW w:w="68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AADEB9" w14:textId="77777777" w:rsidR="00CB696C" w:rsidRDefault="00CB696C">
            <w:pPr>
              <w:jc w:val="center"/>
              <w:rPr>
                <w:rFonts w:ascii="宋体" w:hAnsi="宋体" w:cs="宋体"/>
                <w:color w:val="000000"/>
                <w:sz w:val="18"/>
                <w:szCs w:val="18"/>
              </w:rPr>
            </w:pP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2F2FFA" w14:textId="77777777" w:rsidR="00CB696C" w:rsidRDefault="00CB696C">
            <w:pPr>
              <w:widowControl/>
              <w:jc w:val="center"/>
              <w:textAlignment w:val="center"/>
              <w:rPr>
                <w:rFonts w:ascii="宋体" w:hAnsi="宋体" w:cs="宋体"/>
                <w:color w:val="000000"/>
                <w:kern w:val="0"/>
                <w:sz w:val="18"/>
                <w:szCs w:val="18"/>
                <w:lang w:bidi="ar"/>
              </w:rPr>
            </w:pPr>
          </w:p>
        </w:tc>
        <w:tc>
          <w:tcPr>
            <w:tcW w:w="60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082AD" w14:textId="77777777" w:rsidR="00CB696C" w:rsidRDefault="00CB696C">
            <w:pPr>
              <w:widowControl/>
              <w:jc w:val="center"/>
              <w:textAlignment w:val="center"/>
              <w:rPr>
                <w:rFonts w:ascii="宋体" w:hAnsi="宋体" w:cs="宋体"/>
                <w:color w:val="000000"/>
                <w:kern w:val="0"/>
                <w:sz w:val="18"/>
                <w:szCs w:val="18"/>
                <w:lang w:bidi="ar"/>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B22687" w14:textId="77777777" w:rsidR="00CB696C" w:rsidRDefault="00CB696C">
            <w:pPr>
              <w:jc w:val="center"/>
              <w:rPr>
                <w:rFonts w:ascii="宋体" w:hAnsi="宋体" w:cs="宋体"/>
                <w:color w:val="000000"/>
                <w:sz w:val="18"/>
                <w:szCs w:val="18"/>
              </w:rPr>
            </w:pPr>
          </w:p>
        </w:tc>
        <w:tc>
          <w:tcPr>
            <w:tcW w:w="2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27CD04E" w14:textId="77777777" w:rsidR="00CB696C" w:rsidRDefault="00CB696C">
            <w:pPr>
              <w:jc w:val="center"/>
              <w:rPr>
                <w:rFonts w:ascii="宋体" w:hAnsi="宋体" w:cs="宋体"/>
                <w:color w:val="000000"/>
                <w:sz w:val="18"/>
                <w:szCs w:val="18"/>
              </w:rPr>
            </w:pPr>
          </w:p>
        </w:tc>
        <w:tc>
          <w:tcPr>
            <w:tcW w:w="38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4FE9D8"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228715.16 </w:t>
            </w:r>
          </w:p>
        </w:tc>
        <w:tc>
          <w:tcPr>
            <w:tcW w:w="33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CAF56F"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28539.54 </w:t>
            </w:r>
          </w:p>
        </w:tc>
        <w:tc>
          <w:tcPr>
            <w:tcW w:w="4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A3687BB"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130930.43 </w:t>
            </w:r>
          </w:p>
        </w:tc>
        <w:tc>
          <w:tcPr>
            <w:tcW w:w="398"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901D3B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388185.13 </w:t>
            </w:r>
          </w:p>
        </w:tc>
        <w:tc>
          <w:tcPr>
            <w:tcW w:w="257" w:type="pct"/>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6232770" w14:textId="77777777" w:rsidR="00CB696C" w:rsidRDefault="00CB696C">
            <w:pPr>
              <w:jc w:val="center"/>
              <w:rPr>
                <w:rFonts w:ascii="宋体" w:hAnsi="宋体" w:cs="宋体"/>
                <w:color w:val="000000"/>
                <w:sz w:val="18"/>
                <w:szCs w:val="18"/>
              </w:rPr>
            </w:pPr>
          </w:p>
        </w:tc>
      </w:tr>
    </w:tbl>
    <w:p w14:paraId="54030304" w14:textId="77777777" w:rsidR="00CB696C" w:rsidRDefault="00CB696C">
      <w:pPr>
        <w:rPr>
          <w:rFonts w:ascii="宋体" w:hAnsi="宋体"/>
          <w:sz w:val="28"/>
          <w:szCs w:val="28"/>
        </w:rPr>
      </w:pPr>
    </w:p>
    <w:p w14:paraId="129786B3" w14:textId="77777777" w:rsidR="00CB696C" w:rsidRDefault="00CB696C">
      <w:pPr>
        <w:widowControl/>
        <w:jc w:val="center"/>
        <w:textAlignment w:val="center"/>
        <w:rPr>
          <w:rFonts w:ascii="宋体" w:hAnsi="宋体" w:cs="宋体"/>
          <w:b/>
          <w:bCs/>
          <w:color w:val="000000"/>
          <w:kern w:val="0"/>
          <w:sz w:val="36"/>
          <w:szCs w:val="36"/>
          <w:lang w:bidi="ar"/>
        </w:rPr>
      </w:pPr>
      <w:r>
        <w:rPr>
          <w:rFonts w:ascii="宋体" w:hAnsi="宋体" w:cs="宋体" w:hint="eastAsia"/>
          <w:b/>
          <w:bCs/>
          <w:color w:val="000000"/>
          <w:kern w:val="0"/>
          <w:sz w:val="36"/>
          <w:szCs w:val="36"/>
          <w:lang w:bidi="ar"/>
        </w:rPr>
        <w:t xml:space="preserve">  </w:t>
      </w:r>
    </w:p>
    <w:p w14:paraId="5A173720" w14:textId="77777777" w:rsidR="00CB696C" w:rsidRDefault="00CB696C">
      <w:pPr>
        <w:widowControl/>
        <w:jc w:val="left"/>
        <w:rPr>
          <w:sz w:val="30"/>
          <w:szCs w:val="30"/>
        </w:rPr>
      </w:pPr>
      <w:r>
        <w:rPr>
          <w:rFonts w:ascii="宋体" w:hAnsi="宋体" w:cs="宋体" w:hint="eastAsia"/>
          <w:b/>
          <w:bCs/>
          <w:color w:val="000000"/>
          <w:kern w:val="0"/>
          <w:sz w:val="36"/>
          <w:szCs w:val="36"/>
          <w:lang w:bidi="ar"/>
        </w:rPr>
        <w:br w:type="page"/>
      </w:r>
    </w:p>
    <w:p w14:paraId="47AAA602" w14:textId="4A44BF02" w:rsidR="00CB696C" w:rsidRDefault="00CB696C" w:rsidP="00092303">
      <w:pPr>
        <w:pStyle w:val="1"/>
        <w:adjustRightInd w:val="0"/>
        <w:snapToGrid w:val="0"/>
        <w:spacing w:before="0" w:after="0" w:line="360" w:lineRule="auto"/>
        <w:jc w:val="left"/>
        <w:rPr>
          <w:sz w:val="30"/>
          <w:szCs w:val="30"/>
        </w:rPr>
      </w:pPr>
      <w:bookmarkStart w:id="9" w:name="_Toc94213869"/>
      <w:bookmarkStart w:id="10" w:name="_Toc94370136"/>
      <w:bookmarkStart w:id="11" w:name="_Toc94214359"/>
      <w:bookmarkStart w:id="12" w:name="_Toc94211309"/>
      <w:bookmarkStart w:id="13" w:name="_Toc24308"/>
      <w:bookmarkStart w:id="14" w:name="_Toc23570"/>
      <w:bookmarkStart w:id="15" w:name="_Toc13537"/>
      <w:bookmarkStart w:id="16" w:name="_Toc16539"/>
      <w:r>
        <w:rPr>
          <w:rFonts w:hint="eastAsia"/>
          <w:sz w:val="30"/>
          <w:szCs w:val="30"/>
        </w:rPr>
        <w:lastRenderedPageBreak/>
        <w:t>附件2</w:t>
      </w:r>
      <w:r>
        <w:rPr>
          <w:sz w:val="30"/>
          <w:szCs w:val="30"/>
        </w:rPr>
        <w:t>.</w:t>
      </w:r>
      <w:r>
        <w:rPr>
          <w:rFonts w:hint="eastAsia"/>
          <w:sz w:val="30"/>
          <w:szCs w:val="30"/>
        </w:rPr>
        <w:t>罗湖区翠竹街道绿地及社区公园清扫保洁面积明细表</w:t>
      </w:r>
      <w:bookmarkEnd w:id="9"/>
      <w:bookmarkEnd w:id="10"/>
      <w:bookmarkEnd w:id="11"/>
      <w:bookmarkEnd w:id="12"/>
      <w:bookmarkEnd w:id="13"/>
      <w:bookmarkEnd w:id="14"/>
      <w:bookmarkEnd w:id="15"/>
      <w:bookmarkEnd w:id="16"/>
    </w:p>
    <w:p w14:paraId="3038F6D7" w14:textId="77777777" w:rsidR="00462A6A" w:rsidRPr="00462A6A" w:rsidRDefault="00462A6A" w:rsidP="00462A6A">
      <w:bookmarkStart w:id="17" w:name="_Toc94370137"/>
      <w:bookmarkStart w:id="18" w:name="_Toc14168"/>
      <w:bookmarkStart w:id="19" w:name="_Toc30385"/>
      <w:bookmarkStart w:id="20" w:name="_Toc25947"/>
      <w:bookmarkStart w:id="21" w:name="_Toc7920"/>
    </w:p>
    <w:p w14:paraId="2E3BB086" w14:textId="1B33997E" w:rsidR="00462A6A" w:rsidRDefault="00462A6A" w:rsidP="00462A6A">
      <w:pPr>
        <w:pStyle w:val="2"/>
        <w:rPr>
          <w:sz w:val="30"/>
          <w:szCs w:val="30"/>
        </w:rPr>
      </w:pPr>
      <w:r>
        <w:rPr>
          <w:rFonts w:hint="eastAsia"/>
          <w:sz w:val="30"/>
          <w:szCs w:val="30"/>
        </w:rPr>
        <w:t>附件</w:t>
      </w:r>
      <w:r>
        <w:rPr>
          <w:rFonts w:hint="eastAsia"/>
          <w:sz w:val="30"/>
          <w:szCs w:val="30"/>
        </w:rPr>
        <w:t>2-</w:t>
      </w:r>
      <w:r>
        <w:rPr>
          <w:sz w:val="30"/>
          <w:szCs w:val="30"/>
        </w:rPr>
        <w:t>3.</w:t>
      </w:r>
      <w:r>
        <w:rPr>
          <w:rFonts w:hint="eastAsia"/>
          <w:sz w:val="30"/>
          <w:szCs w:val="30"/>
        </w:rPr>
        <w:t>罗湖区翠竹街道绿地及社区公园清扫保洁面积明细表</w:t>
      </w:r>
    </w:p>
    <w:tbl>
      <w:tblPr>
        <w:tblW w:w="11101" w:type="dxa"/>
        <w:jc w:val="center"/>
        <w:tblLook w:val="04A0" w:firstRow="1" w:lastRow="0" w:firstColumn="1" w:lastColumn="0" w:noHBand="0" w:noVBand="1"/>
      </w:tblPr>
      <w:tblGrid>
        <w:gridCol w:w="915"/>
        <w:gridCol w:w="1215"/>
        <w:gridCol w:w="2662"/>
        <w:gridCol w:w="2027"/>
        <w:gridCol w:w="2054"/>
        <w:gridCol w:w="2220"/>
        <w:gridCol w:w="8"/>
      </w:tblGrid>
      <w:tr w:rsidR="00462A6A" w14:paraId="5AF0B29E" w14:textId="77777777" w:rsidTr="00292446">
        <w:trPr>
          <w:trHeight w:val="800"/>
          <w:jc w:val="center"/>
        </w:trPr>
        <w:tc>
          <w:tcPr>
            <w:tcW w:w="11101" w:type="dxa"/>
            <w:gridSpan w:val="7"/>
            <w:tcBorders>
              <w:top w:val="nil"/>
              <w:left w:val="nil"/>
              <w:bottom w:val="single" w:sz="4" w:space="0" w:color="000000"/>
              <w:right w:val="nil"/>
            </w:tcBorders>
            <w:shd w:val="clear" w:color="auto" w:fill="auto"/>
            <w:vAlign w:val="center"/>
          </w:tcPr>
          <w:p w14:paraId="4DC35DC2" w14:textId="40174B92" w:rsidR="00462A6A" w:rsidRDefault="00092303" w:rsidP="00292446">
            <w:pPr>
              <w:jc w:val="center"/>
              <w:rPr>
                <w:b/>
                <w:bCs/>
                <w:sz w:val="30"/>
                <w:szCs w:val="30"/>
              </w:rPr>
            </w:pPr>
            <w:r>
              <w:rPr>
                <w:rFonts w:ascii="宋体" w:hAnsi="宋体" w:cs="宋体" w:hint="eastAsia"/>
                <w:b/>
                <w:bCs/>
                <w:color w:val="000000"/>
                <w:kern w:val="0"/>
                <w:sz w:val="36"/>
                <w:szCs w:val="36"/>
                <w:lang w:bidi="ar"/>
              </w:rPr>
              <w:br w:type="page"/>
            </w:r>
            <w:bookmarkStart w:id="22" w:name="_Hlk94205367"/>
            <w:r w:rsidR="00462A6A">
              <w:rPr>
                <w:rFonts w:hint="eastAsia"/>
                <w:b/>
                <w:bCs/>
                <w:sz w:val="30"/>
                <w:szCs w:val="30"/>
              </w:rPr>
              <w:t>罗湖区翠竹街道</w:t>
            </w:r>
            <w:bookmarkEnd w:id="22"/>
            <w:r w:rsidR="00462A6A">
              <w:rPr>
                <w:rFonts w:hint="eastAsia"/>
                <w:b/>
                <w:bCs/>
                <w:sz w:val="30"/>
                <w:szCs w:val="30"/>
              </w:rPr>
              <w:t>绿地清扫保洁面积明细表</w:t>
            </w:r>
          </w:p>
        </w:tc>
      </w:tr>
      <w:tr w:rsidR="00462A6A" w14:paraId="10D36778" w14:textId="77777777" w:rsidTr="00292446">
        <w:trPr>
          <w:gridAfter w:val="1"/>
          <w:wAfter w:w="8" w:type="dxa"/>
          <w:trHeight w:val="600"/>
          <w:jc w:val="center"/>
        </w:trPr>
        <w:tc>
          <w:tcPr>
            <w:tcW w:w="91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F013AC0" w14:textId="77777777" w:rsidR="00462A6A" w:rsidRDefault="00462A6A" w:rsidP="0029244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序号</w:t>
            </w:r>
          </w:p>
        </w:tc>
        <w:tc>
          <w:tcPr>
            <w:tcW w:w="1215"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D37D268" w14:textId="77777777" w:rsidR="00462A6A" w:rsidRDefault="00462A6A" w:rsidP="0029244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道路名称</w:t>
            </w:r>
          </w:p>
        </w:tc>
        <w:tc>
          <w:tcPr>
            <w:tcW w:w="2662"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8FC6E1" w14:textId="77777777" w:rsidR="00462A6A" w:rsidRDefault="00462A6A" w:rsidP="0029244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起止位置</w:t>
            </w:r>
          </w:p>
        </w:tc>
        <w:tc>
          <w:tcPr>
            <w:tcW w:w="4081" w:type="dxa"/>
            <w:gridSpan w:val="2"/>
            <w:tcBorders>
              <w:top w:val="single" w:sz="4" w:space="0" w:color="000000"/>
              <w:left w:val="single" w:sz="4" w:space="0" w:color="000000"/>
              <w:bottom w:val="single" w:sz="4" w:space="0" w:color="000000"/>
              <w:right w:val="nil"/>
            </w:tcBorders>
            <w:shd w:val="clear" w:color="auto" w:fill="auto"/>
            <w:vAlign w:val="center"/>
          </w:tcPr>
          <w:p w14:paraId="33CDA38B" w14:textId="77777777" w:rsidR="00462A6A" w:rsidRDefault="00462A6A" w:rsidP="0029244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起止坐标</w:t>
            </w:r>
          </w:p>
        </w:tc>
        <w:tc>
          <w:tcPr>
            <w:tcW w:w="222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7E46F" w14:textId="77777777" w:rsidR="00462A6A" w:rsidRDefault="00462A6A" w:rsidP="0029244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保洁面积(m2)</w:t>
            </w:r>
          </w:p>
        </w:tc>
      </w:tr>
      <w:tr w:rsidR="00462A6A" w14:paraId="663758A1" w14:textId="77777777" w:rsidTr="00292446">
        <w:trPr>
          <w:gridAfter w:val="1"/>
          <w:wAfter w:w="8" w:type="dxa"/>
          <w:trHeight w:val="600"/>
          <w:jc w:val="center"/>
        </w:trPr>
        <w:tc>
          <w:tcPr>
            <w:tcW w:w="9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93524DD" w14:textId="77777777" w:rsidR="00462A6A" w:rsidRDefault="00462A6A" w:rsidP="00292446">
            <w:pPr>
              <w:jc w:val="center"/>
              <w:rPr>
                <w:rFonts w:ascii="宋体" w:hAnsi="宋体" w:cs="宋体"/>
                <w:b/>
                <w:bCs/>
                <w:color w:val="000000"/>
                <w:sz w:val="24"/>
                <w:szCs w:val="24"/>
              </w:rPr>
            </w:pPr>
          </w:p>
        </w:tc>
        <w:tc>
          <w:tcPr>
            <w:tcW w:w="1215"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6D3E397" w14:textId="77777777" w:rsidR="00462A6A" w:rsidRDefault="00462A6A" w:rsidP="00292446">
            <w:pPr>
              <w:jc w:val="center"/>
              <w:rPr>
                <w:rFonts w:ascii="宋体" w:hAnsi="宋体" w:cs="宋体"/>
                <w:b/>
                <w:bCs/>
                <w:color w:val="000000"/>
                <w:sz w:val="24"/>
                <w:szCs w:val="24"/>
              </w:rPr>
            </w:pPr>
          </w:p>
        </w:tc>
        <w:tc>
          <w:tcPr>
            <w:tcW w:w="2662"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9CEDF44" w14:textId="77777777" w:rsidR="00462A6A" w:rsidRDefault="00462A6A" w:rsidP="00292446">
            <w:pPr>
              <w:jc w:val="center"/>
              <w:rPr>
                <w:rFonts w:ascii="宋体" w:hAnsi="宋体" w:cs="宋体"/>
                <w:b/>
                <w:bCs/>
                <w:color w:val="000000"/>
                <w:sz w:val="24"/>
                <w:szCs w:val="24"/>
              </w:rPr>
            </w:pPr>
          </w:p>
        </w:tc>
        <w:tc>
          <w:tcPr>
            <w:tcW w:w="2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57EB27" w14:textId="77777777" w:rsidR="00462A6A" w:rsidRDefault="00462A6A" w:rsidP="0029244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起点坐标</w:t>
            </w:r>
          </w:p>
        </w:tc>
        <w:tc>
          <w:tcPr>
            <w:tcW w:w="2054" w:type="dxa"/>
            <w:tcBorders>
              <w:top w:val="single" w:sz="4" w:space="0" w:color="000000"/>
              <w:left w:val="single" w:sz="4" w:space="0" w:color="000000"/>
              <w:bottom w:val="single" w:sz="4" w:space="0" w:color="000000"/>
              <w:right w:val="nil"/>
            </w:tcBorders>
            <w:shd w:val="clear" w:color="auto" w:fill="auto"/>
            <w:vAlign w:val="center"/>
          </w:tcPr>
          <w:p w14:paraId="47E4FA87" w14:textId="77777777" w:rsidR="00462A6A" w:rsidRDefault="00462A6A" w:rsidP="0029244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止点坐标</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66BF233"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绿地面积</w:t>
            </w:r>
          </w:p>
        </w:tc>
      </w:tr>
      <w:tr w:rsidR="00462A6A" w14:paraId="06789C82"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4500AFA"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DC207A4"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布心路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7ABEAEE"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泥岗东路至东晓路</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96089D2"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22919  Y</w:t>
            </w:r>
            <w:proofErr w:type="gramEnd"/>
            <w:r>
              <w:rPr>
                <w:rFonts w:ascii="宋体" w:hAnsi="宋体" w:cs="宋体" w:hint="eastAsia"/>
                <w:color w:val="000000"/>
                <w:kern w:val="0"/>
                <w:sz w:val="18"/>
                <w:szCs w:val="18"/>
                <w:lang w:bidi="ar"/>
              </w:rPr>
              <w:t>=121337</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7942392"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22973  Y</w:t>
            </w:r>
            <w:proofErr w:type="gramEnd"/>
            <w:r>
              <w:rPr>
                <w:rFonts w:ascii="宋体" w:hAnsi="宋体" w:cs="宋体" w:hint="eastAsia"/>
                <w:color w:val="000000"/>
                <w:kern w:val="0"/>
                <w:sz w:val="18"/>
                <w:szCs w:val="18"/>
                <w:lang w:bidi="ar"/>
              </w:rPr>
              <w:t>=122920</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254944"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19223.62 </w:t>
            </w:r>
          </w:p>
        </w:tc>
      </w:tr>
      <w:tr w:rsidR="00462A6A" w14:paraId="5837B481"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C18E2CB"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1C16F18"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4CFD465"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东门北路至布心路</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413F704"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X=21016 Y=122157.</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CF82381"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22885  Y</w:t>
            </w:r>
            <w:proofErr w:type="gramEnd"/>
            <w:r>
              <w:rPr>
                <w:rFonts w:ascii="宋体" w:hAnsi="宋体" w:cs="宋体" w:hint="eastAsia"/>
                <w:color w:val="000000"/>
                <w:kern w:val="0"/>
                <w:sz w:val="18"/>
                <w:szCs w:val="18"/>
                <w:lang w:bidi="ar"/>
              </w:rPr>
              <w:t>=121998</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76D78A"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5766.09 </w:t>
            </w:r>
          </w:p>
        </w:tc>
      </w:tr>
      <w:tr w:rsidR="00462A6A" w14:paraId="458C9A7C"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C149DDD"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DF921CA"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东门路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99241FD"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爱国路至雅园立交</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AFA4746"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X=21282 Y=122831.</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E8D2364"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20769  Y</w:t>
            </w:r>
            <w:proofErr w:type="gramEnd"/>
            <w:r>
              <w:rPr>
                <w:rFonts w:ascii="宋体" w:hAnsi="宋体" w:cs="宋体" w:hint="eastAsia"/>
                <w:color w:val="000000"/>
                <w:kern w:val="0"/>
                <w:sz w:val="18"/>
                <w:szCs w:val="18"/>
                <w:lang w:bidi="ar"/>
              </w:rPr>
              <w:t>=121796</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93A0CD"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3867.66 </w:t>
            </w:r>
          </w:p>
        </w:tc>
      </w:tr>
      <w:tr w:rsidR="00462A6A" w14:paraId="3AA150D4"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E0F61DC"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F2A1474"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水贝二路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C5F96AF"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文锦北路至翠竹路</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A248AD2"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22616  Y</w:t>
            </w:r>
            <w:proofErr w:type="gramEnd"/>
            <w:r>
              <w:rPr>
                <w:rFonts w:ascii="宋体" w:hAnsi="宋体" w:cs="宋体" w:hint="eastAsia"/>
                <w:color w:val="000000"/>
                <w:kern w:val="0"/>
                <w:sz w:val="18"/>
                <w:szCs w:val="18"/>
                <w:lang w:bidi="ar"/>
              </w:rPr>
              <w:t>=121462</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6EE6C90"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22615  Y</w:t>
            </w:r>
            <w:proofErr w:type="gramEnd"/>
            <w:r>
              <w:rPr>
                <w:rFonts w:ascii="宋体" w:hAnsi="宋体" w:cs="宋体" w:hint="eastAsia"/>
                <w:color w:val="000000"/>
                <w:kern w:val="0"/>
                <w:sz w:val="18"/>
                <w:szCs w:val="18"/>
                <w:lang w:bidi="ar"/>
              </w:rPr>
              <w:t>=122055</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C794B9"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418.42 </w:t>
            </w:r>
          </w:p>
        </w:tc>
      </w:tr>
      <w:tr w:rsidR="00462A6A" w14:paraId="0EF3F4C7"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9A6A3C4"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8E56C5E"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太安路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47B4E01"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翠竹路至东晓路</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96C5FDE"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22450  Y</w:t>
            </w:r>
            <w:proofErr w:type="gramEnd"/>
            <w:r>
              <w:rPr>
                <w:rFonts w:ascii="宋体" w:hAnsi="宋体" w:cs="宋体" w:hint="eastAsia"/>
                <w:color w:val="000000"/>
                <w:kern w:val="0"/>
                <w:sz w:val="18"/>
                <w:szCs w:val="18"/>
                <w:lang w:bidi="ar"/>
              </w:rPr>
              <w:t>=122128</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DA6A9E1"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22696  Y</w:t>
            </w:r>
            <w:proofErr w:type="gramEnd"/>
            <w:r>
              <w:rPr>
                <w:rFonts w:ascii="宋体" w:hAnsi="宋体" w:cs="宋体" w:hint="eastAsia"/>
                <w:color w:val="000000"/>
                <w:kern w:val="0"/>
                <w:sz w:val="18"/>
                <w:szCs w:val="18"/>
                <w:lang w:bidi="ar"/>
              </w:rPr>
              <w:t>=122840</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CFFB99"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303.85 </w:t>
            </w:r>
          </w:p>
        </w:tc>
      </w:tr>
      <w:tr w:rsidR="00462A6A" w14:paraId="6BA5DBF4"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400221C0"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6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CD5AA14"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BEA8740"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雅园立交至洪湖立交</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F536EC1"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21122  Y</w:t>
            </w:r>
            <w:proofErr w:type="gramEnd"/>
            <w:r>
              <w:rPr>
                <w:rFonts w:ascii="宋体" w:hAnsi="宋体" w:cs="宋体" w:hint="eastAsia"/>
                <w:color w:val="000000"/>
                <w:kern w:val="0"/>
                <w:sz w:val="18"/>
                <w:szCs w:val="18"/>
                <w:lang w:bidi="ar"/>
              </w:rPr>
              <w:t>=121586</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ECCA70D"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22674  Y</w:t>
            </w:r>
            <w:proofErr w:type="gramEnd"/>
            <w:r>
              <w:rPr>
                <w:rFonts w:ascii="宋体" w:hAnsi="宋体" w:cs="宋体" w:hint="eastAsia"/>
                <w:color w:val="000000"/>
                <w:kern w:val="0"/>
                <w:sz w:val="18"/>
                <w:szCs w:val="18"/>
                <w:lang w:bidi="ar"/>
              </w:rPr>
              <w:t>=121435</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315565"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10083.93 </w:t>
            </w:r>
          </w:p>
        </w:tc>
      </w:tr>
      <w:tr w:rsidR="00462A6A" w14:paraId="0A056517"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4F41ECB"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44E3507"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爱国路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7551ADF"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文锦南路至</w:t>
            </w:r>
            <w:proofErr w:type="gramStart"/>
            <w:r>
              <w:rPr>
                <w:rFonts w:ascii="宋体" w:hAnsi="宋体" w:cs="宋体" w:hint="eastAsia"/>
                <w:color w:val="000000"/>
                <w:kern w:val="0"/>
                <w:sz w:val="18"/>
                <w:szCs w:val="18"/>
                <w:lang w:bidi="ar"/>
              </w:rPr>
              <w:t>太宁</w:t>
            </w:r>
            <w:proofErr w:type="gramEnd"/>
            <w:r>
              <w:rPr>
                <w:rFonts w:ascii="宋体" w:hAnsi="宋体" w:cs="宋体" w:hint="eastAsia"/>
                <w:color w:val="000000"/>
                <w:kern w:val="0"/>
                <w:sz w:val="18"/>
                <w:szCs w:val="18"/>
                <w:lang w:bidi="ar"/>
              </w:rPr>
              <w:t>路</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6F4A1DF"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20311  Y</w:t>
            </w:r>
            <w:proofErr w:type="gramEnd"/>
            <w:r>
              <w:rPr>
                <w:rFonts w:ascii="宋体" w:hAnsi="宋体" w:cs="宋体" w:hint="eastAsia"/>
                <w:color w:val="000000"/>
                <w:kern w:val="0"/>
                <w:sz w:val="18"/>
                <w:szCs w:val="18"/>
                <w:lang w:bidi="ar"/>
              </w:rPr>
              <w:t>=122226</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1F2BF15"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22032  Y</w:t>
            </w:r>
            <w:proofErr w:type="gramEnd"/>
            <w:r>
              <w:rPr>
                <w:rFonts w:ascii="宋体" w:hAnsi="宋体" w:cs="宋体" w:hint="eastAsia"/>
                <w:color w:val="000000"/>
                <w:kern w:val="0"/>
                <w:sz w:val="18"/>
                <w:szCs w:val="18"/>
                <w:lang w:bidi="ar"/>
              </w:rPr>
              <w:t>=123462</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993EA7"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10535.73 </w:t>
            </w:r>
          </w:p>
        </w:tc>
      </w:tr>
      <w:tr w:rsidR="00462A6A" w14:paraId="71BC4DF2"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C03D45D"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8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9F69F52"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田贝四路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54AD4B8"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文锦北路至翠竹路</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2CF7F12"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22037  Y</w:t>
            </w:r>
            <w:proofErr w:type="gramEnd"/>
            <w:r>
              <w:rPr>
                <w:rFonts w:ascii="宋体" w:hAnsi="宋体" w:cs="宋体" w:hint="eastAsia"/>
                <w:color w:val="000000"/>
                <w:kern w:val="0"/>
                <w:sz w:val="18"/>
                <w:szCs w:val="18"/>
                <w:lang w:bidi="ar"/>
              </w:rPr>
              <w:t>=121441</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5D4AA26A"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22175  Y</w:t>
            </w:r>
            <w:proofErr w:type="gramEnd"/>
            <w:r>
              <w:rPr>
                <w:rFonts w:ascii="宋体" w:hAnsi="宋体" w:cs="宋体" w:hint="eastAsia"/>
                <w:color w:val="000000"/>
                <w:kern w:val="0"/>
                <w:sz w:val="18"/>
                <w:szCs w:val="18"/>
                <w:lang w:bidi="ar"/>
              </w:rPr>
              <w:t>=122128</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45A449"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2210.93 </w:t>
            </w:r>
          </w:p>
        </w:tc>
      </w:tr>
      <w:tr w:rsidR="00462A6A" w14:paraId="39C60D97"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60073D6A"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lastRenderedPageBreak/>
              <w:t xml:space="preserve">9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10CBF922"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沁翠路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C2136DC"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东门路至竹园宾馆门口</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14287E4"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21207  Y</w:t>
            </w:r>
            <w:proofErr w:type="gramEnd"/>
            <w:r>
              <w:rPr>
                <w:rFonts w:ascii="宋体" w:hAnsi="宋体" w:cs="宋体" w:hint="eastAsia"/>
                <w:color w:val="000000"/>
                <w:kern w:val="0"/>
                <w:sz w:val="18"/>
                <w:szCs w:val="18"/>
                <w:lang w:bidi="ar"/>
              </w:rPr>
              <w:t>=122500</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063F3F2"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21259  Y</w:t>
            </w:r>
            <w:proofErr w:type="gramEnd"/>
            <w:r>
              <w:rPr>
                <w:rFonts w:ascii="宋体" w:hAnsi="宋体" w:cs="宋体" w:hint="eastAsia"/>
                <w:color w:val="000000"/>
                <w:kern w:val="0"/>
                <w:sz w:val="18"/>
                <w:szCs w:val="18"/>
                <w:lang w:bidi="ar"/>
              </w:rPr>
              <w:t>=122635</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9254A4"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2166.88 </w:t>
            </w:r>
          </w:p>
        </w:tc>
      </w:tr>
      <w:tr w:rsidR="00462A6A" w14:paraId="778B38F6"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7E0436EA"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10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2BB9FC7"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文锦中路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2ED5701"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雅园立交至爱国路</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162FA6AC"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20687  Y</w:t>
            </w:r>
            <w:proofErr w:type="gramEnd"/>
            <w:r>
              <w:rPr>
                <w:rFonts w:ascii="宋体" w:hAnsi="宋体" w:cs="宋体" w:hint="eastAsia"/>
                <w:color w:val="000000"/>
                <w:kern w:val="0"/>
                <w:sz w:val="18"/>
                <w:szCs w:val="18"/>
                <w:lang w:bidi="ar"/>
              </w:rPr>
              <w:t>=121873</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D19CEDB"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20290  Y</w:t>
            </w:r>
            <w:proofErr w:type="gramEnd"/>
            <w:r>
              <w:rPr>
                <w:rFonts w:ascii="宋体" w:hAnsi="宋体" w:cs="宋体" w:hint="eastAsia"/>
                <w:color w:val="000000"/>
                <w:kern w:val="0"/>
                <w:sz w:val="18"/>
                <w:szCs w:val="18"/>
                <w:lang w:bidi="ar"/>
              </w:rPr>
              <w:t>=122208</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16E25"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458.68 </w:t>
            </w:r>
          </w:p>
        </w:tc>
      </w:tr>
      <w:tr w:rsidR="00462A6A" w14:paraId="0B7E8389"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3315260F"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11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D61EE7B"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东晓路</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4106C724" w14:textId="77777777" w:rsidR="00462A6A" w:rsidRDefault="00462A6A" w:rsidP="00292446">
            <w:pPr>
              <w:widowControl/>
              <w:jc w:val="center"/>
              <w:textAlignment w:val="center"/>
              <w:rPr>
                <w:rFonts w:ascii="宋体" w:hAnsi="宋体" w:cs="宋体"/>
                <w:color w:val="000000"/>
                <w:sz w:val="18"/>
                <w:szCs w:val="18"/>
              </w:rPr>
            </w:pPr>
            <w:proofErr w:type="gramStart"/>
            <w:r>
              <w:rPr>
                <w:rFonts w:ascii="宋体" w:hAnsi="宋体" w:cs="宋体" w:hint="eastAsia"/>
                <w:color w:val="000000"/>
                <w:kern w:val="0"/>
                <w:sz w:val="18"/>
                <w:szCs w:val="18"/>
                <w:lang w:bidi="ar"/>
              </w:rPr>
              <w:t>太宁</w:t>
            </w:r>
            <w:proofErr w:type="gramEnd"/>
            <w:r>
              <w:rPr>
                <w:rFonts w:ascii="宋体" w:hAnsi="宋体" w:cs="宋体" w:hint="eastAsia"/>
                <w:color w:val="000000"/>
                <w:kern w:val="0"/>
                <w:sz w:val="18"/>
                <w:szCs w:val="18"/>
                <w:lang w:bidi="ar"/>
              </w:rPr>
              <w:t>路至布心路</w:t>
            </w: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C127D7B"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22425  Y</w:t>
            </w:r>
            <w:proofErr w:type="gramEnd"/>
            <w:r>
              <w:rPr>
                <w:rFonts w:ascii="宋体" w:hAnsi="宋体" w:cs="宋体" w:hint="eastAsia"/>
                <w:color w:val="000000"/>
                <w:kern w:val="0"/>
                <w:sz w:val="18"/>
                <w:szCs w:val="18"/>
                <w:lang w:bidi="ar"/>
              </w:rPr>
              <w:t>=122769</w:t>
            </w: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2C64A383"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X=</w:t>
            </w:r>
            <w:proofErr w:type="gramStart"/>
            <w:r>
              <w:rPr>
                <w:rFonts w:ascii="宋体" w:hAnsi="宋体" w:cs="宋体" w:hint="eastAsia"/>
                <w:color w:val="000000"/>
                <w:kern w:val="0"/>
                <w:sz w:val="18"/>
                <w:szCs w:val="18"/>
                <w:lang w:bidi="ar"/>
              </w:rPr>
              <w:t>22939  Y</w:t>
            </w:r>
            <w:proofErr w:type="gramEnd"/>
            <w:r>
              <w:rPr>
                <w:rFonts w:ascii="宋体" w:hAnsi="宋体" w:cs="宋体" w:hint="eastAsia"/>
                <w:color w:val="000000"/>
                <w:kern w:val="0"/>
                <w:sz w:val="18"/>
                <w:szCs w:val="18"/>
                <w:lang w:bidi="ar"/>
              </w:rPr>
              <w:t>=122916</w:t>
            </w: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E1AB89"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474.78 </w:t>
            </w:r>
          </w:p>
        </w:tc>
      </w:tr>
      <w:tr w:rsidR="00462A6A" w14:paraId="0E671627"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0F88CD4E"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12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E38D519"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雅园立交</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553D68E" w14:textId="77777777" w:rsidR="00462A6A" w:rsidRDefault="00462A6A" w:rsidP="00292446">
            <w:pPr>
              <w:jc w:val="center"/>
              <w:rPr>
                <w:rFonts w:ascii="宋体" w:hAnsi="宋体" w:cs="宋体"/>
                <w:color w:val="000000"/>
                <w:sz w:val="18"/>
                <w:szCs w:val="18"/>
              </w:rPr>
            </w:pP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6C5AE172" w14:textId="77777777" w:rsidR="00462A6A" w:rsidRDefault="00462A6A" w:rsidP="00292446">
            <w:pPr>
              <w:jc w:val="center"/>
              <w:rPr>
                <w:rFonts w:ascii="宋体" w:hAnsi="宋体" w:cs="宋体"/>
                <w:color w:val="000000"/>
                <w:sz w:val="18"/>
                <w:szCs w:val="18"/>
              </w:rPr>
            </w:pP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587C6C6" w14:textId="77777777" w:rsidR="00462A6A" w:rsidRDefault="00462A6A" w:rsidP="00292446">
            <w:pPr>
              <w:jc w:val="center"/>
              <w:rPr>
                <w:rFonts w:ascii="宋体" w:hAnsi="宋体" w:cs="宋体"/>
                <w:color w:val="000000"/>
                <w:sz w:val="18"/>
                <w:szCs w:val="18"/>
              </w:rPr>
            </w:pP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19D93"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5964.13 </w:t>
            </w:r>
          </w:p>
        </w:tc>
      </w:tr>
      <w:tr w:rsidR="00462A6A" w14:paraId="012DEF85"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23C9927D"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13 </w:t>
            </w:r>
          </w:p>
        </w:tc>
        <w:tc>
          <w:tcPr>
            <w:tcW w:w="1215"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0705815B"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洪湖立交</w:t>
            </w:r>
          </w:p>
        </w:tc>
        <w:tc>
          <w:tcPr>
            <w:tcW w:w="2662"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9403F85" w14:textId="77777777" w:rsidR="00462A6A" w:rsidRDefault="00462A6A" w:rsidP="00292446">
            <w:pPr>
              <w:jc w:val="center"/>
              <w:rPr>
                <w:rFonts w:ascii="宋体" w:hAnsi="宋体" w:cs="宋体"/>
                <w:color w:val="000000"/>
                <w:sz w:val="18"/>
                <w:szCs w:val="18"/>
              </w:rPr>
            </w:pPr>
          </w:p>
        </w:tc>
        <w:tc>
          <w:tcPr>
            <w:tcW w:w="2027"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30D1CBC0" w14:textId="77777777" w:rsidR="00462A6A" w:rsidRDefault="00462A6A" w:rsidP="00292446">
            <w:pPr>
              <w:jc w:val="center"/>
              <w:rPr>
                <w:rFonts w:ascii="宋体" w:hAnsi="宋体" w:cs="宋体"/>
                <w:color w:val="000000"/>
                <w:sz w:val="18"/>
                <w:szCs w:val="18"/>
              </w:rPr>
            </w:pPr>
          </w:p>
        </w:tc>
        <w:tc>
          <w:tcPr>
            <w:tcW w:w="2054" w:type="dxa"/>
            <w:tcBorders>
              <w:top w:val="single" w:sz="4" w:space="0" w:color="000000"/>
              <w:left w:val="single" w:sz="4" w:space="0" w:color="000000"/>
              <w:bottom w:val="single" w:sz="4" w:space="0" w:color="000000"/>
              <w:right w:val="single" w:sz="4" w:space="0" w:color="000000"/>
            </w:tcBorders>
            <w:shd w:val="clear" w:color="FFFFFF" w:fill="FFFFFF"/>
            <w:vAlign w:val="center"/>
          </w:tcPr>
          <w:p w14:paraId="7B825718" w14:textId="77777777" w:rsidR="00462A6A" w:rsidRDefault="00462A6A" w:rsidP="00292446">
            <w:pPr>
              <w:jc w:val="center"/>
              <w:rPr>
                <w:rFonts w:ascii="宋体" w:hAnsi="宋体" w:cs="宋体"/>
                <w:color w:val="000000"/>
                <w:sz w:val="18"/>
                <w:szCs w:val="18"/>
              </w:rPr>
            </w:pP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542576"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10415.23 </w:t>
            </w:r>
          </w:p>
        </w:tc>
      </w:tr>
      <w:tr w:rsidR="00462A6A" w14:paraId="135DAE60" w14:textId="77777777" w:rsidTr="00292446">
        <w:trPr>
          <w:gridAfter w:val="1"/>
          <w:wAfter w:w="8" w:type="dxa"/>
          <w:trHeight w:val="520"/>
          <w:jc w:val="center"/>
        </w:trPr>
        <w:tc>
          <w:tcPr>
            <w:tcW w:w="915" w:type="dxa"/>
            <w:tcBorders>
              <w:top w:val="single" w:sz="4" w:space="0" w:color="000000"/>
              <w:left w:val="single" w:sz="4" w:space="0" w:color="000000"/>
              <w:bottom w:val="single" w:sz="4" w:space="0" w:color="000000"/>
              <w:right w:val="single" w:sz="4" w:space="0" w:color="000000"/>
            </w:tcBorders>
            <w:shd w:val="clear" w:color="FFFFFF" w:fill="FFFFFF"/>
            <w:noWrap/>
            <w:vAlign w:val="center"/>
          </w:tcPr>
          <w:p w14:paraId="5A4A7803"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小计</w:t>
            </w:r>
          </w:p>
        </w:tc>
        <w:tc>
          <w:tcPr>
            <w:tcW w:w="12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EAFBDB" w14:textId="77777777" w:rsidR="00462A6A" w:rsidRDefault="00462A6A" w:rsidP="00292446">
            <w:pPr>
              <w:jc w:val="center"/>
              <w:rPr>
                <w:rFonts w:ascii="宋体" w:hAnsi="宋体" w:cs="宋体"/>
                <w:color w:val="000000"/>
                <w:sz w:val="18"/>
                <w:szCs w:val="18"/>
              </w:rPr>
            </w:pPr>
          </w:p>
        </w:tc>
        <w:tc>
          <w:tcPr>
            <w:tcW w:w="26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CCF406" w14:textId="77777777" w:rsidR="00462A6A" w:rsidRDefault="00462A6A" w:rsidP="00292446">
            <w:pPr>
              <w:jc w:val="center"/>
              <w:rPr>
                <w:rFonts w:ascii="宋体" w:hAnsi="宋体" w:cs="宋体"/>
                <w:color w:val="000000"/>
                <w:sz w:val="18"/>
                <w:szCs w:val="18"/>
              </w:rPr>
            </w:pPr>
          </w:p>
        </w:tc>
        <w:tc>
          <w:tcPr>
            <w:tcW w:w="2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A6093" w14:textId="77777777" w:rsidR="00462A6A" w:rsidRDefault="00462A6A" w:rsidP="00292446">
            <w:pPr>
              <w:jc w:val="center"/>
              <w:rPr>
                <w:rFonts w:ascii="宋体" w:hAnsi="宋体" w:cs="宋体"/>
                <w:color w:val="000000"/>
                <w:sz w:val="18"/>
                <w:szCs w:val="18"/>
              </w:rPr>
            </w:pPr>
          </w:p>
        </w:tc>
        <w:tc>
          <w:tcPr>
            <w:tcW w:w="20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17AB70" w14:textId="77777777" w:rsidR="00462A6A" w:rsidRDefault="00462A6A" w:rsidP="00292446">
            <w:pPr>
              <w:jc w:val="center"/>
              <w:rPr>
                <w:rFonts w:ascii="宋体" w:hAnsi="宋体" w:cs="宋体"/>
                <w:color w:val="000000"/>
                <w:sz w:val="18"/>
                <w:szCs w:val="18"/>
              </w:rPr>
            </w:pPr>
          </w:p>
        </w:tc>
        <w:tc>
          <w:tcPr>
            <w:tcW w:w="2220"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18BED5" w14:textId="77777777" w:rsidR="00462A6A" w:rsidRDefault="00462A6A" w:rsidP="00292446">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71889.93 </w:t>
            </w:r>
          </w:p>
        </w:tc>
      </w:tr>
    </w:tbl>
    <w:p w14:paraId="0BF746CF" w14:textId="77777777" w:rsidR="00462A6A" w:rsidRDefault="00462A6A" w:rsidP="00462A6A">
      <w:pPr>
        <w:widowControl/>
        <w:jc w:val="left"/>
        <w:rPr>
          <w:rFonts w:ascii="宋体" w:hAnsi="宋体" w:cs="宋体"/>
          <w:b/>
          <w:bCs/>
          <w:color w:val="000000"/>
          <w:kern w:val="0"/>
          <w:sz w:val="36"/>
          <w:szCs w:val="36"/>
          <w:lang w:bidi="ar"/>
        </w:rPr>
      </w:pPr>
    </w:p>
    <w:tbl>
      <w:tblPr>
        <w:tblW w:w="13960" w:type="dxa"/>
        <w:tblInd w:w="108" w:type="dxa"/>
        <w:tblLook w:val="04A0" w:firstRow="1" w:lastRow="0" w:firstColumn="1" w:lastColumn="0" w:noHBand="0" w:noVBand="1"/>
      </w:tblPr>
      <w:tblGrid>
        <w:gridCol w:w="920"/>
        <w:gridCol w:w="2200"/>
        <w:gridCol w:w="2440"/>
        <w:gridCol w:w="2060"/>
        <w:gridCol w:w="2440"/>
        <w:gridCol w:w="2440"/>
        <w:gridCol w:w="1460"/>
      </w:tblGrid>
      <w:tr w:rsidR="00462A6A" w14:paraId="272955A1" w14:textId="77777777" w:rsidTr="00292446">
        <w:trPr>
          <w:trHeight w:val="799"/>
        </w:trPr>
        <w:tc>
          <w:tcPr>
            <w:tcW w:w="13960" w:type="dxa"/>
            <w:gridSpan w:val="7"/>
            <w:tcBorders>
              <w:top w:val="nil"/>
              <w:left w:val="nil"/>
              <w:bottom w:val="single" w:sz="4" w:space="0" w:color="auto"/>
              <w:right w:val="nil"/>
            </w:tcBorders>
            <w:shd w:val="clear" w:color="auto" w:fill="auto"/>
            <w:vAlign w:val="center"/>
          </w:tcPr>
          <w:p w14:paraId="286433F0" w14:textId="77777777" w:rsidR="00462A6A" w:rsidRDefault="00462A6A" w:rsidP="00292446">
            <w:pPr>
              <w:jc w:val="center"/>
              <w:rPr>
                <w:b/>
                <w:bCs/>
                <w:sz w:val="30"/>
                <w:szCs w:val="30"/>
              </w:rPr>
            </w:pPr>
            <w:r>
              <w:rPr>
                <w:rFonts w:hint="eastAsia"/>
                <w:b/>
                <w:bCs/>
                <w:sz w:val="30"/>
                <w:szCs w:val="30"/>
              </w:rPr>
              <w:t>罗湖区翠竹街道社区公园清扫保洁面积明细表</w:t>
            </w:r>
          </w:p>
        </w:tc>
      </w:tr>
      <w:tr w:rsidR="00462A6A" w14:paraId="06B99C31" w14:textId="77777777" w:rsidTr="00292446">
        <w:trPr>
          <w:trHeight w:val="600"/>
        </w:trPr>
        <w:tc>
          <w:tcPr>
            <w:tcW w:w="9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7C6DA5A" w14:textId="77777777" w:rsidR="00462A6A" w:rsidRDefault="00462A6A" w:rsidP="00292446">
            <w:pPr>
              <w:widowControl/>
              <w:jc w:val="center"/>
              <w:rPr>
                <w:rFonts w:ascii="宋体" w:hAnsi="宋体" w:cs="宋体"/>
                <w:b/>
                <w:bCs/>
                <w:kern w:val="0"/>
                <w:sz w:val="24"/>
                <w:szCs w:val="24"/>
              </w:rPr>
            </w:pPr>
            <w:r>
              <w:rPr>
                <w:rFonts w:ascii="宋体" w:hAnsi="宋体" w:cs="宋体" w:hint="eastAsia"/>
                <w:b/>
                <w:bCs/>
                <w:kern w:val="0"/>
                <w:sz w:val="24"/>
                <w:szCs w:val="24"/>
              </w:rPr>
              <w:t>序号</w:t>
            </w:r>
          </w:p>
        </w:tc>
        <w:tc>
          <w:tcPr>
            <w:tcW w:w="22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2B398DF" w14:textId="77777777" w:rsidR="00462A6A" w:rsidRDefault="00462A6A" w:rsidP="00292446">
            <w:pPr>
              <w:widowControl/>
              <w:jc w:val="center"/>
              <w:rPr>
                <w:rFonts w:ascii="宋体" w:hAnsi="宋体" w:cs="宋体"/>
                <w:b/>
                <w:bCs/>
                <w:kern w:val="0"/>
                <w:sz w:val="24"/>
                <w:szCs w:val="24"/>
              </w:rPr>
            </w:pPr>
            <w:r>
              <w:rPr>
                <w:rFonts w:ascii="宋体" w:hAnsi="宋体" w:cs="宋体" w:hint="eastAsia"/>
                <w:b/>
                <w:bCs/>
                <w:kern w:val="0"/>
                <w:sz w:val="24"/>
                <w:szCs w:val="24"/>
              </w:rPr>
              <w:t>公园名称</w:t>
            </w:r>
          </w:p>
        </w:tc>
        <w:tc>
          <w:tcPr>
            <w:tcW w:w="24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EFC6552" w14:textId="77777777" w:rsidR="00462A6A" w:rsidRDefault="00462A6A" w:rsidP="00292446">
            <w:pPr>
              <w:widowControl/>
              <w:jc w:val="center"/>
              <w:rPr>
                <w:rFonts w:ascii="宋体" w:hAnsi="宋体" w:cs="宋体"/>
                <w:b/>
                <w:bCs/>
                <w:kern w:val="0"/>
                <w:sz w:val="24"/>
                <w:szCs w:val="24"/>
              </w:rPr>
            </w:pPr>
            <w:r>
              <w:rPr>
                <w:rFonts w:ascii="宋体" w:hAnsi="宋体" w:cs="宋体" w:hint="eastAsia"/>
                <w:b/>
                <w:bCs/>
                <w:kern w:val="0"/>
                <w:sz w:val="24"/>
                <w:szCs w:val="24"/>
              </w:rPr>
              <w:t>公园位置</w:t>
            </w:r>
          </w:p>
        </w:tc>
        <w:tc>
          <w:tcPr>
            <w:tcW w:w="20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3C7F17A" w14:textId="77777777" w:rsidR="00462A6A" w:rsidRDefault="00462A6A" w:rsidP="00292446">
            <w:pPr>
              <w:widowControl/>
              <w:jc w:val="center"/>
              <w:rPr>
                <w:rFonts w:ascii="宋体" w:hAnsi="宋体" w:cs="宋体"/>
                <w:b/>
                <w:bCs/>
                <w:kern w:val="0"/>
                <w:sz w:val="24"/>
                <w:szCs w:val="24"/>
              </w:rPr>
            </w:pPr>
            <w:r>
              <w:rPr>
                <w:rFonts w:ascii="宋体" w:hAnsi="宋体" w:cs="宋体" w:hint="eastAsia"/>
                <w:b/>
                <w:bCs/>
                <w:kern w:val="0"/>
                <w:sz w:val="24"/>
                <w:szCs w:val="24"/>
              </w:rPr>
              <w:t>公园定位坐标</w:t>
            </w:r>
          </w:p>
        </w:tc>
        <w:tc>
          <w:tcPr>
            <w:tcW w:w="6340"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87A45E" w14:textId="77777777" w:rsidR="00462A6A" w:rsidRDefault="00462A6A" w:rsidP="00292446">
            <w:pPr>
              <w:widowControl/>
              <w:jc w:val="center"/>
              <w:rPr>
                <w:rFonts w:ascii="宋体" w:hAnsi="宋体" w:cs="宋体"/>
                <w:b/>
                <w:bCs/>
                <w:kern w:val="0"/>
                <w:sz w:val="24"/>
                <w:szCs w:val="24"/>
              </w:rPr>
            </w:pPr>
            <w:r>
              <w:rPr>
                <w:rFonts w:ascii="宋体" w:hAnsi="宋体" w:cs="宋体" w:hint="eastAsia"/>
                <w:b/>
                <w:bCs/>
                <w:kern w:val="0"/>
                <w:sz w:val="24"/>
                <w:szCs w:val="24"/>
              </w:rPr>
              <w:t>保洁面积(m2)</w:t>
            </w:r>
          </w:p>
        </w:tc>
      </w:tr>
      <w:tr w:rsidR="00462A6A" w14:paraId="095E8916" w14:textId="77777777" w:rsidTr="00292446">
        <w:trPr>
          <w:trHeight w:val="600"/>
        </w:trPr>
        <w:tc>
          <w:tcPr>
            <w:tcW w:w="920" w:type="dxa"/>
            <w:vMerge/>
            <w:tcBorders>
              <w:top w:val="single" w:sz="4" w:space="0" w:color="auto"/>
              <w:left w:val="single" w:sz="4" w:space="0" w:color="auto"/>
              <w:bottom w:val="single" w:sz="4" w:space="0" w:color="auto"/>
              <w:right w:val="single" w:sz="4" w:space="0" w:color="auto"/>
            </w:tcBorders>
            <w:vAlign w:val="center"/>
          </w:tcPr>
          <w:p w14:paraId="19A9C8F6" w14:textId="77777777" w:rsidR="00462A6A" w:rsidRDefault="00462A6A" w:rsidP="00292446">
            <w:pPr>
              <w:widowControl/>
              <w:jc w:val="left"/>
              <w:rPr>
                <w:rFonts w:ascii="宋体" w:hAnsi="宋体" w:cs="宋体"/>
                <w:b/>
                <w:bCs/>
                <w:kern w:val="0"/>
                <w:sz w:val="24"/>
                <w:szCs w:val="24"/>
              </w:rPr>
            </w:pPr>
          </w:p>
        </w:tc>
        <w:tc>
          <w:tcPr>
            <w:tcW w:w="2200" w:type="dxa"/>
            <w:vMerge/>
            <w:tcBorders>
              <w:top w:val="single" w:sz="4" w:space="0" w:color="auto"/>
              <w:left w:val="single" w:sz="4" w:space="0" w:color="auto"/>
              <w:bottom w:val="single" w:sz="4" w:space="0" w:color="auto"/>
              <w:right w:val="single" w:sz="4" w:space="0" w:color="auto"/>
            </w:tcBorders>
            <w:vAlign w:val="center"/>
          </w:tcPr>
          <w:p w14:paraId="218F51F2" w14:textId="77777777" w:rsidR="00462A6A" w:rsidRDefault="00462A6A" w:rsidP="00292446">
            <w:pPr>
              <w:widowControl/>
              <w:jc w:val="left"/>
              <w:rPr>
                <w:rFonts w:ascii="宋体" w:hAnsi="宋体" w:cs="宋体"/>
                <w:b/>
                <w:bCs/>
                <w:kern w:val="0"/>
                <w:sz w:val="24"/>
                <w:szCs w:val="24"/>
              </w:rPr>
            </w:pPr>
          </w:p>
        </w:tc>
        <w:tc>
          <w:tcPr>
            <w:tcW w:w="2440" w:type="dxa"/>
            <w:vMerge/>
            <w:tcBorders>
              <w:top w:val="single" w:sz="4" w:space="0" w:color="auto"/>
              <w:left w:val="single" w:sz="4" w:space="0" w:color="auto"/>
              <w:bottom w:val="single" w:sz="4" w:space="0" w:color="auto"/>
              <w:right w:val="single" w:sz="4" w:space="0" w:color="auto"/>
            </w:tcBorders>
            <w:vAlign w:val="center"/>
          </w:tcPr>
          <w:p w14:paraId="12477CD2" w14:textId="77777777" w:rsidR="00462A6A" w:rsidRDefault="00462A6A" w:rsidP="00292446">
            <w:pPr>
              <w:widowControl/>
              <w:jc w:val="left"/>
              <w:rPr>
                <w:rFonts w:ascii="宋体" w:hAnsi="宋体" w:cs="宋体"/>
                <w:b/>
                <w:bCs/>
                <w:kern w:val="0"/>
                <w:sz w:val="24"/>
                <w:szCs w:val="24"/>
              </w:rPr>
            </w:pPr>
          </w:p>
        </w:tc>
        <w:tc>
          <w:tcPr>
            <w:tcW w:w="2060" w:type="dxa"/>
            <w:vMerge/>
            <w:tcBorders>
              <w:top w:val="single" w:sz="4" w:space="0" w:color="auto"/>
              <w:left w:val="single" w:sz="4" w:space="0" w:color="auto"/>
              <w:bottom w:val="single" w:sz="4" w:space="0" w:color="auto"/>
              <w:right w:val="single" w:sz="4" w:space="0" w:color="auto"/>
            </w:tcBorders>
            <w:vAlign w:val="center"/>
          </w:tcPr>
          <w:p w14:paraId="5B8C37D7" w14:textId="77777777" w:rsidR="00462A6A" w:rsidRDefault="00462A6A" w:rsidP="00292446">
            <w:pPr>
              <w:widowControl/>
              <w:jc w:val="left"/>
              <w:rPr>
                <w:rFonts w:ascii="宋体" w:hAnsi="宋体" w:cs="宋体"/>
                <w:b/>
                <w:bCs/>
                <w:kern w:val="0"/>
                <w:sz w:val="24"/>
                <w:szCs w:val="24"/>
              </w:rPr>
            </w:pPr>
          </w:p>
        </w:tc>
        <w:tc>
          <w:tcPr>
            <w:tcW w:w="2440" w:type="dxa"/>
            <w:tcBorders>
              <w:top w:val="single" w:sz="4" w:space="0" w:color="auto"/>
              <w:left w:val="single" w:sz="4" w:space="0" w:color="auto"/>
              <w:bottom w:val="single" w:sz="4" w:space="0" w:color="auto"/>
              <w:right w:val="single" w:sz="4" w:space="0" w:color="auto"/>
            </w:tcBorders>
            <w:shd w:val="clear" w:color="auto" w:fill="auto"/>
            <w:vAlign w:val="center"/>
          </w:tcPr>
          <w:p w14:paraId="2D470BBF" w14:textId="77777777" w:rsidR="00462A6A" w:rsidRDefault="00462A6A" w:rsidP="00292446">
            <w:pPr>
              <w:widowControl/>
              <w:jc w:val="center"/>
              <w:rPr>
                <w:rFonts w:ascii="宋体" w:hAnsi="宋体" w:cs="宋体"/>
                <w:b/>
                <w:bCs/>
                <w:color w:val="000000"/>
                <w:kern w:val="0"/>
                <w:sz w:val="24"/>
                <w:szCs w:val="24"/>
              </w:rPr>
            </w:pPr>
            <w:r>
              <w:rPr>
                <w:rFonts w:ascii="宋体" w:hAnsi="宋体" w:cs="宋体" w:hint="eastAsia"/>
                <w:b/>
                <w:bCs/>
                <w:color w:val="000000"/>
                <w:kern w:val="0"/>
                <w:sz w:val="24"/>
                <w:szCs w:val="24"/>
              </w:rPr>
              <w:t>社区公园绿地面积</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A73A8" w14:textId="77777777" w:rsidR="00462A6A" w:rsidRDefault="00462A6A" w:rsidP="00292446">
            <w:pPr>
              <w:widowControl/>
              <w:jc w:val="center"/>
              <w:rPr>
                <w:rFonts w:ascii="宋体" w:hAnsi="宋体" w:cs="宋体"/>
                <w:b/>
                <w:bCs/>
                <w:color w:val="000000"/>
                <w:kern w:val="0"/>
                <w:sz w:val="24"/>
                <w:szCs w:val="24"/>
              </w:rPr>
            </w:pPr>
            <w:r>
              <w:rPr>
                <w:rFonts w:ascii="宋体" w:hAnsi="宋体" w:cs="宋体" w:hint="eastAsia"/>
                <w:b/>
                <w:bCs/>
                <w:color w:val="000000"/>
                <w:kern w:val="0"/>
                <w:sz w:val="24"/>
                <w:szCs w:val="24"/>
              </w:rPr>
              <w:t>社区公园铺装面积</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53C2A1" w14:textId="77777777" w:rsidR="00462A6A" w:rsidRDefault="00462A6A" w:rsidP="00292446">
            <w:pPr>
              <w:widowControl/>
              <w:jc w:val="center"/>
              <w:rPr>
                <w:rFonts w:ascii="宋体" w:hAnsi="宋体" w:cs="宋体"/>
                <w:b/>
                <w:bCs/>
                <w:color w:val="000000"/>
                <w:kern w:val="0"/>
                <w:sz w:val="24"/>
                <w:szCs w:val="24"/>
              </w:rPr>
            </w:pPr>
            <w:r>
              <w:rPr>
                <w:rFonts w:ascii="宋体" w:hAnsi="宋体" w:cs="宋体" w:hint="eastAsia"/>
                <w:b/>
                <w:bCs/>
                <w:color w:val="000000"/>
                <w:kern w:val="0"/>
                <w:sz w:val="24"/>
                <w:szCs w:val="24"/>
              </w:rPr>
              <w:t>合计</w:t>
            </w:r>
          </w:p>
        </w:tc>
      </w:tr>
      <w:tr w:rsidR="00462A6A" w14:paraId="7E51733F"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0ABDC85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2DBC7A8B"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翠华社区公园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32B5E968"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东门北路翠竹站B2出口旁</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07C81C7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21011  Y</w:t>
            </w:r>
            <w:proofErr w:type="gramEnd"/>
            <w:r>
              <w:rPr>
                <w:rFonts w:ascii="宋体" w:hAnsi="宋体" w:cs="宋体" w:hint="eastAsia"/>
                <w:color w:val="000000"/>
                <w:kern w:val="0"/>
                <w:sz w:val="18"/>
                <w:szCs w:val="18"/>
              </w:rPr>
              <w:t>=122280</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F9BBDB"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1100.78</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A88F3B"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736.57</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8BC000"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1837.35</w:t>
            </w:r>
          </w:p>
        </w:tc>
      </w:tr>
      <w:tr w:rsidR="00462A6A" w14:paraId="361B6310"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15BF4162"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2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653C0C10"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翠竹翠锦社区公园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4BA7BC3F"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水贝二路文锦北路交界处东北侧</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7CED8F14"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22690  Y</w:t>
            </w:r>
            <w:proofErr w:type="gramEnd"/>
            <w:r>
              <w:rPr>
                <w:rFonts w:ascii="宋体" w:hAnsi="宋体" w:cs="宋体" w:hint="eastAsia"/>
                <w:color w:val="000000"/>
                <w:kern w:val="0"/>
                <w:sz w:val="18"/>
                <w:szCs w:val="18"/>
              </w:rPr>
              <w:t>=121467</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96FC6F"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1195.67</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5F0610"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481.91</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8888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1677.58</w:t>
            </w:r>
          </w:p>
        </w:tc>
      </w:tr>
      <w:tr w:rsidR="00462A6A" w14:paraId="716C716E"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53B42E7C"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3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42682470"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翠竹德宏天下社区公园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304AAAEA"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文锦北路宏德天下前</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3B8B9EC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21606  Y</w:t>
            </w:r>
            <w:proofErr w:type="gramEnd"/>
            <w:r>
              <w:rPr>
                <w:rFonts w:ascii="宋体" w:hAnsi="宋体" w:cs="宋体" w:hint="eastAsia"/>
                <w:color w:val="000000"/>
                <w:kern w:val="0"/>
                <w:sz w:val="18"/>
                <w:szCs w:val="18"/>
              </w:rPr>
              <w:t>=121502</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566AD0"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2182.88</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4CB4C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999.69</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C13DCB"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3182.57</w:t>
            </w:r>
          </w:p>
        </w:tc>
      </w:tr>
      <w:tr w:rsidR="00462A6A" w14:paraId="7DC74D47"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68487D3F"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4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3FF9D67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竹水贝社区公园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6EA67C3C"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文锦北路</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03F8E92F"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22244  Y</w:t>
            </w:r>
            <w:proofErr w:type="gramEnd"/>
            <w:r>
              <w:rPr>
                <w:rFonts w:ascii="宋体" w:hAnsi="宋体" w:cs="宋体" w:hint="eastAsia"/>
                <w:color w:val="000000"/>
                <w:kern w:val="0"/>
                <w:sz w:val="18"/>
                <w:szCs w:val="18"/>
              </w:rPr>
              <w:t>=121449</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166C6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5906.9</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491AA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2025.83</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8F9EAF"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7932.73</w:t>
            </w:r>
          </w:p>
        </w:tc>
      </w:tr>
      <w:tr w:rsidR="00462A6A" w14:paraId="5A9D311B"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61EC955A"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lastRenderedPageBreak/>
              <w:t xml:space="preserve">5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4C2A8D1D"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水库新村社区公园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17746F3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水库新村牌坊旁</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68DAACF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21710  Y</w:t>
            </w:r>
            <w:proofErr w:type="gramEnd"/>
            <w:r>
              <w:rPr>
                <w:rFonts w:ascii="宋体" w:hAnsi="宋体" w:cs="宋体" w:hint="eastAsia"/>
                <w:color w:val="000000"/>
                <w:kern w:val="0"/>
                <w:sz w:val="18"/>
                <w:szCs w:val="18"/>
              </w:rPr>
              <w:t>=123165</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9D3AD"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967.16</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AA4ED0"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253.01</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9E7FE5"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1220.17</w:t>
            </w:r>
          </w:p>
        </w:tc>
      </w:tr>
      <w:tr w:rsidR="00462A6A" w14:paraId="0185197F"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5B71CC7F"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6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37BF0F5C"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翠竹田贝三路社区公园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37BD137D"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文锦北路田贝工业大厦</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6BA17ECB"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21830  Y</w:t>
            </w:r>
            <w:proofErr w:type="gramEnd"/>
            <w:r>
              <w:rPr>
                <w:rFonts w:ascii="宋体" w:hAnsi="宋体" w:cs="宋体" w:hint="eastAsia"/>
                <w:color w:val="000000"/>
                <w:kern w:val="0"/>
                <w:sz w:val="18"/>
                <w:szCs w:val="18"/>
              </w:rPr>
              <w:t>=121470</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8A3087"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4975.68</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746B68"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1344.31</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494FB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6319.99</w:t>
            </w:r>
          </w:p>
        </w:tc>
      </w:tr>
      <w:tr w:rsidR="00462A6A" w14:paraId="6BBBC50D"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6A2FDF25"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7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49908F9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竹文锦北社区公园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49E28B65"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文锦北路建材贸易大厦</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130A8A38"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21240  Y</w:t>
            </w:r>
            <w:proofErr w:type="gramEnd"/>
            <w:r>
              <w:rPr>
                <w:rFonts w:ascii="宋体" w:hAnsi="宋体" w:cs="宋体" w:hint="eastAsia"/>
                <w:color w:val="000000"/>
                <w:kern w:val="0"/>
                <w:sz w:val="18"/>
                <w:szCs w:val="18"/>
              </w:rPr>
              <w:t>=121590</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6548BC"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1631.29</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A4053A"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637.98</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694D00"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2269.27</w:t>
            </w:r>
          </w:p>
        </w:tc>
      </w:tr>
      <w:tr w:rsidR="00462A6A" w14:paraId="7235FB04"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1D836B9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8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55C2B6F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翠竹小公园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29F16C3C"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翠竹路金福酒楼北侧</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2DD1F91D"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21156  Y</w:t>
            </w:r>
            <w:proofErr w:type="gramEnd"/>
            <w:r>
              <w:rPr>
                <w:rFonts w:ascii="宋体" w:hAnsi="宋体" w:cs="宋体" w:hint="eastAsia"/>
                <w:color w:val="000000"/>
                <w:kern w:val="0"/>
                <w:sz w:val="18"/>
                <w:szCs w:val="18"/>
              </w:rPr>
              <w:t>=122178</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4E93AA"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115.03</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83E18F"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110.87</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710E15"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225.90</w:t>
            </w:r>
          </w:p>
        </w:tc>
      </w:tr>
      <w:tr w:rsidR="00462A6A" w14:paraId="45DF666A"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1BEBBBEC"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9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3D94FCC4"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俊园社区公园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17B1AF3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文锦中路与爱国路交汇处北侧</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169C8E4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20347  Y</w:t>
            </w:r>
            <w:proofErr w:type="gramEnd"/>
            <w:r>
              <w:rPr>
                <w:rFonts w:ascii="宋体" w:hAnsi="宋体" w:cs="宋体" w:hint="eastAsia"/>
                <w:color w:val="000000"/>
                <w:kern w:val="0"/>
                <w:sz w:val="18"/>
                <w:szCs w:val="18"/>
              </w:rPr>
              <w:t>=122213</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0C0355"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2293.52</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E881CF"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302.84</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C8C94D"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2596.36</w:t>
            </w:r>
          </w:p>
        </w:tc>
      </w:tr>
      <w:tr w:rsidR="00462A6A" w14:paraId="77FAC5E8"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2668C960"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10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1D022BB0" w14:textId="77777777" w:rsidR="00462A6A" w:rsidRDefault="00462A6A" w:rsidP="00292446">
            <w:pPr>
              <w:widowControl/>
              <w:jc w:val="center"/>
              <w:rPr>
                <w:rFonts w:ascii="宋体" w:hAnsi="宋体" w:cs="宋体"/>
                <w:color w:val="000000"/>
                <w:kern w:val="0"/>
                <w:sz w:val="18"/>
                <w:szCs w:val="18"/>
              </w:rPr>
            </w:pPr>
            <w:proofErr w:type="gramStart"/>
            <w:r>
              <w:rPr>
                <w:rFonts w:ascii="宋体" w:hAnsi="宋体" w:cs="宋体" w:hint="eastAsia"/>
                <w:color w:val="000000"/>
                <w:kern w:val="0"/>
                <w:sz w:val="18"/>
                <w:szCs w:val="18"/>
              </w:rPr>
              <w:t>太宁</w:t>
            </w:r>
            <w:proofErr w:type="gramEnd"/>
            <w:r>
              <w:rPr>
                <w:rFonts w:ascii="宋体" w:hAnsi="宋体" w:cs="宋体" w:hint="eastAsia"/>
                <w:color w:val="000000"/>
                <w:kern w:val="0"/>
                <w:sz w:val="18"/>
                <w:szCs w:val="18"/>
              </w:rPr>
              <w:t>社区公园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7752C12C" w14:textId="77777777" w:rsidR="00462A6A" w:rsidRDefault="00462A6A" w:rsidP="00292446">
            <w:pPr>
              <w:widowControl/>
              <w:jc w:val="center"/>
              <w:rPr>
                <w:rFonts w:ascii="宋体" w:hAnsi="宋体" w:cs="宋体"/>
                <w:color w:val="000000"/>
                <w:kern w:val="0"/>
                <w:sz w:val="18"/>
                <w:szCs w:val="18"/>
              </w:rPr>
            </w:pPr>
            <w:proofErr w:type="gramStart"/>
            <w:r>
              <w:rPr>
                <w:rFonts w:ascii="宋体" w:hAnsi="宋体" w:cs="宋体" w:hint="eastAsia"/>
                <w:color w:val="000000"/>
                <w:kern w:val="0"/>
                <w:sz w:val="18"/>
                <w:szCs w:val="18"/>
              </w:rPr>
              <w:t>太宁</w:t>
            </w:r>
            <w:proofErr w:type="gramEnd"/>
            <w:r>
              <w:rPr>
                <w:rFonts w:ascii="宋体" w:hAnsi="宋体" w:cs="宋体" w:hint="eastAsia"/>
                <w:color w:val="000000"/>
                <w:kern w:val="0"/>
                <w:sz w:val="18"/>
                <w:szCs w:val="18"/>
              </w:rPr>
              <w:t>路与爱国路交汇处西南侧（翠竹街道范围内）</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3CC9A4B4"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22011  Y</w:t>
            </w:r>
            <w:proofErr w:type="gramEnd"/>
            <w:r>
              <w:rPr>
                <w:rFonts w:ascii="宋体" w:hAnsi="宋体" w:cs="宋体" w:hint="eastAsia"/>
                <w:color w:val="000000"/>
                <w:kern w:val="0"/>
                <w:sz w:val="18"/>
                <w:szCs w:val="18"/>
              </w:rPr>
              <w:t>=123426</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1EC060A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207.19 </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55481F7C"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1286.26 </w:t>
            </w:r>
          </w:p>
        </w:tc>
        <w:tc>
          <w:tcPr>
            <w:tcW w:w="1460" w:type="dxa"/>
            <w:tcBorders>
              <w:top w:val="single" w:sz="4" w:space="0" w:color="auto"/>
              <w:left w:val="single" w:sz="4" w:space="0" w:color="auto"/>
              <w:bottom w:val="single" w:sz="4" w:space="0" w:color="auto"/>
              <w:right w:val="single" w:sz="4" w:space="0" w:color="auto"/>
            </w:tcBorders>
            <w:shd w:val="clear" w:color="FFFFFF" w:fill="FFFFFF"/>
            <w:vAlign w:val="center"/>
          </w:tcPr>
          <w:p w14:paraId="4AECC2D2"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1493.45 </w:t>
            </w:r>
          </w:p>
        </w:tc>
      </w:tr>
      <w:tr w:rsidR="00462A6A" w14:paraId="0A703C1E"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6A874A64"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11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633DDAEF" w14:textId="77777777" w:rsidR="00462A6A" w:rsidRDefault="00462A6A" w:rsidP="00292446">
            <w:pPr>
              <w:widowControl/>
              <w:jc w:val="center"/>
              <w:rPr>
                <w:rFonts w:ascii="宋体" w:hAnsi="宋体" w:cs="宋体"/>
                <w:color w:val="000000"/>
                <w:kern w:val="0"/>
                <w:sz w:val="18"/>
                <w:szCs w:val="18"/>
              </w:rPr>
            </w:pPr>
            <w:proofErr w:type="gramStart"/>
            <w:r>
              <w:rPr>
                <w:rFonts w:ascii="宋体" w:hAnsi="宋体" w:cs="宋体" w:hint="eastAsia"/>
                <w:color w:val="000000"/>
                <w:kern w:val="0"/>
                <w:sz w:val="18"/>
                <w:szCs w:val="18"/>
              </w:rPr>
              <w:t>怡</w:t>
            </w:r>
            <w:proofErr w:type="gramEnd"/>
            <w:r>
              <w:rPr>
                <w:rFonts w:ascii="宋体" w:hAnsi="宋体" w:cs="宋体" w:hint="eastAsia"/>
                <w:color w:val="000000"/>
                <w:kern w:val="0"/>
                <w:sz w:val="18"/>
                <w:szCs w:val="18"/>
              </w:rPr>
              <w:t>景街心公园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5704DF49"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爱国路与东门北路交会处西南侧</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70F6D2E7"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21241  Y</w:t>
            </w:r>
            <w:proofErr w:type="gramEnd"/>
            <w:r>
              <w:rPr>
                <w:rFonts w:ascii="宋体" w:hAnsi="宋体" w:cs="宋体" w:hint="eastAsia"/>
                <w:color w:val="000000"/>
                <w:kern w:val="0"/>
                <w:sz w:val="18"/>
                <w:szCs w:val="18"/>
              </w:rPr>
              <w:t>=122780</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4805CA86"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1020.62 </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21375205"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560.85 </w:t>
            </w:r>
          </w:p>
        </w:tc>
        <w:tc>
          <w:tcPr>
            <w:tcW w:w="1460" w:type="dxa"/>
            <w:tcBorders>
              <w:top w:val="single" w:sz="4" w:space="0" w:color="auto"/>
              <w:left w:val="single" w:sz="4" w:space="0" w:color="auto"/>
              <w:bottom w:val="single" w:sz="4" w:space="0" w:color="auto"/>
              <w:right w:val="single" w:sz="4" w:space="0" w:color="auto"/>
            </w:tcBorders>
            <w:shd w:val="clear" w:color="FFFFFF" w:fill="FFFFFF"/>
            <w:vAlign w:val="center"/>
          </w:tcPr>
          <w:p w14:paraId="62524D66"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1581.47 </w:t>
            </w:r>
          </w:p>
        </w:tc>
      </w:tr>
      <w:tr w:rsidR="00462A6A" w14:paraId="6FBC84A8"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0EBEFA42"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12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4F9361A9"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明珠学校门前公园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6416664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爱国路明珠学校段</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4A5DF85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20903  Y</w:t>
            </w:r>
            <w:proofErr w:type="gramEnd"/>
            <w:r>
              <w:rPr>
                <w:rFonts w:ascii="宋体" w:hAnsi="宋体" w:cs="宋体" w:hint="eastAsia"/>
                <w:color w:val="000000"/>
                <w:kern w:val="0"/>
                <w:sz w:val="18"/>
                <w:szCs w:val="18"/>
              </w:rPr>
              <w:t>=122575</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120C55C8"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1249.19 </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7E439406"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925.05 </w:t>
            </w:r>
          </w:p>
        </w:tc>
        <w:tc>
          <w:tcPr>
            <w:tcW w:w="1460" w:type="dxa"/>
            <w:tcBorders>
              <w:top w:val="single" w:sz="4" w:space="0" w:color="auto"/>
              <w:left w:val="single" w:sz="4" w:space="0" w:color="auto"/>
              <w:bottom w:val="single" w:sz="4" w:space="0" w:color="auto"/>
              <w:right w:val="single" w:sz="4" w:space="0" w:color="auto"/>
            </w:tcBorders>
            <w:shd w:val="clear" w:color="FFFFFF" w:fill="FFFFFF"/>
            <w:vAlign w:val="center"/>
          </w:tcPr>
          <w:p w14:paraId="01929721"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2174.24 </w:t>
            </w:r>
          </w:p>
        </w:tc>
      </w:tr>
      <w:tr w:rsidR="00462A6A" w14:paraId="22BB8DD3" w14:textId="77777777" w:rsidTr="00292446">
        <w:trPr>
          <w:trHeight w:val="96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2E3A1FAA"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13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06DD7ABA"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爱国路旁公园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79B9ED5C"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爱国路与华丽路交汇处西北侧（华丽路口至明珠学校爱国路出入口）</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6CD3E0AC"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20783  Y</w:t>
            </w:r>
            <w:proofErr w:type="gramEnd"/>
            <w:r>
              <w:rPr>
                <w:rFonts w:ascii="宋体" w:hAnsi="宋体" w:cs="宋体" w:hint="eastAsia"/>
                <w:color w:val="000000"/>
                <w:kern w:val="0"/>
                <w:sz w:val="18"/>
                <w:szCs w:val="18"/>
              </w:rPr>
              <w:t>=122502</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175F293D"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1123.60 </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38BDBB4A"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401.52 </w:t>
            </w:r>
          </w:p>
        </w:tc>
        <w:tc>
          <w:tcPr>
            <w:tcW w:w="1460" w:type="dxa"/>
            <w:tcBorders>
              <w:top w:val="single" w:sz="4" w:space="0" w:color="auto"/>
              <w:left w:val="single" w:sz="4" w:space="0" w:color="auto"/>
              <w:bottom w:val="single" w:sz="4" w:space="0" w:color="auto"/>
              <w:right w:val="single" w:sz="4" w:space="0" w:color="auto"/>
            </w:tcBorders>
            <w:shd w:val="clear" w:color="FFFFFF" w:fill="FFFFFF"/>
            <w:vAlign w:val="center"/>
          </w:tcPr>
          <w:p w14:paraId="61C6CD36"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1525.12 </w:t>
            </w:r>
          </w:p>
        </w:tc>
      </w:tr>
      <w:tr w:rsidR="00462A6A" w14:paraId="794C0F9A"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103C9F2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14 </w:t>
            </w:r>
          </w:p>
        </w:tc>
        <w:tc>
          <w:tcPr>
            <w:tcW w:w="2200" w:type="dxa"/>
            <w:tcBorders>
              <w:top w:val="single" w:sz="4" w:space="0" w:color="auto"/>
              <w:left w:val="single" w:sz="4" w:space="0" w:color="auto"/>
              <w:bottom w:val="single" w:sz="4" w:space="0" w:color="auto"/>
              <w:right w:val="single" w:sz="4" w:space="0" w:color="auto"/>
            </w:tcBorders>
            <w:shd w:val="clear" w:color="FFFFFF" w:fill="FFFFFF"/>
            <w:vAlign w:val="center"/>
          </w:tcPr>
          <w:p w14:paraId="00B1C022"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东门北街心公园</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3E249797"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东门北路翠竹站B1出口</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1CD86163"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X=</w:t>
            </w:r>
            <w:proofErr w:type="gramStart"/>
            <w:r>
              <w:rPr>
                <w:rFonts w:ascii="宋体" w:hAnsi="宋体" w:cs="宋体" w:hint="eastAsia"/>
                <w:color w:val="000000"/>
                <w:kern w:val="0"/>
                <w:sz w:val="18"/>
                <w:szCs w:val="18"/>
              </w:rPr>
              <w:t>20929  Y</w:t>
            </w:r>
            <w:proofErr w:type="gramEnd"/>
            <w:r>
              <w:rPr>
                <w:rFonts w:ascii="宋体" w:hAnsi="宋体" w:cs="宋体" w:hint="eastAsia"/>
                <w:color w:val="000000"/>
                <w:kern w:val="0"/>
                <w:sz w:val="18"/>
                <w:szCs w:val="18"/>
              </w:rPr>
              <w:t>=122111</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341CD6A0"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557.20 </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516292CA"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389.35 </w:t>
            </w:r>
          </w:p>
        </w:tc>
        <w:tc>
          <w:tcPr>
            <w:tcW w:w="1460" w:type="dxa"/>
            <w:tcBorders>
              <w:top w:val="single" w:sz="4" w:space="0" w:color="auto"/>
              <w:left w:val="single" w:sz="4" w:space="0" w:color="auto"/>
              <w:bottom w:val="single" w:sz="4" w:space="0" w:color="auto"/>
              <w:right w:val="single" w:sz="4" w:space="0" w:color="auto"/>
            </w:tcBorders>
            <w:shd w:val="clear" w:color="FFFFFF" w:fill="FFFFFF"/>
            <w:vAlign w:val="center"/>
          </w:tcPr>
          <w:p w14:paraId="4DA620FB"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946.55 </w:t>
            </w:r>
          </w:p>
        </w:tc>
      </w:tr>
      <w:tr w:rsidR="00462A6A" w14:paraId="7CF67445" w14:textId="77777777" w:rsidTr="00292446">
        <w:trPr>
          <w:trHeight w:val="600"/>
        </w:trPr>
        <w:tc>
          <w:tcPr>
            <w:tcW w:w="92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75FF7FA7"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小计</w:t>
            </w:r>
          </w:p>
        </w:tc>
        <w:tc>
          <w:tcPr>
            <w:tcW w:w="2200" w:type="dxa"/>
            <w:tcBorders>
              <w:top w:val="single" w:sz="4" w:space="0" w:color="auto"/>
              <w:left w:val="single" w:sz="4" w:space="0" w:color="auto"/>
              <w:bottom w:val="single" w:sz="4" w:space="0" w:color="auto"/>
              <w:right w:val="single" w:sz="4" w:space="0" w:color="auto"/>
            </w:tcBorders>
            <w:shd w:val="clear" w:color="FFFFFF" w:fill="FFFFFF"/>
            <w:noWrap/>
            <w:vAlign w:val="center"/>
          </w:tcPr>
          <w:p w14:paraId="65D11B7B"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　</w:t>
            </w:r>
          </w:p>
        </w:tc>
        <w:tc>
          <w:tcPr>
            <w:tcW w:w="2440" w:type="dxa"/>
            <w:tcBorders>
              <w:top w:val="single" w:sz="4" w:space="0" w:color="auto"/>
              <w:left w:val="single" w:sz="4" w:space="0" w:color="auto"/>
              <w:bottom w:val="single" w:sz="4" w:space="0" w:color="auto"/>
              <w:right w:val="single" w:sz="4" w:space="0" w:color="auto"/>
            </w:tcBorders>
            <w:shd w:val="clear" w:color="FFFFFF" w:fill="FFFFFF"/>
            <w:vAlign w:val="center"/>
          </w:tcPr>
          <w:p w14:paraId="22183A97"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　</w:t>
            </w:r>
          </w:p>
        </w:tc>
        <w:tc>
          <w:tcPr>
            <w:tcW w:w="2060" w:type="dxa"/>
            <w:tcBorders>
              <w:top w:val="single" w:sz="4" w:space="0" w:color="auto"/>
              <w:left w:val="single" w:sz="4" w:space="0" w:color="auto"/>
              <w:bottom w:val="single" w:sz="4" w:space="0" w:color="auto"/>
              <w:right w:val="single" w:sz="4" w:space="0" w:color="auto"/>
            </w:tcBorders>
            <w:shd w:val="clear" w:color="FFFFFF" w:fill="FFFFFF"/>
            <w:vAlign w:val="center"/>
          </w:tcPr>
          <w:p w14:paraId="168C84D4"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 xml:space="preserve">　</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D087EB"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24526.71</w:t>
            </w:r>
          </w:p>
        </w:tc>
        <w:tc>
          <w:tcPr>
            <w:tcW w:w="2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B001E"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10456.04</w:t>
            </w:r>
          </w:p>
        </w:tc>
        <w:tc>
          <w:tcPr>
            <w:tcW w:w="14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4025CA" w14:textId="77777777" w:rsidR="00462A6A" w:rsidRDefault="00462A6A" w:rsidP="00292446">
            <w:pPr>
              <w:widowControl/>
              <w:jc w:val="center"/>
              <w:rPr>
                <w:rFonts w:ascii="宋体" w:hAnsi="宋体" w:cs="宋体"/>
                <w:color w:val="000000"/>
                <w:kern w:val="0"/>
                <w:sz w:val="18"/>
                <w:szCs w:val="18"/>
              </w:rPr>
            </w:pPr>
            <w:r>
              <w:rPr>
                <w:rFonts w:ascii="宋体" w:hAnsi="宋体" w:cs="宋体" w:hint="eastAsia"/>
                <w:color w:val="000000"/>
                <w:kern w:val="0"/>
                <w:sz w:val="18"/>
                <w:szCs w:val="18"/>
              </w:rPr>
              <w:t>34982.75</w:t>
            </w:r>
          </w:p>
        </w:tc>
      </w:tr>
    </w:tbl>
    <w:p w14:paraId="15D77C9F" w14:textId="77777777" w:rsidR="00462A6A" w:rsidRDefault="00462A6A" w:rsidP="00462A6A">
      <w:pPr>
        <w:widowControl/>
        <w:jc w:val="left"/>
        <w:rPr>
          <w:rFonts w:ascii="宋体" w:hAnsi="宋体" w:cs="宋体"/>
          <w:b/>
          <w:bCs/>
          <w:color w:val="000000"/>
          <w:kern w:val="0"/>
          <w:sz w:val="36"/>
          <w:szCs w:val="36"/>
          <w:lang w:bidi="ar"/>
        </w:rPr>
      </w:pPr>
      <w:r>
        <w:rPr>
          <w:rFonts w:ascii="宋体" w:hAnsi="宋体" w:cs="宋体"/>
          <w:b/>
          <w:bCs/>
          <w:color w:val="000000"/>
          <w:kern w:val="0"/>
          <w:sz w:val="36"/>
          <w:szCs w:val="36"/>
          <w:lang w:bidi="ar"/>
        </w:rPr>
        <w:br w:type="page"/>
      </w:r>
    </w:p>
    <w:p w14:paraId="7E63F575" w14:textId="259E6C84" w:rsidR="007749E0" w:rsidRDefault="007749E0" w:rsidP="007749E0">
      <w:pPr>
        <w:pStyle w:val="1"/>
        <w:adjustRightInd w:val="0"/>
        <w:snapToGrid w:val="0"/>
        <w:spacing w:before="0" w:after="0" w:line="360" w:lineRule="auto"/>
        <w:jc w:val="left"/>
        <w:rPr>
          <w:sz w:val="30"/>
          <w:szCs w:val="30"/>
        </w:rPr>
      </w:pPr>
      <w:r>
        <w:rPr>
          <w:rFonts w:hint="eastAsia"/>
          <w:sz w:val="30"/>
          <w:szCs w:val="30"/>
        </w:rPr>
        <w:lastRenderedPageBreak/>
        <w:t>附件</w:t>
      </w:r>
      <w:r>
        <w:rPr>
          <w:sz w:val="30"/>
          <w:szCs w:val="30"/>
        </w:rPr>
        <w:t>3.</w:t>
      </w:r>
      <w:r>
        <w:rPr>
          <w:rFonts w:hint="eastAsia"/>
          <w:sz w:val="30"/>
          <w:szCs w:val="30"/>
        </w:rPr>
        <w:t>罗湖区翠竹街道</w:t>
      </w:r>
      <w:r w:rsidRPr="007749E0">
        <w:rPr>
          <w:rFonts w:hint="eastAsia"/>
          <w:sz w:val="30"/>
          <w:szCs w:val="30"/>
        </w:rPr>
        <w:t>城中村清扫保洁面积明细表</w:t>
      </w:r>
    </w:p>
    <w:p w14:paraId="670D3E3A" w14:textId="514FC164" w:rsidR="00092303" w:rsidRPr="007749E0" w:rsidRDefault="00092303" w:rsidP="00092303">
      <w:pPr>
        <w:widowControl/>
        <w:jc w:val="center"/>
        <w:textAlignment w:val="center"/>
        <w:rPr>
          <w:rFonts w:ascii="宋体" w:hAnsi="宋体" w:cs="宋体"/>
          <w:b/>
          <w:bCs/>
          <w:color w:val="000000"/>
          <w:kern w:val="0"/>
          <w:sz w:val="36"/>
          <w:szCs w:val="36"/>
          <w:lang w:bidi="ar"/>
        </w:rPr>
      </w:pPr>
    </w:p>
    <w:p w14:paraId="5A980388" w14:textId="49B5D2DA" w:rsidR="00CB696C" w:rsidRDefault="00CB696C" w:rsidP="00494FFC">
      <w:pPr>
        <w:pStyle w:val="2"/>
        <w:rPr>
          <w:sz w:val="32"/>
          <w:szCs w:val="32"/>
        </w:rPr>
      </w:pPr>
      <w:r>
        <w:rPr>
          <w:rFonts w:hint="eastAsia"/>
          <w:sz w:val="32"/>
          <w:szCs w:val="32"/>
        </w:rPr>
        <w:t>附件</w:t>
      </w:r>
      <w:r w:rsidR="00E63A33">
        <w:rPr>
          <w:rFonts w:hint="eastAsia"/>
          <w:sz w:val="32"/>
          <w:szCs w:val="32"/>
        </w:rPr>
        <w:t>3-</w:t>
      </w:r>
      <w:r>
        <w:rPr>
          <w:rFonts w:hint="eastAsia"/>
          <w:sz w:val="32"/>
          <w:szCs w:val="32"/>
        </w:rPr>
        <w:t>3</w:t>
      </w:r>
      <w:r>
        <w:rPr>
          <w:sz w:val="32"/>
          <w:szCs w:val="32"/>
        </w:rPr>
        <w:t>.</w:t>
      </w:r>
      <w:r>
        <w:rPr>
          <w:rFonts w:hint="eastAsia"/>
          <w:sz w:val="32"/>
          <w:szCs w:val="32"/>
        </w:rPr>
        <w:t>罗湖区翠竹街道城中村清扫保洁面积明细表</w:t>
      </w:r>
      <w:bookmarkEnd w:id="17"/>
      <w:bookmarkEnd w:id="18"/>
      <w:bookmarkEnd w:id="19"/>
      <w:bookmarkEnd w:id="20"/>
      <w:bookmarkEnd w:id="21"/>
    </w:p>
    <w:tbl>
      <w:tblPr>
        <w:tblW w:w="10300" w:type="dxa"/>
        <w:jc w:val="center"/>
        <w:tblLook w:val="04A0" w:firstRow="1" w:lastRow="0" w:firstColumn="1" w:lastColumn="0" w:noHBand="0" w:noVBand="1"/>
      </w:tblPr>
      <w:tblGrid>
        <w:gridCol w:w="3431"/>
        <w:gridCol w:w="3431"/>
        <w:gridCol w:w="3438"/>
      </w:tblGrid>
      <w:tr w:rsidR="00CB696C" w14:paraId="37FC0058" w14:textId="77777777">
        <w:trPr>
          <w:trHeight w:val="658"/>
          <w:jc w:val="center"/>
        </w:trPr>
        <w:tc>
          <w:tcPr>
            <w:tcW w:w="3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CC58B1"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街道办</w:t>
            </w:r>
          </w:p>
        </w:tc>
        <w:tc>
          <w:tcPr>
            <w:tcW w:w="3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73416F"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城中村</w:t>
            </w:r>
          </w:p>
        </w:tc>
        <w:tc>
          <w:tcPr>
            <w:tcW w:w="34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A235F0"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清扫面积（㎡）</w:t>
            </w:r>
          </w:p>
        </w:tc>
      </w:tr>
      <w:tr w:rsidR="00CB696C" w14:paraId="10794C55" w14:textId="77777777">
        <w:trPr>
          <w:trHeight w:val="658"/>
          <w:jc w:val="center"/>
        </w:trPr>
        <w:tc>
          <w:tcPr>
            <w:tcW w:w="3431" w:type="dxa"/>
            <w:tcBorders>
              <w:top w:val="single" w:sz="4" w:space="0" w:color="000000"/>
              <w:left w:val="single" w:sz="4" w:space="0" w:color="000000"/>
              <w:bottom w:val="nil"/>
              <w:right w:val="single" w:sz="4" w:space="0" w:color="000000"/>
            </w:tcBorders>
            <w:shd w:val="clear" w:color="auto" w:fill="auto"/>
            <w:vAlign w:val="center"/>
          </w:tcPr>
          <w:p w14:paraId="59A606B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翠竹街道办</w:t>
            </w:r>
          </w:p>
        </w:tc>
        <w:tc>
          <w:tcPr>
            <w:tcW w:w="3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D412C"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水库新村</w:t>
            </w:r>
          </w:p>
        </w:tc>
        <w:tc>
          <w:tcPr>
            <w:tcW w:w="343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9A1DE3"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104337.40</w:t>
            </w:r>
          </w:p>
        </w:tc>
      </w:tr>
      <w:tr w:rsidR="00CB696C" w14:paraId="19CBA8CC" w14:textId="77777777">
        <w:trPr>
          <w:trHeight w:val="688"/>
          <w:jc w:val="center"/>
        </w:trPr>
        <w:tc>
          <w:tcPr>
            <w:tcW w:w="3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21B92"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小计</w:t>
            </w:r>
          </w:p>
        </w:tc>
        <w:tc>
          <w:tcPr>
            <w:tcW w:w="343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9861FA" w14:textId="77777777" w:rsidR="00CB696C" w:rsidRDefault="00CB696C">
            <w:pPr>
              <w:jc w:val="center"/>
              <w:rPr>
                <w:rFonts w:ascii="宋体" w:hAnsi="宋体" w:cs="宋体"/>
                <w:color w:val="000000"/>
                <w:sz w:val="18"/>
                <w:szCs w:val="18"/>
              </w:rPr>
            </w:pP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F3A347" w14:textId="77777777" w:rsidR="00CB696C" w:rsidRDefault="00CB696C">
            <w:pPr>
              <w:widowControl/>
              <w:jc w:val="center"/>
              <w:textAlignment w:val="center"/>
              <w:rPr>
                <w:rFonts w:ascii="宋体" w:hAnsi="宋体" w:cs="宋体"/>
                <w:color w:val="000000"/>
                <w:sz w:val="18"/>
                <w:szCs w:val="18"/>
              </w:rPr>
            </w:pPr>
            <w:r>
              <w:rPr>
                <w:rFonts w:ascii="宋体" w:hAnsi="宋体" w:cs="宋体" w:hint="eastAsia"/>
                <w:color w:val="000000"/>
                <w:kern w:val="0"/>
                <w:sz w:val="18"/>
                <w:szCs w:val="18"/>
                <w:lang w:bidi="ar"/>
              </w:rPr>
              <w:t xml:space="preserve">104337.40 </w:t>
            </w:r>
          </w:p>
        </w:tc>
      </w:tr>
    </w:tbl>
    <w:p w14:paraId="351750F5" w14:textId="77777777" w:rsidR="00CB696C" w:rsidRDefault="00CB696C">
      <w:pPr>
        <w:rPr>
          <w:rFonts w:ascii="宋体" w:hAnsi="宋体"/>
          <w:sz w:val="28"/>
          <w:szCs w:val="28"/>
        </w:rPr>
      </w:pPr>
    </w:p>
    <w:p w14:paraId="5A899F58" w14:textId="77777777" w:rsidR="00CB696C" w:rsidRDefault="00CB696C">
      <w:pPr>
        <w:widowControl/>
        <w:jc w:val="left"/>
        <w:rPr>
          <w:sz w:val="30"/>
          <w:szCs w:val="30"/>
        </w:rPr>
      </w:pPr>
    </w:p>
    <w:p w14:paraId="7E05E908" w14:textId="77777777" w:rsidR="00D27FDE" w:rsidRDefault="00CB696C" w:rsidP="00D27FDE">
      <w:pPr>
        <w:pStyle w:val="2"/>
        <w:rPr>
          <w:sz w:val="30"/>
          <w:szCs w:val="30"/>
        </w:rPr>
      </w:pPr>
      <w:r>
        <w:rPr>
          <w:sz w:val="30"/>
          <w:szCs w:val="30"/>
        </w:rPr>
        <w:br w:type="page"/>
      </w:r>
      <w:bookmarkStart w:id="23" w:name="_Toc23962"/>
      <w:bookmarkStart w:id="24" w:name="_Toc94370158"/>
      <w:bookmarkStart w:id="25" w:name="_Toc27767"/>
      <w:bookmarkStart w:id="26" w:name="_Toc1454"/>
      <w:bookmarkStart w:id="27" w:name="_Toc94211335"/>
      <w:bookmarkStart w:id="28" w:name="_Toc94214385"/>
      <w:bookmarkStart w:id="29" w:name="_Toc7301"/>
      <w:bookmarkStart w:id="30" w:name="_Toc94213895"/>
      <w:bookmarkStart w:id="31" w:name="_Toc94214381"/>
      <w:bookmarkStart w:id="32" w:name="_Toc12766"/>
      <w:bookmarkStart w:id="33" w:name="_Toc20988"/>
      <w:bookmarkStart w:id="34" w:name="_Toc94370138"/>
      <w:bookmarkStart w:id="35" w:name="_Toc94213891"/>
      <w:bookmarkStart w:id="36" w:name="_Toc29962"/>
      <w:bookmarkStart w:id="37" w:name="_Toc94211331"/>
      <w:bookmarkStart w:id="38" w:name="_Toc9199"/>
    </w:p>
    <w:p w14:paraId="312C9F3A" w14:textId="5F66D94C" w:rsidR="00D27FDE" w:rsidRPr="00D27FDE" w:rsidRDefault="00D27FDE" w:rsidP="00D27FDE">
      <w:pPr>
        <w:pStyle w:val="1"/>
        <w:adjustRightInd w:val="0"/>
        <w:snapToGrid w:val="0"/>
        <w:spacing w:before="0" w:after="0" w:line="360" w:lineRule="auto"/>
        <w:jc w:val="left"/>
        <w:rPr>
          <w:sz w:val="30"/>
          <w:szCs w:val="30"/>
        </w:rPr>
      </w:pPr>
      <w:r>
        <w:rPr>
          <w:rFonts w:hint="eastAsia"/>
          <w:sz w:val="30"/>
          <w:szCs w:val="30"/>
        </w:rPr>
        <w:lastRenderedPageBreak/>
        <w:t>附件</w:t>
      </w:r>
      <w:r>
        <w:rPr>
          <w:sz w:val="30"/>
          <w:szCs w:val="30"/>
        </w:rPr>
        <w:t>4.</w:t>
      </w:r>
      <w:r>
        <w:rPr>
          <w:rFonts w:hint="eastAsia"/>
          <w:sz w:val="30"/>
          <w:szCs w:val="30"/>
        </w:rPr>
        <w:t>罗湖区翠竹街道</w:t>
      </w:r>
      <w:r w:rsidRPr="00D27FDE">
        <w:rPr>
          <w:rFonts w:hint="eastAsia"/>
          <w:sz w:val="30"/>
          <w:szCs w:val="30"/>
        </w:rPr>
        <w:t>垃圾清运及配套公厕管理事项明细一览表</w:t>
      </w:r>
    </w:p>
    <w:bookmarkEnd w:id="23"/>
    <w:bookmarkEnd w:id="24"/>
    <w:bookmarkEnd w:id="25"/>
    <w:bookmarkEnd w:id="26"/>
    <w:bookmarkEnd w:id="27"/>
    <w:bookmarkEnd w:id="28"/>
    <w:bookmarkEnd w:id="29"/>
    <w:bookmarkEnd w:id="30"/>
    <w:p w14:paraId="0637651B" w14:textId="49F8B2DD" w:rsidR="00D27FDE" w:rsidRDefault="00D27FDE" w:rsidP="00D27FDE">
      <w:pPr>
        <w:rPr>
          <w:rFonts w:ascii="宋体" w:hAnsi="宋体"/>
          <w:sz w:val="28"/>
          <w:szCs w:val="28"/>
        </w:rPr>
      </w:pPr>
    </w:p>
    <w:p w14:paraId="6CB2D2BA" w14:textId="6919CE09" w:rsidR="00CB696C" w:rsidRDefault="00CB696C" w:rsidP="00D27FDE">
      <w:pPr>
        <w:pStyle w:val="2"/>
        <w:rPr>
          <w:sz w:val="30"/>
          <w:szCs w:val="30"/>
        </w:rPr>
      </w:pPr>
      <w:r>
        <w:rPr>
          <w:rFonts w:hint="eastAsia"/>
          <w:sz w:val="30"/>
          <w:szCs w:val="30"/>
        </w:rPr>
        <w:t>附件</w:t>
      </w:r>
      <w:r>
        <w:rPr>
          <w:rFonts w:hint="eastAsia"/>
          <w:sz w:val="30"/>
          <w:szCs w:val="30"/>
        </w:rPr>
        <w:t>4</w:t>
      </w:r>
      <w:r w:rsidR="00D27FDE">
        <w:rPr>
          <w:rFonts w:hint="eastAsia"/>
          <w:sz w:val="30"/>
          <w:szCs w:val="30"/>
        </w:rPr>
        <w:t>-</w:t>
      </w:r>
      <w:r w:rsidR="00D27FDE">
        <w:rPr>
          <w:sz w:val="30"/>
          <w:szCs w:val="30"/>
        </w:rPr>
        <w:t>3</w:t>
      </w:r>
      <w:r>
        <w:rPr>
          <w:sz w:val="30"/>
          <w:szCs w:val="30"/>
        </w:rPr>
        <w:t>.</w:t>
      </w:r>
      <w:r>
        <w:rPr>
          <w:rFonts w:hint="eastAsia"/>
          <w:sz w:val="30"/>
          <w:szCs w:val="30"/>
        </w:rPr>
        <w:t>罗湖区翠竹街道垃圾清运及配套公厕管理事项明细一览表</w:t>
      </w:r>
      <w:bookmarkEnd w:id="31"/>
      <w:bookmarkEnd w:id="32"/>
      <w:bookmarkEnd w:id="33"/>
      <w:bookmarkEnd w:id="34"/>
      <w:bookmarkEnd w:id="35"/>
      <w:bookmarkEnd w:id="36"/>
      <w:bookmarkEnd w:id="37"/>
      <w:bookmarkEnd w:id="38"/>
    </w:p>
    <w:tbl>
      <w:tblPr>
        <w:tblW w:w="10581" w:type="dxa"/>
        <w:jc w:val="center"/>
        <w:tblLook w:val="04A0" w:firstRow="1" w:lastRow="0" w:firstColumn="1" w:lastColumn="0" w:noHBand="0" w:noVBand="1"/>
      </w:tblPr>
      <w:tblGrid>
        <w:gridCol w:w="981"/>
        <w:gridCol w:w="2676"/>
        <w:gridCol w:w="3571"/>
        <w:gridCol w:w="3353"/>
      </w:tblGrid>
      <w:tr w:rsidR="00CB696C" w14:paraId="1097DBD7" w14:textId="77777777">
        <w:trPr>
          <w:trHeight w:val="806"/>
          <w:jc w:val="center"/>
        </w:trPr>
        <w:tc>
          <w:tcPr>
            <w:tcW w:w="10581" w:type="dxa"/>
            <w:gridSpan w:val="4"/>
            <w:tcBorders>
              <w:top w:val="nil"/>
              <w:left w:val="nil"/>
              <w:bottom w:val="nil"/>
              <w:right w:val="nil"/>
            </w:tcBorders>
            <w:shd w:val="clear" w:color="auto" w:fill="auto"/>
            <w:noWrap/>
            <w:vAlign w:val="center"/>
          </w:tcPr>
          <w:p w14:paraId="234B08A8" w14:textId="77777777" w:rsidR="00CB696C" w:rsidRDefault="00CB696C">
            <w:pPr>
              <w:jc w:val="center"/>
              <w:rPr>
                <w:b/>
                <w:bCs/>
                <w:sz w:val="30"/>
                <w:szCs w:val="30"/>
              </w:rPr>
            </w:pPr>
            <w:r>
              <w:rPr>
                <w:rFonts w:hint="eastAsia"/>
                <w:b/>
                <w:bCs/>
                <w:sz w:val="30"/>
                <w:szCs w:val="30"/>
              </w:rPr>
              <w:t>罗湖区翠竹街道垃圾清运管理事项明细一览表</w:t>
            </w:r>
          </w:p>
        </w:tc>
      </w:tr>
      <w:tr w:rsidR="00CB696C" w14:paraId="728B7B4A" w14:textId="77777777">
        <w:trPr>
          <w:trHeight w:val="543"/>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D99389"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序号</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FDACBD"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垃圾转运站名称</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D88A73"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站台开放时间</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445C07"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站内箱体容量（箱）</w:t>
            </w:r>
          </w:p>
        </w:tc>
      </w:tr>
      <w:tr w:rsidR="00CB696C" w14:paraId="0257B7D7" w14:textId="77777777">
        <w:trPr>
          <w:trHeight w:val="1103"/>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05C4BC"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594E11" w14:textId="77777777" w:rsidR="00CB696C" w:rsidRDefault="00CB696C">
            <w:pPr>
              <w:widowControl/>
              <w:jc w:val="center"/>
              <w:textAlignment w:val="center"/>
              <w:rPr>
                <w:rFonts w:ascii="宋体" w:hAnsi="宋体" w:cs="宋体"/>
                <w:color w:val="000000"/>
                <w:sz w:val="24"/>
                <w:szCs w:val="24"/>
              </w:rPr>
            </w:pPr>
            <w:proofErr w:type="gramStart"/>
            <w:r>
              <w:rPr>
                <w:rFonts w:ascii="宋体" w:hAnsi="宋体" w:cs="宋体" w:hint="eastAsia"/>
                <w:color w:val="000000"/>
                <w:kern w:val="0"/>
                <w:sz w:val="24"/>
                <w:szCs w:val="24"/>
                <w:lang w:bidi="ar"/>
              </w:rPr>
              <w:t>德弘天下</w:t>
            </w:r>
            <w:proofErr w:type="gramEnd"/>
          </w:p>
        </w:tc>
        <w:tc>
          <w:tcPr>
            <w:tcW w:w="3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4C00F" w14:textId="77777777" w:rsidR="00CB696C" w:rsidRDefault="00CB696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05:30-11:00</w:t>
            </w:r>
          </w:p>
          <w:p w14:paraId="7418F023" w14:textId="77777777" w:rsidR="00CB696C" w:rsidRDefault="00CB696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14:00-20:30</w:t>
            </w:r>
          </w:p>
          <w:p w14:paraId="7BC1761B"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（参考）</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DCF2B4"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r>
      <w:tr w:rsidR="00CB696C" w14:paraId="7255A3CB" w14:textId="77777777">
        <w:trPr>
          <w:trHeight w:val="543"/>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345B6A"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A3E713"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爱国路</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E48E28"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06:00-17:00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E6E98"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r>
      <w:tr w:rsidR="00CB696C" w14:paraId="0B7D92F9" w14:textId="77777777">
        <w:trPr>
          <w:trHeight w:val="715"/>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799622"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818C11"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水贝站</w:t>
            </w:r>
          </w:p>
        </w:tc>
        <w:tc>
          <w:tcPr>
            <w:tcW w:w="3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E7295D" w14:textId="77777777" w:rsidR="00CB696C" w:rsidRDefault="00CB696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05:30-11:00</w:t>
            </w:r>
          </w:p>
          <w:p w14:paraId="202AAFAD"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14:00-21:00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A23FFD"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r>
      <w:tr w:rsidR="00CB696C" w14:paraId="1A3A7880" w14:textId="77777777">
        <w:trPr>
          <w:trHeight w:val="696"/>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6B7C0790"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4</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103B067E"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贝丽北</w:t>
            </w:r>
          </w:p>
        </w:tc>
        <w:tc>
          <w:tcPr>
            <w:tcW w:w="3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74C7E5" w14:textId="77777777" w:rsidR="00CB696C" w:rsidRDefault="00CB696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05:00-11:00</w:t>
            </w:r>
          </w:p>
          <w:p w14:paraId="722577E7"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14:00-23:00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75BF59"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r>
      <w:tr w:rsidR="00CB696C" w14:paraId="301FF0B5" w14:textId="77777777">
        <w:trPr>
          <w:trHeight w:val="90"/>
          <w:jc w:val="center"/>
        </w:trPr>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502D7EB2"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5</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625557"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水库新村</w:t>
            </w:r>
          </w:p>
        </w:tc>
        <w:tc>
          <w:tcPr>
            <w:tcW w:w="3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70F346" w14:textId="77777777" w:rsidR="00CB696C" w:rsidRDefault="00CB696C">
            <w:pPr>
              <w:widowControl/>
              <w:jc w:val="center"/>
              <w:textAlignment w:val="center"/>
              <w:rPr>
                <w:rFonts w:ascii="宋体" w:hAnsi="宋体" w:cs="宋体"/>
                <w:color w:val="000000"/>
                <w:kern w:val="0"/>
                <w:sz w:val="24"/>
                <w:szCs w:val="24"/>
                <w:lang w:bidi="ar"/>
              </w:rPr>
            </w:pPr>
            <w:r>
              <w:rPr>
                <w:rFonts w:ascii="宋体" w:hAnsi="宋体" w:cs="宋体" w:hint="eastAsia"/>
                <w:color w:val="000000"/>
                <w:kern w:val="0"/>
                <w:sz w:val="24"/>
                <w:szCs w:val="24"/>
                <w:lang w:bidi="ar"/>
              </w:rPr>
              <w:t>05:30-11:30</w:t>
            </w:r>
          </w:p>
          <w:p w14:paraId="7F31AA41"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17:30-20:30</w:t>
            </w:r>
          </w:p>
        </w:tc>
        <w:tc>
          <w:tcPr>
            <w:tcW w:w="0" w:type="auto"/>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D7A0C"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r>
    </w:tbl>
    <w:p w14:paraId="54621B21" w14:textId="77777777" w:rsidR="00CB696C" w:rsidRDefault="00CB696C">
      <w:pPr>
        <w:widowControl/>
        <w:jc w:val="center"/>
        <w:textAlignment w:val="center"/>
        <w:rPr>
          <w:rFonts w:ascii="宋体" w:hAnsi="宋体" w:cs="宋体"/>
          <w:b/>
          <w:bCs/>
          <w:color w:val="000000"/>
          <w:kern w:val="0"/>
          <w:sz w:val="32"/>
          <w:szCs w:val="32"/>
          <w:lang w:bidi="ar"/>
        </w:rPr>
      </w:pPr>
    </w:p>
    <w:p w14:paraId="52B7B6DA" w14:textId="77777777" w:rsidR="00CB696C" w:rsidRDefault="00CB696C">
      <w:pPr>
        <w:widowControl/>
        <w:jc w:val="center"/>
        <w:textAlignment w:val="center"/>
        <w:rPr>
          <w:rFonts w:ascii="宋体" w:hAnsi="宋体" w:cs="宋体"/>
          <w:b/>
          <w:bCs/>
          <w:color w:val="000000"/>
          <w:kern w:val="0"/>
          <w:sz w:val="32"/>
          <w:szCs w:val="32"/>
          <w:lang w:bidi="ar"/>
        </w:rPr>
      </w:pPr>
    </w:p>
    <w:tbl>
      <w:tblPr>
        <w:tblW w:w="5000" w:type="pct"/>
        <w:jc w:val="center"/>
        <w:tblLook w:val="04A0" w:firstRow="1" w:lastRow="0" w:firstColumn="1" w:lastColumn="0" w:noHBand="0" w:noVBand="1"/>
      </w:tblPr>
      <w:tblGrid>
        <w:gridCol w:w="833"/>
        <w:gridCol w:w="2247"/>
        <w:gridCol w:w="2398"/>
        <w:gridCol w:w="2540"/>
        <w:gridCol w:w="3682"/>
        <w:gridCol w:w="2258"/>
      </w:tblGrid>
      <w:tr w:rsidR="00CB696C" w14:paraId="0ACE242C" w14:textId="77777777">
        <w:trPr>
          <w:trHeight w:val="603"/>
          <w:jc w:val="center"/>
        </w:trPr>
        <w:tc>
          <w:tcPr>
            <w:tcW w:w="5000" w:type="pct"/>
            <w:gridSpan w:val="6"/>
            <w:tcBorders>
              <w:top w:val="nil"/>
              <w:left w:val="nil"/>
              <w:bottom w:val="nil"/>
              <w:right w:val="nil"/>
            </w:tcBorders>
            <w:shd w:val="clear" w:color="auto" w:fill="auto"/>
            <w:noWrap/>
            <w:vAlign w:val="center"/>
          </w:tcPr>
          <w:p w14:paraId="5B0285A6" w14:textId="77777777" w:rsidR="00CB696C" w:rsidRDefault="00CB696C">
            <w:pPr>
              <w:jc w:val="center"/>
              <w:rPr>
                <w:b/>
                <w:bCs/>
                <w:sz w:val="30"/>
                <w:szCs w:val="30"/>
              </w:rPr>
            </w:pPr>
            <w:r>
              <w:rPr>
                <w:rFonts w:hint="eastAsia"/>
                <w:b/>
                <w:bCs/>
                <w:sz w:val="30"/>
                <w:szCs w:val="30"/>
              </w:rPr>
              <w:lastRenderedPageBreak/>
              <w:t>罗湖区翠竹街道配套公厕管理事项明细一览表</w:t>
            </w:r>
          </w:p>
        </w:tc>
      </w:tr>
      <w:tr w:rsidR="00CB696C" w14:paraId="403B1EC2" w14:textId="77777777" w:rsidTr="008F5C23">
        <w:trPr>
          <w:trHeight w:val="398"/>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14E70EC"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序号</w:t>
            </w:r>
          </w:p>
        </w:tc>
        <w:tc>
          <w:tcPr>
            <w:tcW w:w="8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4EC568"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公厕名称</w:t>
            </w:r>
          </w:p>
        </w:tc>
        <w:tc>
          <w:tcPr>
            <w:tcW w:w="8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F7FF0C"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站台开放时间</w:t>
            </w:r>
          </w:p>
        </w:tc>
        <w:tc>
          <w:tcPr>
            <w:tcW w:w="91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004826"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开放时长（小时）</w:t>
            </w:r>
          </w:p>
        </w:tc>
        <w:tc>
          <w:tcPr>
            <w:tcW w:w="13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BDCBD03"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定期清洁频次（单位：次）</w:t>
            </w:r>
          </w:p>
        </w:tc>
        <w:tc>
          <w:tcPr>
            <w:tcW w:w="80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E4BE272" w14:textId="77777777" w:rsidR="00CB696C" w:rsidRDefault="00CB696C">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备注</w:t>
            </w:r>
          </w:p>
        </w:tc>
      </w:tr>
      <w:tr w:rsidR="00CB696C" w14:paraId="7CDF5BF9" w14:textId="77777777" w:rsidTr="008F5C23">
        <w:trPr>
          <w:trHeight w:val="398"/>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17CF52"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8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794446"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水库新村</w:t>
            </w:r>
          </w:p>
        </w:tc>
        <w:tc>
          <w:tcPr>
            <w:tcW w:w="85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3CEFD8"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08:00-23:00</w:t>
            </w:r>
          </w:p>
        </w:tc>
        <w:tc>
          <w:tcPr>
            <w:tcW w:w="91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CA1713"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15</w:t>
            </w:r>
          </w:p>
        </w:tc>
        <w:tc>
          <w:tcPr>
            <w:tcW w:w="13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E3F311"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w:t>
            </w:r>
          </w:p>
        </w:tc>
        <w:tc>
          <w:tcPr>
            <w:tcW w:w="809" w:type="pct"/>
            <w:tcBorders>
              <w:top w:val="single" w:sz="4" w:space="0" w:color="000000"/>
              <w:left w:val="nil"/>
              <w:bottom w:val="single" w:sz="4" w:space="0" w:color="000000"/>
              <w:right w:val="single" w:sz="4" w:space="0" w:color="000000"/>
            </w:tcBorders>
            <w:shd w:val="clear" w:color="auto" w:fill="auto"/>
            <w:noWrap/>
            <w:vAlign w:val="center"/>
          </w:tcPr>
          <w:p w14:paraId="10F0B1BD" w14:textId="77777777" w:rsidR="00CB696C" w:rsidRDefault="00CB696C">
            <w:pPr>
              <w:rPr>
                <w:rFonts w:ascii="宋体" w:hAnsi="宋体" w:cs="宋体"/>
                <w:color w:val="000000"/>
                <w:sz w:val="24"/>
                <w:szCs w:val="24"/>
              </w:rPr>
            </w:pPr>
          </w:p>
        </w:tc>
      </w:tr>
      <w:tr w:rsidR="00CB696C" w14:paraId="36E9EB18" w14:textId="77777777" w:rsidTr="008F5C23">
        <w:trPr>
          <w:trHeight w:val="398"/>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D86821"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c>
          <w:tcPr>
            <w:tcW w:w="8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1F7974"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水贝站</w:t>
            </w:r>
          </w:p>
        </w:tc>
        <w:tc>
          <w:tcPr>
            <w:tcW w:w="8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832B35"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07:00-23:00</w:t>
            </w:r>
          </w:p>
        </w:tc>
        <w:tc>
          <w:tcPr>
            <w:tcW w:w="91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D88D0"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16</w:t>
            </w:r>
          </w:p>
        </w:tc>
        <w:tc>
          <w:tcPr>
            <w:tcW w:w="13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167771"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5</w:t>
            </w:r>
          </w:p>
        </w:tc>
        <w:tc>
          <w:tcPr>
            <w:tcW w:w="809" w:type="pct"/>
            <w:tcBorders>
              <w:top w:val="single" w:sz="4" w:space="0" w:color="000000"/>
              <w:left w:val="nil"/>
              <w:bottom w:val="single" w:sz="4" w:space="0" w:color="000000"/>
              <w:right w:val="single" w:sz="4" w:space="0" w:color="000000"/>
            </w:tcBorders>
            <w:shd w:val="clear" w:color="auto" w:fill="auto"/>
            <w:noWrap/>
            <w:vAlign w:val="center"/>
          </w:tcPr>
          <w:p w14:paraId="21F108C3" w14:textId="77777777" w:rsidR="00CB696C" w:rsidRDefault="00CB696C">
            <w:pPr>
              <w:rPr>
                <w:rFonts w:ascii="宋体" w:hAnsi="宋体" w:cs="宋体"/>
                <w:color w:val="000000"/>
                <w:sz w:val="24"/>
                <w:szCs w:val="24"/>
              </w:rPr>
            </w:pPr>
          </w:p>
        </w:tc>
      </w:tr>
      <w:tr w:rsidR="00CB696C" w14:paraId="47C0EFAC" w14:textId="77777777" w:rsidTr="008F5C23">
        <w:trPr>
          <w:trHeight w:val="398"/>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ECD1C8"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w:t>
            </w:r>
          </w:p>
        </w:tc>
        <w:tc>
          <w:tcPr>
            <w:tcW w:w="8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638CC3D"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泰宁花园前</w:t>
            </w:r>
          </w:p>
        </w:tc>
        <w:tc>
          <w:tcPr>
            <w:tcW w:w="8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FFE6D3"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07:00-23:00</w:t>
            </w:r>
          </w:p>
        </w:tc>
        <w:tc>
          <w:tcPr>
            <w:tcW w:w="91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346FC01"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16</w:t>
            </w:r>
          </w:p>
        </w:tc>
        <w:tc>
          <w:tcPr>
            <w:tcW w:w="13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3E738D"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w:t>
            </w:r>
          </w:p>
        </w:tc>
        <w:tc>
          <w:tcPr>
            <w:tcW w:w="809" w:type="pct"/>
            <w:tcBorders>
              <w:top w:val="single" w:sz="4" w:space="0" w:color="000000"/>
              <w:left w:val="nil"/>
              <w:bottom w:val="single" w:sz="4" w:space="0" w:color="000000"/>
              <w:right w:val="single" w:sz="4" w:space="0" w:color="000000"/>
            </w:tcBorders>
            <w:shd w:val="clear" w:color="auto" w:fill="auto"/>
            <w:noWrap/>
            <w:vAlign w:val="center"/>
          </w:tcPr>
          <w:p w14:paraId="07E3C31D"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小型公共洗手间</w:t>
            </w:r>
          </w:p>
        </w:tc>
      </w:tr>
      <w:tr w:rsidR="00CB696C" w14:paraId="4CA9E1A8" w14:textId="77777777" w:rsidTr="008F5C23">
        <w:trPr>
          <w:trHeight w:val="408"/>
          <w:jc w:val="center"/>
        </w:trPr>
        <w:tc>
          <w:tcPr>
            <w:tcW w:w="29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B785E8"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4</w:t>
            </w:r>
          </w:p>
        </w:tc>
        <w:tc>
          <w:tcPr>
            <w:tcW w:w="80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98E8C0"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文锦北社区公园</w:t>
            </w:r>
          </w:p>
        </w:tc>
        <w:tc>
          <w:tcPr>
            <w:tcW w:w="85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25F4ED"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07:00-23:00</w:t>
            </w:r>
          </w:p>
        </w:tc>
        <w:tc>
          <w:tcPr>
            <w:tcW w:w="91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320682"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16</w:t>
            </w:r>
          </w:p>
        </w:tc>
        <w:tc>
          <w:tcPr>
            <w:tcW w:w="131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307DF8"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w:t>
            </w:r>
          </w:p>
        </w:tc>
        <w:tc>
          <w:tcPr>
            <w:tcW w:w="809" w:type="pct"/>
            <w:tcBorders>
              <w:top w:val="single" w:sz="4" w:space="0" w:color="000000"/>
              <w:left w:val="nil"/>
              <w:bottom w:val="single" w:sz="4" w:space="0" w:color="000000"/>
              <w:right w:val="single" w:sz="4" w:space="0" w:color="000000"/>
            </w:tcBorders>
            <w:shd w:val="clear" w:color="auto" w:fill="auto"/>
            <w:noWrap/>
            <w:vAlign w:val="center"/>
          </w:tcPr>
          <w:p w14:paraId="7B5D7DA3" w14:textId="77777777" w:rsidR="00CB696C" w:rsidRDefault="00CB696C">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小型公共洗手间</w:t>
            </w:r>
          </w:p>
        </w:tc>
      </w:tr>
    </w:tbl>
    <w:p w14:paraId="694D5600" w14:textId="44E13B66" w:rsidR="00D55D19" w:rsidRDefault="00CB696C" w:rsidP="006D04C7">
      <w:pPr>
        <w:widowControl/>
        <w:textAlignment w:val="center"/>
        <w:rPr>
          <w:rFonts w:ascii="宋体" w:hAnsi="宋体" w:cs="宋体"/>
          <w:b/>
          <w:bCs/>
          <w:color w:val="000000"/>
          <w:kern w:val="0"/>
          <w:sz w:val="36"/>
          <w:szCs w:val="36"/>
          <w:lang w:bidi="ar"/>
        </w:rPr>
      </w:pPr>
      <w:r>
        <w:rPr>
          <w:rFonts w:ascii="宋体" w:hAnsi="宋体" w:cs="宋体" w:hint="eastAsia"/>
          <w:b/>
          <w:bCs/>
          <w:color w:val="000000"/>
          <w:kern w:val="0"/>
          <w:sz w:val="32"/>
          <w:szCs w:val="32"/>
          <w:lang w:bidi="ar"/>
        </w:rPr>
        <w:br w:type="page"/>
      </w:r>
      <w:bookmarkEnd w:id="5"/>
      <w:bookmarkEnd w:id="6"/>
      <w:bookmarkEnd w:id="7"/>
    </w:p>
    <w:p w14:paraId="56E93BA7" w14:textId="77777777" w:rsidR="00D55D19" w:rsidRDefault="00D55D19">
      <w:pPr>
        <w:widowControl/>
        <w:jc w:val="left"/>
        <w:rPr>
          <w:rFonts w:ascii="宋体" w:hAnsi="宋体"/>
          <w:sz w:val="28"/>
          <w:szCs w:val="28"/>
        </w:rPr>
        <w:sectPr w:rsidR="00D55D19">
          <w:footerReference w:type="default" r:id="rId9"/>
          <w:pgSz w:w="16838" w:h="11906" w:orient="landscape"/>
          <w:pgMar w:top="1797" w:right="1440" w:bottom="1797" w:left="1440" w:header="851" w:footer="992" w:gutter="0"/>
          <w:cols w:space="720"/>
          <w:docGrid w:type="lines" w:linePitch="312"/>
        </w:sectPr>
      </w:pPr>
    </w:p>
    <w:p w14:paraId="4CA266F6" w14:textId="2117FEFE" w:rsidR="00D55D19" w:rsidRDefault="006C12B9">
      <w:pPr>
        <w:pStyle w:val="1"/>
        <w:adjustRightInd w:val="0"/>
        <w:snapToGrid w:val="0"/>
        <w:spacing w:before="0" w:after="0" w:line="360" w:lineRule="auto"/>
        <w:jc w:val="center"/>
        <w:rPr>
          <w:sz w:val="32"/>
          <w:szCs w:val="32"/>
        </w:rPr>
      </w:pPr>
      <w:bookmarkStart w:id="39" w:name="_Toc25478"/>
      <w:bookmarkStart w:id="40" w:name="_Toc1477"/>
      <w:bookmarkStart w:id="41" w:name="_Toc18326"/>
      <w:bookmarkStart w:id="42" w:name="_Toc22472"/>
      <w:bookmarkStart w:id="43" w:name="_Toc94370184"/>
      <w:bookmarkStart w:id="44" w:name="_Toc94211341"/>
      <w:bookmarkStart w:id="45" w:name="_Toc94214391"/>
      <w:r>
        <w:rPr>
          <w:rFonts w:hint="eastAsia"/>
          <w:sz w:val="32"/>
          <w:szCs w:val="32"/>
        </w:rPr>
        <w:lastRenderedPageBreak/>
        <w:t>附件5：《公共区域环境卫生质量和管理要求》(DB4403/T 59—2020)</w:t>
      </w:r>
      <w:bookmarkEnd w:id="39"/>
      <w:bookmarkEnd w:id="40"/>
      <w:bookmarkEnd w:id="41"/>
      <w:bookmarkEnd w:id="42"/>
      <w:bookmarkEnd w:id="43"/>
      <w:bookmarkEnd w:id="44"/>
      <w:bookmarkEnd w:id="45"/>
    </w:p>
    <w:p w14:paraId="0D54B76C" w14:textId="77777777" w:rsidR="00D55D19" w:rsidRDefault="006C12B9">
      <w:pPr>
        <w:rPr>
          <w:rFonts w:ascii="宋体" w:hAnsi="宋体"/>
          <w:sz w:val="30"/>
          <w:szCs w:val="30"/>
          <w:shd w:val="clear" w:color="auto" w:fill="FFFFFF"/>
        </w:rPr>
      </w:pPr>
      <w:r>
        <w:rPr>
          <w:rFonts w:hint="eastAsia"/>
          <w:noProof/>
          <w:sz w:val="32"/>
          <w:szCs w:val="32"/>
        </w:rPr>
        <w:drawing>
          <wp:anchor distT="0" distB="0" distL="114300" distR="114300" simplePos="0" relativeHeight="251659264" behindDoc="0" locked="0" layoutInCell="1" allowOverlap="1" wp14:anchorId="37A7E367" wp14:editId="3ECBBFBC">
            <wp:simplePos x="0" y="0"/>
            <wp:positionH relativeFrom="column">
              <wp:posOffset>265430</wp:posOffset>
            </wp:positionH>
            <wp:positionV relativeFrom="paragraph">
              <wp:posOffset>161290</wp:posOffset>
            </wp:positionV>
            <wp:extent cx="5067300" cy="7496175"/>
            <wp:effectExtent l="0" t="0" r="0" b="9525"/>
            <wp:wrapTopAndBottom/>
            <wp:docPr id="343" name="图片 42"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图片 42" descr="文本&#10;&#10;描述已自动生成"/>
                    <pic:cNvPicPr>
                      <a:picLocks noChangeAspect="1"/>
                    </pic:cNvPicPr>
                  </pic:nvPicPr>
                  <pic:blipFill>
                    <a:blip r:embed="rId10"/>
                    <a:stretch>
                      <a:fillRect/>
                    </a:stretch>
                  </pic:blipFill>
                  <pic:spPr>
                    <a:xfrm>
                      <a:off x="0" y="0"/>
                      <a:ext cx="5067300" cy="7496175"/>
                    </a:xfrm>
                    <a:prstGeom prst="rect">
                      <a:avLst/>
                    </a:prstGeom>
                    <a:noFill/>
                    <a:ln>
                      <a:noFill/>
                    </a:ln>
                  </pic:spPr>
                </pic:pic>
              </a:graphicData>
            </a:graphic>
          </wp:anchor>
        </w:drawing>
      </w:r>
    </w:p>
    <w:p w14:paraId="060D6BBA" w14:textId="77777777" w:rsidR="00D55D19" w:rsidRDefault="00D55D19">
      <w:pPr>
        <w:spacing w:line="360" w:lineRule="auto"/>
        <w:rPr>
          <w:rFonts w:ascii="宋体" w:hAnsi="宋体"/>
          <w:sz w:val="24"/>
          <w:szCs w:val="24"/>
          <w:shd w:val="clear" w:color="auto" w:fill="FFFFFF"/>
        </w:rPr>
      </w:pPr>
    </w:p>
    <w:p w14:paraId="4BEA689B" w14:textId="77777777" w:rsidR="00D55D19" w:rsidRDefault="006C12B9">
      <w:pPr>
        <w:spacing w:line="360" w:lineRule="auto"/>
        <w:jc w:val="center"/>
        <w:rPr>
          <w:rFonts w:ascii="宋体" w:hAnsi="宋体" w:cs="宋体"/>
          <w:sz w:val="24"/>
          <w:szCs w:val="24"/>
          <w:shd w:val="clear" w:color="auto" w:fill="FFFFFF"/>
        </w:rPr>
      </w:pPr>
      <w:r>
        <w:rPr>
          <w:rFonts w:ascii="宋体" w:hAnsi="宋体" w:cs="宋体" w:hint="eastAsia"/>
          <w:sz w:val="24"/>
          <w:szCs w:val="24"/>
          <w:shd w:val="clear" w:color="auto" w:fill="FFFFFF"/>
        </w:rPr>
        <w:t>目次</w:t>
      </w:r>
    </w:p>
    <w:p w14:paraId="7ABBD853" w14:textId="77777777" w:rsidR="00D55D19" w:rsidRDefault="00D55D19">
      <w:pPr>
        <w:spacing w:line="360" w:lineRule="auto"/>
        <w:jc w:val="left"/>
        <w:rPr>
          <w:rFonts w:ascii="宋体" w:hAnsi="宋体" w:cs="宋体"/>
          <w:sz w:val="24"/>
          <w:szCs w:val="24"/>
          <w:shd w:val="clear" w:color="auto" w:fill="FFFFFF"/>
        </w:rPr>
      </w:pPr>
    </w:p>
    <w:p w14:paraId="1366D613"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前</w:t>
      </w:r>
      <w:r>
        <w:rPr>
          <w:rFonts w:ascii="宋体" w:hAnsi="宋体" w:cs="宋体" w:hint="eastAsia"/>
          <w:sz w:val="24"/>
          <w:szCs w:val="24"/>
          <w:shd w:val="clear" w:color="auto" w:fill="FFFFFF"/>
        </w:rPr>
        <w:tab/>
        <w:t>言</w:t>
      </w:r>
      <w:r>
        <w:rPr>
          <w:rFonts w:ascii="宋体" w:hAnsi="宋体" w:cs="宋体" w:hint="eastAsia"/>
          <w:sz w:val="24"/>
          <w:szCs w:val="24"/>
          <w:shd w:val="clear" w:color="auto" w:fill="FFFFFF"/>
        </w:rPr>
        <w:tab/>
      </w:r>
    </w:p>
    <w:p w14:paraId="6B2F5C5C"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引</w:t>
      </w:r>
      <w:r>
        <w:rPr>
          <w:rFonts w:ascii="宋体" w:hAnsi="宋体" w:cs="宋体" w:hint="eastAsia"/>
          <w:sz w:val="24"/>
          <w:szCs w:val="24"/>
          <w:shd w:val="clear" w:color="auto" w:fill="FFFFFF"/>
        </w:rPr>
        <w:tab/>
        <w:t>言</w:t>
      </w:r>
      <w:r>
        <w:rPr>
          <w:rFonts w:ascii="宋体" w:hAnsi="宋体" w:cs="宋体" w:hint="eastAsia"/>
          <w:sz w:val="24"/>
          <w:szCs w:val="24"/>
          <w:shd w:val="clear" w:color="auto" w:fill="FFFFFF"/>
        </w:rPr>
        <w:tab/>
      </w:r>
    </w:p>
    <w:p w14:paraId="12F71DE0"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1  范围</w:t>
      </w:r>
      <w:r>
        <w:rPr>
          <w:rFonts w:ascii="宋体" w:hAnsi="宋体" w:cs="宋体" w:hint="eastAsia"/>
          <w:sz w:val="24"/>
          <w:szCs w:val="24"/>
          <w:shd w:val="clear" w:color="auto" w:fill="FFFFFF"/>
        </w:rPr>
        <w:tab/>
      </w:r>
    </w:p>
    <w:p w14:paraId="2D41D5F2"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2  规范性引用文件</w:t>
      </w:r>
      <w:r>
        <w:rPr>
          <w:rFonts w:ascii="宋体" w:hAnsi="宋体" w:cs="宋体" w:hint="eastAsia"/>
          <w:sz w:val="24"/>
          <w:szCs w:val="24"/>
          <w:shd w:val="clear" w:color="auto" w:fill="FFFFFF"/>
        </w:rPr>
        <w:tab/>
      </w:r>
    </w:p>
    <w:p w14:paraId="51B967E6"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3  术语和定义</w:t>
      </w:r>
      <w:r>
        <w:rPr>
          <w:rFonts w:ascii="宋体" w:hAnsi="宋体" w:cs="宋体" w:hint="eastAsia"/>
          <w:sz w:val="24"/>
          <w:szCs w:val="24"/>
          <w:shd w:val="clear" w:color="auto" w:fill="FFFFFF"/>
        </w:rPr>
        <w:tab/>
      </w:r>
    </w:p>
    <w:p w14:paraId="50D3CB3B"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4  基本要求</w:t>
      </w:r>
      <w:r>
        <w:rPr>
          <w:rFonts w:ascii="宋体" w:hAnsi="宋体" w:cs="宋体" w:hint="eastAsia"/>
          <w:sz w:val="24"/>
          <w:szCs w:val="24"/>
          <w:shd w:val="clear" w:color="auto" w:fill="FFFFFF"/>
        </w:rPr>
        <w:tab/>
      </w:r>
    </w:p>
    <w:p w14:paraId="682866C1"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5  城市道路清扫保洁</w:t>
      </w:r>
      <w:r>
        <w:rPr>
          <w:rFonts w:ascii="宋体" w:hAnsi="宋体" w:cs="宋体" w:hint="eastAsia"/>
          <w:sz w:val="24"/>
          <w:szCs w:val="24"/>
          <w:shd w:val="clear" w:color="auto" w:fill="FFFFFF"/>
        </w:rPr>
        <w:tab/>
      </w:r>
    </w:p>
    <w:p w14:paraId="70FAEF86"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6  垃圾收集与运输</w:t>
      </w:r>
      <w:r>
        <w:rPr>
          <w:rFonts w:ascii="宋体" w:hAnsi="宋体" w:cs="宋体" w:hint="eastAsia"/>
          <w:sz w:val="24"/>
          <w:szCs w:val="24"/>
          <w:shd w:val="clear" w:color="auto" w:fill="FFFFFF"/>
        </w:rPr>
        <w:tab/>
      </w:r>
    </w:p>
    <w:p w14:paraId="65C3D9B8"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7  公共厕所</w:t>
      </w:r>
      <w:r>
        <w:rPr>
          <w:rFonts w:ascii="宋体" w:hAnsi="宋体" w:cs="宋体" w:hint="eastAsia"/>
          <w:sz w:val="24"/>
          <w:szCs w:val="24"/>
          <w:shd w:val="clear" w:color="auto" w:fill="FFFFFF"/>
        </w:rPr>
        <w:tab/>
      </w:r>
    </w:p>
    <w:p w14:paraId="2584535E"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8  城中村</w:t>
      </w:r>
      <w:r>
        <w:rPr>
          <w:rFonts w:ascii="宋体" w:hAnsi="宋体" w:cs="宋体" w:hint="eastAsia"/>
          <w:sz w:val="24"/>
          <w:szCs w:val="24"/>
          <w:shd w:val="clear" w:color="auto" w:fill="FFFFFF"/>
        </w:rPr>
        <w:tab/>
      </w:r>
    </w:p>
    <w:p w14:paraId="607F09B9"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9  公共交通运营场所（含车站、港口、机场、口岸、地铁）</w:t>
      </w:r>
      <w:r>
        <w:rPr>
          <w:rFonts w:ascii="宋体" w:hAnsi="宋体" w:cs="宋体" w:hint="eastAsia"/>
          <w:sz w:val="24"/>
          <w:szCs w:val="24"/>
          <w:shd w:val="clear" w:color="auto" w:fill="FFFFFF"/>
        </w:rPr>
        <w:tab/>
      </w:r>
    </w:p>
    <w:p w14:paraId="04A4F07A"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10  沿街门店（单位）、集贸市场</w:t>
      </w:r>
      <w:r>
        <w:rPr>
          <w:rFonts w:ascii="宋体" w:hAnsi="宋体" w:cs="宋体" w:hint="eastAsia"/>
          <w:sz w:val="24"/>
          <w:szCs w:val="24"/>
          <w:shd w:val="clear" w:color="auto" w:fill="FFFFFF"/>
        </w:rPr>
        <w:tab/>
      </w:r>
    </w:p>
    <w:p w14:paraId="46AA2BDF"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11  文体活动、购物场所</w:t>
      </w:r>
      <w:r>
        <w:rPr>
          <w:rFonts w:ascii="宋体" w:hAnsi="宋体" w:cs="宋体" w:hint="eastAsia"/>
          <w:sz w:val="24"/>
          <w:szCs w:val="24"/>
          <w:shd w:val="clear" w:color="auto" w:fill="FFFFFF"/>
        </w:rPr>
        <w:tab/>
      </w:r>
    </w:p>
    <w:p w14:paraId="0961E2A8"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12  公园、旅游风景区、绿地</w:t>
      </w:r>
      <w:r>
        <w:rPr>
          <w:rFonts w:ascii="宋体" w:hAnsi="宋体" w:cs="宋体" w:hint="eastAsia"/>
          <w:sz w:val="24"/>
          <w:szCs w:val="24"/>
          <w:shd w:val="clear" w:color="auto" w:fill="FFFFFF"/>
        </w:rPr>
        <w:tab/>
      </w:r>
    </w:p>
    <w:p w14:paraId="0B40F5F1"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13  公路、高速公路、铁路沿线</w:t>
      </w:r>
      <w:r>
        <w:rPr>
          <w:rFonts w:ascii="宋体" w:hAnsi="宋体" w:cs="宋体" w:hint="eastAsia"/>
          <w:sz w:val="24"/>
          <w:szCs w:val="24"/>
          <w:shd w:val="clear" w:color="auto" w:fill="FFFFFF"/>
        </w:rPr>
        <w:tab/>
      </w:r>
    </w:p>
    <w:p w14:paraId="5627C6C9"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14  水域</w:t>
      </w:r>
      <w:r>
        <w:rPr>
          <w:rFonts w:ascii="宋体" w:hAnsi="宋体" w:cs="宋体" w:hint="eastAsia"/>
          <w:sz w:val="24"/>
          <w:szCs w:val="24"/>
          <w:shd w:val="clear" w:color="auto" w:fill="FFFFFF"/>
        </w:rPr>
        <w:tab/>
      </w:r>
    </w:p>
    <w:p w14:paraId="4F01FB9D"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15  建筑工地、待建地、预留地</w:t>
      </w:r>
      <w:r>
        <w:rPr>
          <w:rFonts w:ascii="宋体" w:hAnsi="宋体" w:cs="宋体" w:hint="eastAsia"/>
          <w:sz w:val="24"/>
          <w:szCs w:val="24"/>
          <w:shd w:val="clear" w:color="auto" w:fill="FFFFFF"/>
        </w:rPr>
        <w:tab/>
      </w:r>
    </w:p>
    <w:p w14:paraId="1A1E93C6"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16  其他区域</w:t>
      </w:r>
      <w:r>
        <w:rPr>
          <w:rFonts w:ascii="宋体" w:hAnsi="宋体" w:cs="宋体" w:hint="eastAsia"/>
          <w:sz w:val="24"/>
          <w:szCs w:val="24"/>
          <w:shd w:val="clear" w:color="auto" w:fill="FFFFFF"/>
        </w:rPr>
        <w:tab/>
      </w:r>
    </w:p>
    <w:p w14:paraId="2217CF53"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参</w:t>
      </w:r>
      <w:r>
        <w:rPr>
          <w:rFonts w:ascii="宋体" w:hAnsi="宋体" w:cs="宋体" w:hint="eastAsia"/>
          <w:sz w:val="24"/>
          <w:szCs w:val="24"/>
          <w:shd w:val="clear" w:color="auto" w:fill="FFFFFF"/>
        </w:rPr>
        <w:tab/>
        <w:t>考</w:t>
      </w:r>
      <w:r>
        <w:rPr>
          <w:rFonts w:ascii="宋体" w:hAnsi="宋体" w:cs="宋体" w:hint="eastAsia"/>
          <w:sz w:val="24"/>
          <w:szCs w:val="24"/>
          <w:shd w:val="clear" w:color="auto" w:fill="FFFFFF"/>
        </w:rPr>
        <w:tab/>
        <w:t>文</w:t>
      </w:r>
      <w:r>
        <w:rPr>
          <w:rFonts w:ascii="宋体" w:hAnsi="宋体" w:cs="宋体" w:hint="eastAsia"/>
          <w:sz w:val="24"/>
          <w:szCs w:val="24"/>
          <w:shd w:val="clear" w:color="auto" w:fill="FFFFFF"/>
        </w:rPr>
        <w:tab/>
        <w:t>献</w:t>
      </w:r>
      <w:r>
        <w:rPr>
          <w:rFonts w:ascii="宋体" w:hAnsi="宋体" w:cs="宋体" w:hint="eastAsia"/>
          <w:sz w:val="24"/>
          <w:szCs w:val="24"/>
          <w:shd w:val="clear" w:color="auto" w:fill="FFFFFF"/>
        </w:rPr>
        <w:tab/>
      </w:r>
    </w:p>
    <w:p w14:paraId="0679661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 </w:t>
      </w:r>
    </w:p>
    <w:p w14:paraId="7A4D5584" w14:textId="77777777" w:rsidR="00D55D19" w:rsidRDefault="00D55D19">
      <w:pPr>
        <w:spacing w:line="360" w:lineRule="auto"/>
        <w:rPr>
          <w:rFonts w:ascii="宋体" w:hAnsi="宋体" w:cs="宋体"/>
          <w:sz w:val="24"/>
          <w:szCs w:val="24"/>
          <w:shd w:val="clear" w:color="auto" w:fill="FFFFFF"/>
        </w:rPr>
      </w:pPr>
    </w:p>
    <w:p w14:paraId="03D6A3C4" w14:textId="77777777" w:rsidR="00D55D19" w:rsidRDefault="00D55D19">
      <w:pPr>
        <w:spacing w:line="360" w:lineRule="auto"/>
        <w:rPr>
          <w:rFonts w:ascii="宋体" w:hAnsi="宋体" w:cs="宋体"/>
          <w:sz w:val="24"/>
          <w:szCs w:val="24"/>
          <w:shd w:val="clear" w:color="auto" w:fill="FFFFFF"/>
        </w:rPr>
      </w:pPr>
    </w:p>
    <w:p w14:paraId="5C553E97" w14:textId="77777777" w:rsidR="00D55D19" w:rsidRDefault="00D55D19">
      <w:pPr>
        <w:spacing w:line="360" w:lineRule="auto"/>
        <w:rPr>
          <w:rFonts w:ascii="宋体" w:hAnsi="宋体" w:cs="宋体"/>
          <w:sz w:val="24"/>
          <w:szCs w:val="24"/>
          <w:shd w:val="clear" w:color="auto" w:fill="FFFFFF"/>
        </w:rPr>
      </w:pPr>
    </w:p>
    <w:p w14:paraId="4D4EFD06" w14:textId="77777777" w:rsidR="00D55D19" w:rsidRDefault="00D55D19">
      <w:pPr>
        <w:spacing w:line="360" w:lineRule="auto"/>
        <w:rPr>
          <w:rFonts w:ascii="宋体" w:hAnsi="宋体" w:cs="宋体"/>
          <w:sz w:val="24"/>
          <w:szCs w:val="24"/>
          <w:shd w:val="clear" w:color="auto" w:fill="FFFFFF"/>
        </w:rPr>
      </w:pPr>
    </w:p>
    <w:p w14:paraId="6A4DA4A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br w:type="page"/>
      </w:r>
    </w:p>
    <w:p w14:paraId="3FB33DF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前</w:t>
      </w:r>
      <w:r>
        <w:rPr>
          <w:rFonts w:ascii="宋体" w:hAnsi="宋体" w:cs="宋体" w:hint="eastAsia"/>
          <w:sz w:val="24"/>
          <w:szCs w:val="24"/>
          <w:shd w:val="clear" w:color="auto" w:fill="FFFFFF"/>
        </w:rPr>
        <w:tab/>
        <w:t>言</w:t>
      </w:r>
    </w:p>
    <w:p w14:paraId="5A5DF524" w14:textId="77777777" w:rsidR="00D55D19" w:rsidRDefault="00D55D19">
      <w:pPr>
        <w:spacing w:line="360" w:lineRule="auto"/>
        <w:rPr>
          <w:rFonts w:ascii="宋体" w:hAnsi="宋体" w:cs="宋体"/>
          <w:sz w:val="24"/>
          <w:szCs w:val="24"/>
          <w:shd w:val="clear" w:color="auto" w:fill="FFFFFF"/>
        </w:rPr>
      </w:pPr>
    </w:p>
    <w:p w14:paraId="619244F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本标准按照GB/T 1.1-2009给出的规则起草。  </w:t>
      </w:r>
    </w:p>
    <w:p w14:paraId="436B836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本标准代替SZJG 27-2008《深圳市公共区域环境卫生质量和管理要求》，与SZJG 27-2008相比主要变化如下： </w:t>
      </w:r>
    </w:p>
    <w:p w14:paraId="0E9BF21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——增加了环卫保洁作业的基本要求（见 4.1.2、4.2.3）； </w:t>
      </w:r>
    </w:p>
    <w:p w14:paraId="0FA210C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——修改了城市道路清扫保洁等级（见 5.1，2008 年版 5.1）； </w:t>
      </w:r>
    </w:p>
    <w:p w14:paraId="576A684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——修改了道路清扫的一般要求（见 5.2.2，2008 年版 5.3.3）； </w:t>
      </w:r>
    </w:p>
    <w:p w14:paraId="282F384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——删除了城市道路清扫保洁中废物箱设置与清洗要求（2008 年版 5.4）； </w:t>
      </w:r>
    </w:p>
    <w:p w14:paraId="368F808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——修改了道路清扫其他设施的保洁要求（见 5.5，2008 年版 5.6）； </w:t>
      </w:r>
    </w:p>
    <w:p w14:paraId="3A43328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——修改了垃圾收集及垃圾运输要求（见第 6 章，2008 </w:t>
      </w:r>
      <w:proofErr w:type="gramStart"/>
      <w:r>
        <w:rPr>
          <w:rFonts w:ascii="宋体" w:hAnsi="宋体" w:cs="宋体" w:hint="eastAsia"/>
          <w:sz w:val="24"/>
          <w:szCs w:val="24"/>
          <w:shd w:val="clear" w:color="auto" w:fill="FFFFFF"/>
        </w:rPr>
        <w:t>年版第</w:t>
      </w:r>
      <w:proofErr w:type="gramEnd"/>
      <w:r>
        <w:rPr>
          <w:rFonts w:ascii="宋体" w:hAnsi="宋体" w:cs="宋体" w:hint="eastAsia"/>
          <w:sz w:val="24"/>
          <w:szCs w:val="24"/>
          <w:shd w:val="clear" w:color="auto" w:fill="FFFFFF"/>
        </w:rPr>
        <w:t xml:space="preserve"> 6 章和第 7 章）； </w:t>
      </w:r>
    </w:p>
    <w:p w14:paraId="3EF663A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——修改了公共厕所管理要求（见第 7 章，2008 </w:t>
      </w:r>
      <w:proofErr w:type="gramStart"/>
      <w:r>
        <w:rPr>
          <w:rFonts w:ascii="宋体" w:hAnsi="宋体" w:cs="宋体" w:hint="eastAsia"/>
          <w:sz w:val="24"/>
          <w:szCs w:val="24"/>
          <w:shd w:val="clear" w:color="auto" w:fill="FFFFFF"/>
        </w:rPr>
        <w:t>年版第</w:t>
      </w:r>
      <w:proofErr w:type="gramEnd"/>
      <w:r>
        <w:rPr>
          <w:rFonts w:ascii="宋体" w:hAnsi="宋体" w:cs="宋体" w:hint="eastAsia"/>
          <w:sz w:val="24"/>
          <w:szCs w:val="24"/>
          <w:shd w:val="clear" w:color="auto" w:fill="FFFFFF"/>
        </w:rPr>
        <w:t xml:space="preserve"> 8 章）； </w:t>
      </w:r>
    </w:p>
    <w:p w14:paraId="0D5A964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——增加了城中村环境卫生质量基本要求、城中村保洁分类、城中村清扫保洁作业规范和城中村垃圾收集作业规范（见 9.1、9.2）； </w:t>
      </w:r>
    </w:p>
    <w:p w14:paraId="6743DEA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——修改了河道保洁要求（见第 14.2.1，2008 年版 23.1）。本标准由深圳市城市管理和综合执法局提出并归口。  </w:t>
      </w:r>
    </w:p>
    <w:p w14:paraId="31C0D99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本标准主要起草单位：深圳市环境卫生管理处、深圳市标准技术研究院。  </w:t>
      </w:r>
    </w:p>
    <w:p w14:paraId="4E67A56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本标准主要起草人：邝龙桂、钟勇文、林隆健、黄丹、张建彬、叶琼龙、曾凤节、李春燕、</w:t>
      </w:r>
      <w:proofErr w:type="gramStart"/>
      <w:r>
        <w:rPr>
          <w:rFonts w:ascii="宋体" w:hAnsi="宋体" w:cs="宋体" w:hint="eastAsia"/>
          <w:sz w:val="24"/>
          <w:szCs w:val="24"/>
          <w:shd w:val="clear" w:color="auto" w:fill="FFFFFF"/>
        </w:rPr>
        <w:t>观梦韵</w:t>
      </w:r>
      <w:proofErr w:type="gramEnd"/>
      <w:r>
        <w:rPr>
          <w:rFonts w:ascii="宋体" w:hAnsi="宋体" w:cs="宋体" w:hint="eastAsia"/>
          <w:sz w:val="24"/>
          <w:szCs w:val="24"/>
          <w:shd w:val="clear" w:color="auto" w:fill="FFFFFF"/>
        </w:rPr>
        <w:t xml:space="preserve">、马文琪、吴序一、林华清、刘国洲。  </w:t>
      </w:r>
    </w:p>
    <w:p w14:paraId="7940774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本标准于2008年12月首次发布，2020年4月第一次修订。 </w:t>
      </w:r>
    </w:p>
    <w:p w14:paraId="392D5828" w14:textId="77777777" w:rsidR="00D55D19" w:rsidRDefault="00D55D19">
      <w:pPr>
        <w:spacing w:line="360" w:lineRule="auto"/>
        <w:rPr>
          <w:rFonts w:ascii="宋体" w:hAnsi="宋体" w:cs="宋体"/>
          <w:sz w:val="24"/>
          <w:szCs w:val="24"/>
          <w:shd w:val="clear" w:color="auto" w:fill="FFFFFF"/>
        </w:rPr>
      </w:pPr>
    </w:p>
    <w:p w14:paraId="1B9BBD31" w14:textId="77777777" w:rsidR="00D55D19" w:rsidRDefault="00D55D19">
      <w:pPr>
        <w:spacing w:line="360" w:lineRule="auto"/>
        <w:rPr>
          <w:rFonts w:ascii="宋体" w:hAnsi="宋体" w:cs="宋体"/>
          <w:sz w:val="24"/>
          <w:szCs w:val="24"/>
          <w:shd w:val="clear" w:color="auto" w:fill="FFFFFF"/>
        </w:rPr>
      </w:pPr>
    </w:p>
    <w:p w14:paraId="40B5BF4B" w14:textId="77777777" w:rsidR="00D55D19" w:rsidRDefault="00D55D19">
      <w:pPr>
        <w:spacing w:line="360" w:lineRule="auto"/>
        <w:rPr>
          <w:rFonts w:ascii="宋体" w:hAnsi="宋体" w:cs="宋体"/>
          <w:sz w:val="24"/>
          <w:szCs w:val="24"/>
          <w:shd w:val="clear" w:color="auto" w:fill="FFFFFF"/>
        </w:rPr>
      </w:pPr>
    </w:p>
    <w:p w14:paraId="17786675" w14:textId="77777777" w:rsidR="00D55D19" w:rsidRDefault="00D55D19">
      <w:pPr>
        <w:spacing w:line="360" w:lineRule="auto"/>
        <w:rPr>
          <w:rFonts w:ascii="宋体" w:hAnsi="宋体" w:cs="宋体"/>
          <w:sz w:val="24"/>
          <w:szCs w:val="24"/>
          <w:shd w:val="clear" w:color="auto" w:fill="FFFFFF"/>
        </w:rPr>
      </w:pPr>
    </w:p>
    <w:p w14:paraId="00FF518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br w:type="page"/>
      </w:r>
    </w:p>
    <w:p w14:paraId="5DE846C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引</w:t>
      </w:r>
      <w:r>
        <w:rPr>
          <w:rFonts w:ascii="宋体" w:hAnsi="宋体" w:cs="宋体" w:hint="eastAsia"/>
          <w:sz w:val="24"/>
          <w:szCs w:val="24"/>
          <w:shd w:val="clear" w:color="auto" w:fill="FFFFFF"/>
        </w:rPr>
        <w:tab/>
        <w:t>言</w:t>
      </w:r>
    </w:p>
    <w:p w14:paraId="32F0B8E8" w14:textId="77777777" w:rsidR="00D55D19" w:rsidRDefault="00D55D19">
      <w:pPr>
        <w:spacing w:line="360" w:lineRule="auto"/>
        <w:rPr>
          <w:rFonts w:ascii="宋体" w:hAnsi="宋体" w:cs="宋体"/>
          <w:sz w:val="24"/>
          <w:szCs w:val="24"/>
          <w:shd w:val="clear" w:color="auto" w:fill="FFFFFF"/>
        </w:rPr>
      </w:pPr>
    </w:p>
    <w:p w14:paraId="57F2757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为加强城市环境卫生标准化、精细化管理，提升环卫清洁服务质量和管理水平，创造整洁、优美、文明的城市环境，制定本标准。  </w:t>
      </w:r>
    </w:p>
    <w:p w14:paraId="0B90761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本标准是参照国家建设部有关规章、制度和规范性文件，并结合深圳市实际而制定。 </w:t>
      </w:r>
    </w:p>
    <w:p w14:paraId="400F7533" w14:textId="77777777" w:rsidR="00D55D19" w:rsidRDefault="00D55D19">
      <w:pPr>
        <w:spacing w:line="360" w:lineRule="auto"/>
        <w:rPr>
          <w:rFonts w:ascii="宋体" w:hAnsi="宋体" w:cs="宋体"/>
          <w:sz w:val="24"/>
          <w:szCs w:val="24"/>
          <w:shd w:val="clear" w:color="auto" w:fill="FFFFFF"/>
        </w:rPr>
      </w:pPr>
    </w:p>
    <w:p w14:paraId="2C0FF062" w14:textId="77777777" w:rsidR="00D55D19" w:rsidRDefault="00D55D19">
      <w:pPr>
        <w:spacing w:line="360" w:lineRule="auto"/>
        <w:rPr>
          <w:rFonts w:ascii="宋体" w:hAnsi="宋体" w:cs="宋体"/>
          <w:sz w:val="24"/>
          <w:szCs w:val="24"/>
          <w:shd w:val="clear" w:color="auto" w:fill="FFFFFF"/>
        </w:rPr>
      </w:pPr>
    </w:p>
    <w:p w14:paraId="7A85A4AF" w14:textId="77777777" w:rsidR="00D55D19" w:rsidRDefault="00D55D19">
      <w:pPr>
        <w:spacing w:line="360" w:lineRule="auto"/>
        <w:rPr>
          <w:rFonts w:ascii="宋体" w:hAnsi="宋体" w:cs="宋体"/>
          <w:sz w:val="24"/>
          <w:szCs w:val="24"/>
          <w:shd w:val="clear" w:color="auto" w:fill="FFFFFF"/>
        </w:rPr>
      </w:pPr>
    </w:p>
    <w:p w14:paraId="740BB98B" w14:textId="77777777" w:rsidR="00D55D19" w:rsidRDefault="00D55D19">
      <w:pPr>
        <w:spacing w:line="360" w:lineRule="auto"/>
        <w:rPr>
          <w:rFonts w:ascii="宋体" w:hAnsi="宋体" w:cs="宋体"/>
          <w:sz w:val="24"/>
          <w:szCs w:val="24"/>
          <w:shd w:val="clear" w:color="auto" w:fill="FFFFFF"/>
        </w:rPr>
      </w:pPr>
    </w:p>
    <w:p w14:paraId="00D9FFF6" w14:textId="77777777" w:rsidR="00D55D19" w:rsidRDefault="00D55D19">
      <w:pPr>
        <w:spacing w:line="360" w:lineRule="auto"/>
        <w:rPr>
          <w:rFonts w:ascii="宋体" w:hAnsi="宋体" w:cs="宋体"/>
          <w:sz w:val="24"/>
          <w:szCs w:val="24"/>
          <w:shd w:val="clear" w:color="auto" w:fill="FFFFFF"/>
        </w:rPr>
      </w:pPr>
    </w:p>
    <w:p w14:paraId="463D3A96" w14:textId="77777777" w:rsidR="00D55D19" w:rsidRDefault="00D55D19">
      <w:pPr>
        <w:spacing w:line="360" w:lineRule="auto"/>
        <w:rPr>
          <w:rFonts w:ascii="宋体" w:hAnsi="宋体" w:cs="宋体"/>
          <w:sz w:val="24"/>
          <w:szCs w:val="24"/>
          <w:shd w:val="clear" w:color="auto" w:fill="FFFFFF"/>
        </w:rPr>
      </w:pPr>
    </w:p>
    <w:p w14:paraId="35FD6B8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br w:type="page"/>
      </w:r>
    </w:p>
    <w:p w14:paraId="5611FF1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公共区域环境卫生质量和管理要求</w:t>
      </w:r>
    </w:p>
    <w:p w14:paraId="0B73FD4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1范围</w:t>
      </w:r>
    </w:p>
    <w:p w14:paraId="7BC88A8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本标准规定了深圳市公共区域环境卫生质量和管理的基本要求，包括城市道路、公共厕所、公共交通运营场所（含车站、港口、机场、口岸、地铁）、城中村、沿街门店（单位）、集贸市场、文体活动、购物场所、公园、旅游风景区、绿地、公路、高速公路、铁路沿线、水域、建筑工地、待建地、预留地等公共区域的环境卫生质量和管理要求。  </w:t>
      </w:r>
    </w:p>
    <w:p w14:paraId="5777089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本标准适用于深圳市公共区域环境卫生作业和管理。 </w:t>
      </w:r>
    </w:p>
    <w:p w14:paraId="0C90DDC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2规范性引用文件</w:t>
      </w:r>
    </w:p>
    <w:p w14:paraId="2C98BDC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下列文件对于本文件的应用是必不可少的。凡是注日期的引用文件，仅所注日期的版本适用于本文件。凡是不注日期的引用文件，其最新版本（包括所有的修改单）适用于本文件。 </w:t>
      </w:r>
    </w:p>
    <w:p w14:paraId="7AB4AA9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GB 20653  职业用高可视性警示服CJ/T 280 塑料垃圾桶通用技术条件 </w:t>
      </w:r>
    </w:p>
    <w:p w14:paraId="0001716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DB4403/T 58-2020 生活垃圾收集和运输规范 </w:t>
      </w:r>
    </w:p>
    <w:p w14:paraId="52670F9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3术语和定义</w:t>
      </w:r>
    </w:p>
    <w:p w14:paraId="56CD278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下列术语和定义适用于本标准。 </w:t>
      </w:r>
    </w:p>
    <w:p w14:paraId="17719B4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3.1</w:t>
      </w:r>
    </w:p>
    <w:p w14:paraId="7C5E4EE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公共区域</w:t>
      </w:r>
      <w:r>
        <w:rPr>
          <w:rFonts w:ascii="宋体" w:hAnsi="宋体" w:cs="宋体" w:hint="eastAsia"/>
          <w:sz w:val="24"/>
          <w:szCs w:val="24"/>
          <w:shd w:val="clear" w:color="auto" w:fill="FFFFFF"/>
        </w:rPr>
        <w:tab/>
        <w:t>public area</w:t>
      </w:r>
    </w:p>
    <w:p w14:paraId="4905CD8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人群经常聚集、供公众使用、对公众开放或服务于公众的场所。 </w:t>
      </w:r>
    </w:p>
    <w:p w14:paraId="7EAABD8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3.2</w:t>
      </w:r>
    </w:p>
    <w:p w14:paraId="7736168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废弃物</w:t>
      </w:r>
      <w:r>
        <w:rPr>
          <w:rFonts w:ascii="宋体" w:hAnsi="宋体" w:cs="宋体" w:hint="eastAsia"/>
          <w:sz w:val="24"/>
          <w:szCs w:val="24"/>
          <w:shd w:val="clear" w:color="auto" w:fill="FFFFFF"/>
        </w:rPr>
        <w:tab/>
        <w:t>waste</w:t>
      </w:r>
    </w:p>
    <w:p w14:paraId="710ADFE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对持有者失去了继续保存和利用价值的物质，通常以固态、半固态和液态存在。 </w:t>
      </w:r>
    </w:p>
    <w:p w14:paraId="493D91C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3.3</w:t>
      </w:r>
    </w:p>
    <w:p w14:paraId="5A0ED49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建筑废弃物（建筑垃圾）</w:t>
      </w:r>
      <w:r>
        <w:rPr>
          <w:rFonts w:ascii="宋体" w:hAnsi="宋体" w:cs="宋体" w:hint="eastAsia"/>
          <w:sz w:val="24"/>
          <w:szCs w:val="24"/>
          <w:shd w:val="clear" w:color="auto" w:fill="FFFFFF"/>
        </w:rPr>
        <w:tab/>
        <w:t>construction waste（construction garbage）</w:t>
      </w:r>
    </w:p>
    <w:p w14:paraId="05FF69E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在新建、改建、扩建和拆除各类建筑物、构筑物、管网以及装修房屋等工程施工活动中产生的废弃砖瓦、混凝土块和建筑余土以及其他废弃物。 </w:t>
      </w:r>
    </w:p>
    <w:p w14:paraId="328E4E6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3.4</w:t>
      </w:r>
    </w:p>
    <w:p w14:paraId="1861D76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环卫作业</w:t>
      </w:r>
      <w:r>
        <w:rPr>
          <w:rFonts w:ascii="宋体" w:hAnsi="宋体" w:cs="宋体" w:hint="eastAsia"/>
          <w:sz w:val="24"/>
          <w:szCs w:val="24"/>
          <w:shd w:val="clear" w:color="auto" w:fill="FFFFFF"/>
        </w:rPr>
        <w:tab/>
        <w:t>environmental sanitation work</w:t>
      </w:r>
    </w:p>
    <w:p w14:paraId="7C92318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以保障环境卫生功能的正常发挥和人民健康为目的的作业，包括普扫、保洁、清运。 </w:t>
      </w:r>
    </w:p>
    <w:p w14:paraId="0F84274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3.5</w:t>
      </w:r>
    </w:p>
    <w:p w14:paraId="5BE45B42" w14:textId="77777777" w:rsidR="00D55D19" w:rsidRDefault="006C12B9">
      <w:pPr>
        <w:spacing w:line="360" w:lineRule="auto"/>
        <w:rPr>
          <w:rFonts w:ascii="宋体" w:hAnsi="宋体" w:cs="宋体"/>
          <w:sz w:val="24"/>
          <w:szCs w:val="24"/>
          <w:shd w:val="clear" w:color="auto" w:fill="FFFFFF"/>
        </w:rPr>
      </w:pPr>
      <w:proofErr w:type="gramStart"/>
      <w:r>
        <w:rPr>
          <w:rFonts w:ascii="宋体" w:hAnsi="宋体" w:cs="宋体" w:hint="eastAsia"/>
          <w:sz w:val="24"/>
          <w:szCs w:val="24"/>
          <w:shd w:val="clear" w:color="auto" w:fill="FFFFFF"/>
        </w:rPr>
        <w:t>普扫</w:t>
      </w:r>
      <w:proofErr w:type="gramEnd"/>
      <w:r>
        <w:rPr>
          <w:rFonts w:ascii="宋体" w:hAnsi="宋体" w:cs="宋体" w:hint="eastAsia"/>
          <w:sz w:val="24"/>
          <w:szCs w:val="24"/>
          <w:shd w:val="clear" w:color="auto" w:fill="FFFFFF"/>
        </w:rPr>
        <w:tab/>
        <w:t>general sweeping</w:t>
      </w:r>
    </w:p>
    <w:p w14:paraId="628DEC3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对城市道路等公共区域进行的全面清洁作业，包括机械清洁作业和人工清洁作业。 </w:t>
      </w:r>
    </w:p>
    <w:p w14:paraId="79ABA96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3.6</w:t>
      </w:r>
    </w:p>
    <w:p w14:paraId="498EFA2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保洁</w:t>
      </w:r>
      <w:r>
        <w:rPr>
          <w:rFonts w:ascii="宋体" w:hAnsi="宋体" w:cs="宋体" w:hint="eastAsia"/>
          <w:sz w:val="24"/>
          <w:szCs w:val="24"/>
          <w:shd w:val="clear" w:color="auto" w:fill="FFFFFF"/>
        </w:rPr>
        <w:tab/>
        <w:t>cleaning</w:t>
      </w:r>
    </w:p>
    <w:p w14:paraId="0D1FC8A5" w14:textId="77777777" w:rsidR="00D55D19" w:rsidRDefault="006C12B9">
      <w:pPr>
        <w:spacing w:line="360" w:lineRule="auto"/>
        <w:rPr>
          <w:rFonts w:ascii="宋体" w:hAnsi="宋体" w:cs="宋体"/>
          <w:sz w:val="24"/>
          <w:szCs w:val="24"/>
          <w:shd w:val="clear" w:color="auto" w:fill="FFFFFF"/>
        </w:rPr>
      </w:pPr>
      <w:proofErr w:type="gramStart"/>
      <w:r>
        <w:rPr>
          <w:rFonts w:ascii="宋体" w:hAnsi="宋体" w:cs="宋体" w:hint="eastAsia"/>
          <w:sz w:val="24"/>
          <w:szCs w:val="24"/>
          <w:shd w:val="clear" w:color="auto" w:fill="FFFFFF"/>
        </w:rPr>
        <w:t>普扫后</w:t>
      </w:r>
      <w:proofErr w:type="gramEnd"/>
      <w:r>
        <w:rPr>
          <w:rFonts w:ascii="宋体" w:hAnsi="宋体" w:cs="宋体" w:hint="eastAsia"/>
          <w:sz w:val="24"/>
          <w:szCs w:val="24"/>
          <w:shd w:val="clear" w:color="auto" w:fill="FFFFFF"/>
        </w:rPr>
        <w:t xml:space="preserve">，为维护城市道路等公共区域环境整洁而进行的保持性清洁作业。 </w:t>
      </w:r>
    </w:p>
    <w:p w14:paraId="17611BF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3.7</w:t>
      </w:r>
    </w:p>
    <w:p w14:paraId="0379904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清运</w:t>
      </w:r>
      <w:r>
        <w:rPr>
          <w:rFonts w:ascii="宋体" w:hAnsi="宋体" w:cs="宋体" w:hint="eastAsia"/>
          <w:sz w:val="24"/>
          <w:szCs w:val="24"/>
          <w:shd w:val="clear" w:color="auto" w:fill="FFFFFF"/>
        </w:rPr>
        <w:tab/>
        <w:t>garbage collection and transportation</w:t>
      </w:r>
    </w:p>
    <w:p w14:paraId="69A1595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使用作业工具或运输车辆，对生活垃圾进行收集运输的作业过程。</w:t>
      </w:r>
    </w:p>
    <w:p w14:paraId="6DEE805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3.8</w:t>
      </w:r>
    </w:p>
    <w:p w14:paraId="71BE092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废弃物控制指标</w:t>
      </w:r>
      <w:r>
        <w:rPr>
          <w:rFonts w:ascii="宋体" w:hAnsi="宋体" w:cs="宋体" w:hint="eastAsia"/>
          <w:sz w:val="24"/>
          <w:szCs w:val="24"/>
          <w:shd w:val="clear" w:color="auto" w:fill="FFFFFF"/>
        </w:rPr>
        <w:tab/>
        <w:t>waste control indicator</w:t>
      </w:r>
    </w:p>
    <w:p w14:paraId="22721A1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为了维护环境整洁，单位面积内允许存在的废弃物最大数量，包括果皮，纸屑、塑料膜、烟蒂、痰迹、污水及其它杂物等。 </w:t>
      </w:r>
    </w:p>
    <w:p w14:paraId="0E5F1CF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3.9</w:t>
      </w:r>
    </w:p>
    <w:p w14:paraId="71E66C2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垃圾收集点</w:t>
      </w:r>
      <w:r>
        <w:rPr>
          <w:rFonts w:ascii="宋体" w:hAnsi="宋体" w:cs="宋体" w:hint="eastAsia"/>
          <w:sz w:val="24"/>
          <w:szCs w:val="24"/>
          <w:shd w:val="clear" w:color="auto" w:fill="FFFFFF"/>
        </w:rPr>
        <w:tab/>
        <w:t>refuse collection spot</w:t>
      </w:r>
    </w:p>
    <w:p w14:paraId="2FCFA76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按规定设置的、用于存放垃圾收集容器，临时中转垃圾的设施。 </w:t>
      </w:r>
    </w:p>
    <w:p w14:paraId="4C56CE4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3.10</w:t>
      </w:r>
    </w:p>
    <w:p w14:paraId="3935215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垃圾收集容器</w:t>
      </w:r>
      <w:r>
        <w:rPr>
          <w:rFonts w:ascii="宋体" w:hAnsi="宋体" w:cs="宋体" w:hint="eastAsia"/>
          <w:sz w:val="24"/>
          <w:szCs w:val="24"/>
          <w:shd w:val="clear" w:color="auto" w:fill="FFFFFF"/>
        </w:rPr>
        <w:tab/>
        <w:t>waste receptacle</w:t>
      </w:r>
    </w:p>
    <w:p w14:paraId="464BBC8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供市民丢弃废物或用于收集生活垃圾的容器。</w:t>
      </w:r>
    </w:p>
    <w:p w14:paraId="628C3EF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3.11</w:t>
      </w:r>
    </w:p>
    <w:p w14:paraId="39576A5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公共厕所</w:t>
      </w:r>
      <w:r>
        <w:rPr>
          <w:rFonts w:ascii="宋体" w:hAnsi="宋体" w:cs="宋体" w:hint="eastAsia"/>
          <w:sz w:val="24"/>
          <w:szCs w:val="24"/>
          <w:shd w:val="clear" w:color="auto" w:fill="FFFFFF"/>
        </w:rPr>
        <w:tab/>
        <w:t>public toilet</w:t>
      </w:r>
    </w:p>
    <w:p w14:paraId="699817D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在公共场所独立设置或附属于其他建筑物设置，供社会公众使用的厕所。 </w:t>
      </w:r>
    </w:p>
    <w:p w14:paraId="0AD7C42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3.12</w:t>
      </w:r>
    </w:p>
    <w:p w14:paraId="128D3B0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移动厕所</w:t>
      </w:r>
      <w:r>
        <w:rPr>
          <w:rFonts w:ascii="宋体" w:hAnsi="宋体" w:cs="宋体" w:hint="eastAsia"/>
          <w:sz w:val="24"/>
          <w:szCs w:val="24"/>
          <w:shd w:val="clear" w:color="auto" w:fill="FFFFFF"/>
        </w:rPr>
        <w:tab/>
        <w:t>mobile toilet</w:t>
      </w:r>
    </w:p>
    <w:p w14:paraId="4F1F399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能够移动使用的公共厕所，包括拖动厕所、汽车厕所等。 </w:t>
      </w:r>
    </w:p>
    <w:p w14:paraId="7BF2185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3.13</w:t>
      </w:r>
    </w:p>
    <w:p w14:paraId="119CDFC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绿地</w:t>
      </w:r>
      <w:r>
        <w:rPr>
          <w:rFonts w:ascii="宋体" w:hAnsi="宋体" w:cs="宋体" w:hint="eastAsia"/>
          <w:sz w:val="24"/>
          <w:szCs w:val="24"/>
          <w:shd w:val="clear" w:color="auto" w:fill="FFFFFF"/>
        </w:rPr>
        <w:tab/>
        <w:t>greenbelt</w:t>
      </w:r>
    </w:p>
    <w:p w14:paraId="4A41C03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道路及广场范围内，用于改善生态、保护环境、为居民提供游憩场地和美化景观的绿化用地。 </w:t>
      </w:r>
    </w:p>
    <w:p w14:paraId="5777DF8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3.14</w:t>
      </w:r>
    </w:p>
    <w:p w14:paraId="2CC777A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城中村</w:t>
      </w:r>
      <w:r>
        <w:rPr>
          <w:rFonts w:ascii="宋体" w:hAnsi="宋体" w:cs="宋体" w:hint="eastAsia"/>
          <w:sz w:val="24"/>
          <w:szCs w:val="24"/>
          <w:shd w:val="clear" w:color="auto" w:fill="FFFFFF"/>
        </w:rPr>
        <w:tab/>
        <w:t>urban-village</w:t>
      </w:r>
    </w:p>
    <w:p w14:paraId="7B45A57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城市化过程中由原农村集体经济组织的村民及继受单位保留使用的非农建设用地的地域范围内的建成区域。</w:t>
      </w:r>
    </w:p>
    <w:p w14:paraId="39EAC79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3.15</w:t>
      </w:r>
    </w:p>
    <w:p w14:paraId="7EF7A63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集贸市场</w:t>
      </w:r>
      <w:r>
        <w:rPr>
          <w:rFonts w:ascii="宋体" w:hAnsi="宋体" w:cs="宋体" w:hint="eastAsia"/>
          <w:sz w:val="24"/>
          <w:szCs w:val="24"/>
          <w:shd w:val="clear" w:color="auto" w:fill="FFFFFF"/>
        </w:rPr>
        <w:tab/>
        <w:t>market</w:t>
      </w:r>
    </w:p>
    <w:p w14:paraId="7DB0C5A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有固定经营场地、设施和服务机构，供若干经营者入场进行公开集中的农副产品、日用消费品等商品交易的市场。</w:t>
      </w:r>
    </w:p>
    <w:p w14:paraId="019B75B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4基本要求</w:t>
      </w:r>
    </w:p>
    <w:p w14:paraId="43FF52B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4.1人员要求</w:t>
      </w:r>
    </w:p>
    <w:p w14:paraId="3515AFB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4.1.1环卫作业人员（</w:t>
      </w:r>
      <w:proofErr w:type="gramStart"/>
      <w:r>
        <w:rPr>
          <w:rFonts w:ascii="宋体" w:hAnsi="宋体" w:cs="宋体" w:hint="eastAsia"/>
          <w:sz w:val="24"/>
          <w:szCs w:val="24"/>
          <w:shd w:val="clear" w:color="auto" w:fill="FFFFFF"/>
        </w:rPr>
        <w:t>含车辆</w:t>
      </w:r>
      <w:proofErr w:type="gramEnd"/>
      <w:r>
        <w:rPr>
          <w:rFonts w:ascii="宋体" w:hAnsi="宋体" w:cs="宋体" w:hint="eastAsia"/>
          <w:sz w:val="24"/>
          <w:szCs w:val="24"/>
          <w:shd w:val="clear" w:color="auto" w:fill="FFFFFF"/>
        </w:rPr>
        <w:t>驾驶员、随车工作人员等）作业时须按规定穿着环卫工作服、反光衣、工作鞋，佩戴工作牌，做到着装整齐，工作服不应有破损、不洁等不良现象；作业时不应有抽烟、吃东西等与工作无关的行为；作业时间内不得私自离岗，实行文明清扫、文明操作。</w:t>
      </w:r>
    </w:p>
    <w:p w14:paraId="1C0203D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4.1.2环卫作业时，应严格按照相关作业安全操作规程执行。环卫作业人员清扫保洁作业时，穿着的</w:t>
      </w:r>
      <w:proofErr w:type="gramStart"/>
      <w:r>
        <w:rPr>
          <w:rFonts w:ascii="宋体" w:hAnsi="宋体" w:cs="宋体" w:hint="eastAsia"/>
          <w:sz w:val="24"/>
          <w:szCs w:val="24"/>
          <w:shd w:val="clear" w:color="auto" w:fill="FFFFFF"/>
        </w:rPr>
        <w:t>反光衣应符合</w:t>
      </w:r>
      <w:proofErr w:type="gramEnd"/>
      <w:r>
        <w:rPr>
          <w:rFonts w:ascii="宋体" w:hAnsi="宋体" w:cs="宋体" w:hint="eastAsia"/>
          <w:sz w:val="24"/>
          <w:szCs w:val="24"/>
          <w:shd w:val="clear" w:color="auto" w:fill="FFFFFF"/>
        </w:rPr>
        <w:t>GB 20653 规定的职业用高可视性警示服要求，不应有反光</w:t>
      </w:r>
      <w:proofErr w:type="gramStart"/>
      <w:r>
        <w:rPr>
          <w:rFonts w:ascii="宋体" w:hAnsi="宋体" w:cs="宋体" w:hint="eastAsia"/>
          <w:sz w:val="24"/>
          <w:szCs w:val="24"/>
          <w:shd w:val="clear" w:color="auto" w:fill="FFFFFF"/>
        </w:rPr>
        <w:t>条严重</w:t>
      </w:r>
      <w:proofErr w:type="gramEnd"/>
      <w:r>
        <w:rPr>
          <w:rFonts w:ascii="宋体" w:hAnsi="宋体" w:cs="宋体" w:hint="eastAsia"/>
          <w:sz w:val="24"/>
          <w:szCs w:val="24"/>
          <w:shd w:val="clear" w:color="auto" w:fill="FFFFFF"/>
        </w:rPr>
        <w:t>剥落、反光强度不足等不良现象；并配备保证环卫作业安全的工具，早、晚、极端恶劣天气等可视情况较差时应佩戴并开启警示灯。</w:t>
      </w:r>
    </w:p>
    <w:p w14:paraId="145A80E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4.2作业要求</w:t>
      </w:r>
    </w:p>
    <w:p w14:paraId="6F1045C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4.2.1环卫作业应做到文明、安全、专业、规范和有序，最大限度地减少对环境的污染和对公众生活的影响。</w:t>
      </w:r>
    </w:p>
    <w:p w14:paraId="5E50F88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4.2.2环卫作业单位应合理安排环卫作业时间和作业方式，主动避开行人和车流高峰，以免发生意外， 作业时尽量减少噪音。</w:t>
      </w:r>
    </w:p>
    <w:p w14:paraId="635AE67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4.2.3环卫清扫保洁作业时，原则上不得安排作业人员在快速路、车速较快（最高限制车速大于等于60 km/h）的主次干道进行人工流动作业；如出现道路垃圾泼洒、车辆事故或在车速较慢的主次干道需要人工在车行道进行作业时，应严格按照占道作业相关安全规范进行作业，按车行线反方向清扫，现场须有专人指挥，疏通车辆。</w:t>
      </w:r>
    </w:p>
    <w:p w14:paraId="3147A55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4.2.4环卫作业车辆应遵守交通规则及环卫作业要求，注意驾驶安全。</w:t>
      </w:r>
    </w:p>
    <w:p w14:paraId="249ED31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4.3管理制度要求</w:t>
      </w:r>
    </w:p>
    <w:p w14:paraId="7C152D6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4.3.1环卫作业单位应建立健全安全生产管理制度和落实安全生产责任人，确保安全开展环卫作业。</w:t>
      </w:r>
    </w:p>
    <w:p w14:paraId="537C125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4.3.2环卫作业单位应定期组织开展人员培训，培训内容应包含环卫作业技能操作培训、环卫安全培训、环卫职业健康培训、环卫职业道德文明培训等方面，强化作业人员的环卫作业技能及安全防患意识。</w:t>
      </w:r>
    </w:p>
    <w:p w14:paraId="59D8CE4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5城市道路清扫保洁</w:t>
      </w:r>
    </w:p>
    <w:p w14:paraId="6D6D58F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5.1城市道路清扫保洁的范围及等级</w:t>
      </w:r>
    </w:p>
    <w:p w14:paraId="16FC101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5.1.1城市道路清扫保洁范围包括机动车道、非机动车道、人行道、人行地下通道、人行天桥、广场及其他设施等。</w:t>
      </w:r>
    </w:p>
    <w:p w14:paraId="5F0334E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5.1.2城市道路清扫保洁划分为四个保洁等级，分别为特级、一级、二级、三级；实行特级、一级、二级、三级清扫保洁的城市道路由所在行政区的环境卫生主管部门统一认定，并报市级环境卫生主管部门备案。</w:t>
      </w:r>
    </w:p>
    <w:p w14:paraId="1910576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5.1.3城市道路清扫保洁的区域划分如下所示：</w:t>
      </w:r>
    </w:p>
    <w:p w14:paraId="22F5148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a)特级：繁华商业步行街、市主要景观道路、24 小时通关的关口等区域；</w:t>
      </w:r>
    </w:p>
    <w:p w14:paraId="2F22702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b)一级：位于党政机关、外事机构周边和重要商业、文化、教育、卫生、体育、交通场站等公共场所周边的道路；</w:t>
      </w:r>
    </w:p>
    <w:p w14:paraId="5734E5C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c)二级：位于一般商业、文化、教育、卫生、体育、交通场站等公共场所周边的道路，位于一般企事业单位和居住区周边的道路；</w:t>
      </w:r>
    </w:p>
    <w:p w14:paraId="235FCED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d)三级：位于远离居住区、企事业单位和公共场所地区的人流量车流量较少的道路或无排水管道、路缘石和人行道未硬化等简陋的道路。</w:t>
      </w:r>
    </w:p>
    <w:p w14:paraId="2D8E2BB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5.2道路清扫保洁的作业规范</w:t>
      </w:r>
    </w:p>
    <w:p w14:paraId="4230457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5.2.1城市道路清扫保洁作业规范和定额</w:t>
      </w:r>
    </w:p>
    <w:p w14:paraId="50E5468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城市道路清扫保洁作业方式为</w:t>
      </w:r>
      <w:proofErr w:type="gramStart"/>
      <w:r>
        <w:rPr>
          <w:rFonts w:ascii="宋体" w:hAnsi="宋体" w:cs="宋体" w:hint="eastAsia"/>
          <w:sz w:val="24"/>
          <w:szCs w:val="24"/>
          <w:shd w:val="clear" w:color="auto" w:fill="FFFFFF"/>
        </w:rPr>
        <w:t>普扫与</w:t>
      </w:r>
      <w:proofErr w:type="gramEnd"/>
      <w:r>
        <w:rPr>
          <w:rFonts w:ascii="宋体" w:hAnsi="宋体" w:cs="宋体" w:hint="eastAsia"/>
          <w:sz w:val="24"/>
          <w:szCs w:val="24"/>
          <w:shd w:val="clear" w:color="auto" w:fill="FFFFFF"/>
        </w:rPr>
        <w:t>保洁相结合，</w:t>
      </w:r>
      <w:proofErr w:type="gramStart"/>
      <w:r>
        <w:rPr>
          <w:rFonts w:ascii="宋体" w:hAnsi="宋体" w:cs="宋体" w:hint="eastAsia"/>
          <w:sz w:val="24"/>
          <w:szCs w:val="24"/>
          <w:shd w:val="clear" w:color="auto" w:fill="FFFFFF"/>
        </w:rPr>
        <w:t>每日普扫1次</w:t>
      </w:r>
      <w:proofErr w:type="gramEnd"/>
      <w:r>
        <w:rPr>
          <w:rFonts w:ascii="宋体" w:hAnsi="宋体" w:cs="宋体" w:hint="eastAsia"/>
          <w:sz w:val="24"/>
          <w:szCs w:val="24"/>
          <w:shd w:val="clear" w:color="auto" w:fill="FFFFFF"/>
        </w:rPr>
        <w:t>，其余时段进行保洁，定期对路面进行冲洗，具体要求应符合表1规定。</w:t>
      </w:r>
    </w:p>
    <w:p w14:paraId="06CFD5FB" w14:textId="77777777" w:rsidR="00D55D19" w:rsidRDefault="006C12B9">
      <w:pPr>
        <w:rPr>
          <w:rFonts w:ascii="宋体" w:hAnsi="宋体" w:cs="宋体"/>
          <w:sz w:val="24"/>
          <w:szCs w:val="24"/>
          <w:shd w:val="clear" w:color="auto" w:fill="FFFFFF"/>
        </w:rPr>
      </w:pPr>
      <w:r>
        <w:rPr>
          <w:rFonts w:ascii="宋体" w:hAnsi="宋体" w:cs="宋体" w:hint="eastAsia"/>
          <w:sz w:val="24"/>
          <w:szCs w:val="24"/>
          <w:shd w:val="clear" w:color="auto" w:fill="FFFFFF"/>
        </w:rPr>
        <w:br w:type="page"/>
      </w:r>
    </w:p>
    <w:p w14:paraId="6E50BA5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表1</w:t>
      </w:r>
      <w:r>
        <w:rPr>
          <w:rFonts w:ascii="宋体" w:hAnsi="宋体" w:cs="宋体" w:hint="eastAsia"/>
          <w:sz w:val="24"/>
          <w:szCs w:val="24"/>
          <w:shd w:val="clear" w:color="auto" w:fill="FFFFFF"/>
        </w:rPr>
        <w:tab/>
        <w:t>城市道路保洁分类管理指标和定额标准表</w:t>
      </w:r>
    </w:p>
    <w:tbl>
      <w:tblPr>
        <w:tblW w:w="1039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515"/>
        <w:gridCol w:w="2265"/>
        <w:gridCol w:w="1537"/>
        <w:gridCol w:w="1538"/>
        <w:gridCol w:w="3536"/>
      </w:tblGrid>
      <w:tr w:rsidR="00D55D19" w14:paraId="4CBC6D30" w14:textId="77777777">
        <w:trPr>
          <w:trHeight w:val="20"/>
          <w:jc w:val="center"/>
        </w:trPr>
        <w:tc>
          <w:tcPr>
            <w:tcW w:w="1515" w:type="dxa"/>
            <w:vAlign w:val="center"/>
          </w:tcPr>
          <w:p w14:paraId="2A09E311"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清扫保洁等级</w:t>
            </w:r>
          </w:p>
        </w:tc>
        <w:tc>
          <w:tcPr>
            <w:tcW w:w="2265" w:type="dxa"/>
            <w:vAlign w:val="center"/>
          </w:tcPr>
          <w:p w14:paraId="5858CB08"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清扫保洁时间</w:t>
            </w:r>
          </w:p>
          <w:p w14:paraId="6171D329"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（每日）</w:t>
            </w:r>
          </w:p>
        </w:tc>
        <w:tc>
          <w:tcPr>
            <w:tcW w:w="1537" w:type="dxa"/>
            <w:vAlign w:val="center"/>
          </w:tcPr>
          <w:p w14:paraId="66BEC341"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人均保洁面积</w:t>
            </w:r>
          </w:p>
          <w:p w14:paraId="3F557C04"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（平方米）</w:t>
            </w:r>
          </w:p>
        </w:tc>
        <w:tc>
          <w:tcPr>
            <w:tcW w:w="1538" w:type="dxa"/>
            <w:vAlign w:val="center"/>
          </w:tcPr>
          <w:p w14:paraId="4D837267"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机械保洁频次</w:t>
            </w:r>
          </w:p>
          <w:p w14:paraId="46C8C829"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（次/日）</w:t>
            </w:r>
          </w:p>
        </w:tc>
        <w:tc>
          <w:tcPr>
            <w:tcW w:w="3536" w:type="dxa"/>
            <w:vAlign w:val="center"/>
          </w:tcPr>
          <w:p w14:paraId="1FB3B892"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冲洗频次</w:t>
            </w:r>
          </w:p>
        </w:tc>
      </w:tr>
      <w:tr w:rsidR="00D55D19" w14:paraId="301D61B8" w14:textId="77777777">
        <w:trPr>
          <w:trHeight w:val="20"/>
          <w:jc w:val="center"/>
        </w:trPr>
        <w:tc>
          <w:tcPr>
            <w:tcW w:w="1515" w:type="dxa"/>
            <w:vAlign w:val="center"/>
          </w:tcPr>
          <w:p w14:paraId="73B5B475"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特级</w:t>
            </w:r>
          </w:p>
        </w:tc>
        <w:tc>
          <w:tcPr>
            <w:tcW w:w="2265" w:type="dxa"/>
            <w:vAlign w:val="center"/>
          </w:tcPr>
          <w:p w14:paraId="1CD8ED88"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24 小时</w:t>
            </w:r>
          </w:p>
          <w:p w14:paraId="491D4C27"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（普扫时间见表注，</w:t>
            </w:r>
            <w:proofErr w:type="gramStart"/>
            <w:r>
              <w:rPr>
                <w:rFonts w:ascii="宋体" w:hAnsi="宋体" w:cs="宋体" w:hint="eastAsia"/>
                <w:sz w:val="24"/>
                <w:szCs w:val="24"/>
                <w:shd w:val="clear" w:color="auto" w:fill="FFFFFF"/>
              </w:rPr>
              <w:t>除普扫外</w:t>
            </w:r>
            <w:proofErr w:type="gramEnd"/>
            <w:r>
              <w:rPr>
                <w:rFonts w:ascii="宋体" w:hAnsi="宋体" w:cs="宋体" w:hint="eastAsia"/>
                <w:sz w:val="24"/>
                <w:szCs w:val="24"/>
                <w:shd w:val="clear" w:color="auto" w:fill="FFFFFF"/>
              </w:rPr>
              <w:t>其余时间均为保洁时间）</w:t>
            </w:r>
          </w:p>
        </w:tc>
        <w:tc>
          <w:tcPr>
            <w:tcW w:w="1537" w:type="dxa"/>
            <w:vAlign w:val="center"/>
          </w:tcPr>
          <w:p w14:paraId="03FF5488"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≤3300</w:t>
            </w:r>
          </w:p>
        </w:tc>
        <w:tc>
          <w:tcPr>
            <w:tcW w:w="1538" w:type="dxa"/>
            <w:vAlign w:val="center"/>
          </w:tcPr>
          <w:p w14:paraId="755A8925"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3</w:t>
            </w:r>
          </w:p>
        </w:tc>
        <w:tc>
          <w:tcPr>
            <w:tcW w:w="3536" w:type="dxa"/>
            <w:vAlign w:val="center"/>
          </w:tcPr>
          <w:p w14:paraId="2D4C42EF"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机动车道每日冲洗不低于 2次</w:t>
            </w:r>
          </w:p>
          <w:p w14:paraId="61B09347"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人行道每周冲洗不低于 3 次</w:t>
            </w:r>
          </w:p>
          <w:p w14:paraId="4E0EFD6F"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步行街地面每日冲洗不低于1次</w:t>
            </w:r>
          </w:p>
        </w:tc>
      </w:tr>
      <w:tr w:rsidR="00D55D19" w14:paraId="2DCA6C74" w14:textId="77777777">
        <w:trPr>
          <w:trHeight w:val="20"/>
          <w:jc w:val="center"/>
        </w:trPr>
        <w:tc>
          <w:tcPr>
            <w:tcW w:w="1515" w:type="dxa"/>
            <w:vAlign w:val="center"/>
          </w:tcPr>
          <w:p w14:paraId="723A93E0"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一级</w:t>
            </w:r>
          </w:p>
        </w:tc>
        <w:tc>
          <w:tcPr>
            <w:tcW w:w="2265" w:type="dxa"/>
            <w:vAlign w:val="center"/>
          </w:tcPr>
          <w:p w14:paraId="4C47F5E1"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20 小时</w:t>
            </w:r>
          </w:p>
          <w:p w14:paraId="7FB09C2A"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（普扫时间见表注，保洁7:00 至24:00）</w:t>
            </w:r>
          </w:p>
        </w:tc>
        <w:tc>
          <w:tcPr>
            <w:tcW w:w="1537" w:type="dxa"/>
            <w:vAlign w:val="center"/>
          </w:tcPr>
          <w:p w14:paraId="3563F8E2"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≤4950</w:t>
            </w:r>
          </w:p>
        </w:tc>
        <w:tc>
          <w:tcPr>
            <w:tcW w:w="1538" w:type="dxa"/>
            <w:vAlign w:val="center"/>
          </w:tcPr>
          <w:p w14:paraId="574FD93B"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2</w:t>
            </w:r>
          </w:p>
        </w:tc>
        <w:tc>
          <w:tcPr>
            <w:tcW w:w="3536" w:type="dxa"/>
            <w:vAlign w:val="center"/>
          </w:tcPr>
          <w:p w14:paraId="2D4D9230"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机动车道每日冲洗不低于 1次</w:t>
            </w:r>
          </w:p>
          <w:p w14:paraId="13EE088B"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人行道每周冲洗不低于 2 次</w:t>
            </w:r>
          </w:p>
        </w:tc>
      </w:tr>
      <w:tr w:rsidR="00D55D19" w14:paraId="245DD744" w14:textId="77777777">
        <w:trPr>
          <w:trHeight w:val="20"/>
          <w:jc w:val="center"/>
        </w:trPr>
        <w:tc>
          <w:tcPr>
            <w:tcW w:w="1515" w:type="dxa"/>
            <w:vAlign w:val="center"/>
          </w:tcPr>
          <w:p w14:paraId="49AF5B35"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二级</w:t>
            </w:r>
          </w:p>
        </w:tc>
        <w:tc>
          <w:tcPr>
            <w:tcW w:w="2265" w:type="dxa"/>
            <w:vAlign w:val="center"/>
          </w:tcPr>
          <w:p w14:paraId="674ADB84"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18 小时</w:t>
            </w:r>
          </w:p>
          <w:p w14:paraId="3DD439EF"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（普扫时间见表注，保洁7:00 至 22:00）</w:t>
            </w:r>
          </w:p>
        </w:tc>
        <w:tc>
          <w:tcPr>
            <w:tcW w:w="1537" w:type="dxa"/>
            <w:vAlign w:val="center"/>
          </w:tcPr>
          <w:p w14:paraId="11BF5DA5"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≤7000</w:t>
            </w:r>
          </w:p>
        </w:tc>
        <w:tc>
          <w:tcPr>
            <w:tcW w:w="1538" w:type="dxa"/>
            <w:vAlign w:val="center"/>
          </w:tcPr>
          <w:p w14:paraId="757831EB"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2</w:t>
            </w:r>
          </w:p>
        </w:tc>
        <w:tc>
          <w:tcPr>
            <w:tcW w:w="3536" w:type="dxa"/>
            <w:vAlign w:val="center"/>
          </w:tcPr>
          <w:p w14:paraId="1F20004E"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机动车道每日冲洗不低于 1次</w:t>
            </w:r>
          </w:p>
          <w:p w14:paraId="29B87499"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人行道每周冲洗不低于 1 次</w:t>
            </w:r>
          </w:p>
        </w:tc>
      </w:tr>
      <w:tr w:rsidR="00D55D19" w14:paraId="5EAD7BBB" w14:textId="77777777">
        <w:trPr>
          <w:trHeight w:val="20"/>
          <w:jc w:val="center"/>
        </w:trPr>
        <w:tc>
          <w:tcPr>
            <w:tcW w:w="1515" w:type="dxa"/>
            <w:vAlign w:val="center"/>
          </w:tcPr>
          <w:p w14:paraId="3F1822B2"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三级</w:t>
            </w:r>
          </w:p>
        </w:tc>
        <w:tc>
          <w:tcPr>
            <w:tcW w:w="2265" w:type="dxa"/>
            <w:vAlign w:val="center"/>
          </w:tcPr>
          <w:p w14:paraId="1BF7DC16"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16 小时</w:t>
            </w:r>
          </w:p>
          <w:p w14:paraId="0EC2EE2B"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（普扫时间见表注，保洁7:00 至 20:00）</w:t>
            </w:r>
          </w:p>
        </w:tc>
        <w:tc>
          <w:tcPr>
            <w:tcW w:w="1537" w:type="dxa"/>
            <w:vAlign w:val="center"/>
          </w:tcPr>
          <w:p w14:paraId="6737A79C"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≤9250</w:t>
            </w:r>
          </w:p>
        </w:tc>
        <w:tc>
          <w:tcPr>
            <w:tcW w:w="1538" w:type="dxa"/>
            <w:vAlign w:val="center"/>
          </w:tcPr>
          <w:p w14:paraId="5D25EA28"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1</w:t>
            </w:r>
          </w:p>
        </w:tc>
        <w:tc>
          <w:tcPr>
            <w:tcW w:w="3536" w:type="dxa"/>
            <w:vAlign w:val="center"/>
          </w:tcPr>
          <w:p w14:paraId="1294DC3F"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机动车道每2天冲洗不低于1次</w:t>
            </w:r>
          </w:p>
          <w:p w14:paraId="73D21CF3"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人行道每两周冲洗不低于 1次</w:t>
            </w:r>
          </w:p>
        </w:tc>
      </w:tr>
      <w:tr w:rsidR="00D55D19" w14:paraId="5BA33F65" w14:textId="77777777">
        <w:trPr>
          <w:trHeight w:val="20"/>
          <w:jc w:val="center"/>
        </w:trPr>
        <w:tc>
          <w:tcPr>
            <w:tcW w:w="10391" w:type="dxa"/>
            <w:gridSpan w:val="5"/>
            <w:vAlign w:val="center"/>
          </w:tcPr>
          <w:p w14:paraId="40708CA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注1：</w:t>
            </w:r>
            <w:proofErr w:type="gramStart"/>
            <w:r>
              <w:rPr>
                <w:rFonts w:ascii="宋体" w:hAnsi="宋体" w:cs="宋体" w:hint="eastAsia"/>
                <w:sz w:val="24"/>
                <w:szCs w:val="24"/>
                <w:shd w:val="clear" w:color="auto" w:fill="FFFFFF"/>
              </w:rPr>
              <w:t>普扫人工</w:t>
            </w:r>
            <w:proofErr w:type="gramEnd"/>
            <w:r>
              <w:rPr>
                <w:rFonts w:ascii="宋体" w:hAnsi="宋体" w:cs="宋体" w:hint="eastAsia"/>
                <w:sz w:val="24"/>
                <w:szCs w:val="24"/>
                <w:shd w:val="clear" w:color="auto" w:fill="FFFFFF"/>
              </w:rPr>
              <w:t>清扫分为两个时间制：11月1日至第二年4月30日为早上4:30-7:00；5月1日至10月31日为早上4:00-7:00。</w:t>
            </w:r>
          </w:p>
          <w:p w14:paraId="38D1973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注2：若采用可有效提高环卫作业效能的新型环卫作业设备或增加环卫作业设备数量，人均保洁面积可适当扩大。</w:t>
            </w:r>
          </w:p>
        </w:tc>
      </w:tr>
    </w:tbl>
    <w:p w14:paraId="20C3EFCB" w14:textId="77777777" w:rsidR="00D55D19" w:rsidRDefault="00D55D19">
      <w:pPr>
        <w:spacing w:line="360" w:lineRule="auto"/>
        <w:rPr>
          <w:rFonts w:ascii="宋体" w:hAnsi="宋体" w:cs="宋体"/>
          <w:sz w:val="24"/>
          <w:szCs w:val="24"/>
          <w:shd w:val="clear" w:color="auto" w:fill="FFFFFF"/>
        </w:rPr>
      </w:pPr>
    </w:p>
    <w:p w14:paraId="17D2FA0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5.2.2一般要求</w:t>
      </w:r>
    </w:p>
    <w:p w14:paraId="13CE38E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5.2.2.1城市道路清扫保洁应根据本地区道路、交通、作业设备、道路卫生清洁等情况，合理设置环卫作业工艺，对道路环境突发事件如重大活动、恶劣天气等情况制定应急预案，并选用适当的环卫作业设备以提高清扫保洁效果。</w:t>
      </w:r>
    </w:p>
    <w:p w14:paraId="696AD54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5.2.2.2环卫工人在清扫和保洁作业时，不得将垃圾扫入雨污水井、雨水口、绿化带、河道、海域等位置，应到指定地点倾倒垃圾。垃圾倾倒后应将垃圾收集容器、清扫保洁工具复位、摆放整齐，将冲洗产生的污水处理干净，不对行人、周边环境和市民生活造成影响。</w:t>
      </w:r>
    </w:p>
    <w:p w14:paraId="428413C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5.2.2.3环卫作业过程中遇到乱吐、乱扔、乱倒等不文明行为，应用文明、礼貌用语提醒劝阻。</w:t>
      </w:r>
    </w:p>
    <w:p w14:paraId="5FF87C9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5.2.2.4</w:t>
      </w:r>
      <w:proofErr w:type="gramStart"/>
      <w:r>
        <w:rPr>
          <w:rFonts w:ascii="宋体" w:hAnsi="宋体" w:cs="宋体" w:hint="eastAsia"/>
          <w:sz w:val="24"/>
          <w:szCs w:val="24"/>
          <w:shd w:val="clear" w:color="auto" w:fill="FFFFFF"/>
        </w:rPr>
        <w:t>普扫时</w:t>
      </w:r>
      <w:proofErr w:type="gramEnd"/>
      <w:r>
        <w:rPr>
          <w:rFonts w:ascii="宋体" w:hAnsi="宋体" w:cs="宋体" w:hint="eastAsia"/>
          <w:sz w:val="24"/>
          <w:szCs w:val="24"/>
          <w:shd w:val="clear" w:color="auto" w:fill="FFFFFF"/>
        </w:rPr>
        <w:t>，机械清洁作业应采用先冲洗后清扫的方式；人工清洁作业时环卫工</w:t>
      </w:r>
      <w:r>
        <w:rPr>
          <w:rFonts w:ascii="宋体" w:hAnsi="宋体" w:cs="宋体" w:hint="eastAsia"/>
          <w:sz w:val="24"/>
          <w:szCs w:val="24"/>
          <w:shd w:val="clear" w:color="auto" w:fill="FFFFFF"/>
        </w:rPr>
        <w:lastRenderedPageBreak/>
        <w:t>人应着重对路面、人行道、路牙、雨水篦子表面、</w:t>
      </w:r>
      <w:proofErr w:type="gramStart"/>
      <w:r>
        <w:rPr>
          <w:rFonts w:ascii="宋体" w:hAnsi="宋体" w:cs="宋体" w:hint="eastAsia"/>
          <w:sz w:val="24"/>
          <w:szCs w:val="24"/>
          <w:shd w:val="clear" w:color="auto" w:fill="FFFFFF"/>
        </w:rPr>
        <w:t>树眼等</w:t>
      </w:r>
      <w:proofErr w:type="gramEnd"/>
      <w:r>
        <w:rPr>
          <w:rFonts w:ascii="宋体" w:hAnsi="宋体" w:cs="宋体" w:hint="eastAsia"/>
          <w:sz w:val="24"/>
          <w:szCs w:val="24"/>
          <w:shd w:val="clear" w:color="auto" w:fill="FFFFFF"/>
        </w:rPr>
        <w:t xml:space="preserve">处进行清扫。雨后应及时进行路面积水清除作业。 </w:t>
      </w:r>
    </w:p>
    <w:p w14:paraId="5AD13E0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5.2.2.5保洁时应具有持续性，环卫工人应巡回走动，清理路面的纸屑、饮料瓶等垃圾，做到勤走、勤看、勤扫，确保路面整洁。</w:t>
      </w:r>
    </w:p>
    <w:p w14:paraId="28460FE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5.2.2.6城市道路大面积污染需要集中清理时，应严格按照占道作业规范进行作业，在需清理处的来车方向设置醒目的路障和警示牌，并做好防护措施。</w:t>
      </w:r>
    </w:p>
    <w:p w14:paraId="22DBE31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5.2.2.7路面冲洗的要求如下：</w:t>
      </w:r>
    </w:p>
    <w:p w14:paraId="68A38D3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a)路面冲洗时，应有环卫工人配合，及时清除路面积水，冲洗后路面应干净、见本色，无油污、痰迹、口香糖渣等污垢，雨水篦子表面无垃圾堆积、堵塞；</w:t>
      </w:r>
    </w:p>
    <w:p w14:paraId="656E83F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b)必要时可使用符合国家或地方产品质量标准的洗涤剂，不应对地面造成损害；</w:t>
      </w:r>
    </w:p>
    <w:p w14:paraId="5BC8E7D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c)路面日间冲洗、洒水作业</w:t>
      </w:r>
      <w:proofErr w:type="gramStart"/>
      <w:r>
        <w:rPr>
          <w:rFonts w:ascii="宋体" w:hAnsi="宋体" w:cs="宋体" w:hint="eastAsia"/>
          <w:sz w:val="24"/>
          <w:szCs w:val="24"/>
          <w:shd w:val="clear" w:color="auto" w:fill="FFFFFF"/>
        </w:rPr>
        <w:t>时应鸣报信</w:t>
      </w:r>
      <w:proofErr w:type="gramEnd"/>
      <w:r>
        <w:rPr>
          <w:rFonts w:ascii="宋体" w:hAnsi="宋体" w:cs="宋体" w:hint="eastAsia"/>
          <w:sz w:val="24"/>
          <w:szCs w:val="24"/>
          <w:shd w:val="clear" w:color="auto" w:fill="FFFFFF"/>
        </w:rPr>
        <w:t>号或放置警示牌；</w:t>
      </w:r>
    </w:p>
    <w:p w14:paraId="4573899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d)一般情况下，</w:t>
      </w:r>
      <w:proofErr w:type="gramStart"/>
      <w:r>
        <w:rPr>
          <w:rFonts w:ascii="宋体" w:hAnsi="宋体" w:cs="宋体" w:hint="eastAsia"/>
          <w:sz w:val="24"/>
          <w:szCs w:val="24"/>
          <w:shd w:val="clear" w:color="auto" w:fill="FFFFFF"/>
        </w:rPr>
        <w:t>普扫的</w:t>
      </w:r>
      <w:proofErr w:type="gramEnd"/>
      <w:r>
        <w:rPr>
          <w:rFonts w:ascii="宋体" w:hAnsi="宋体" w:cs="宋体" w:hint="eastAsia"/>
          <w:sz w:val="24"/>
          <w:szCs w:val="24"/>
          <w:shd w:val="clear" w:color="auto" w:fill="FFFFFF"/>
        </w:rPr>
        <w:t>道路冲洗应在 7:00 前结束，应尽量避开人流和车流高峰期；</w:t>
      </w:r>
    </w:p>
    <w:p w14:paraId="7C720ED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e)遇到台风暴雨等不适宜冲洗的气候条件下，应停止冲洗作业；</w:t>
      </w:r>
    </w:p>
    <w:p w14:paraId="3EB035A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f)应优先采用再生水，再生水应符合国家颁布的再生水的水质标准。</w:t>
      </w:r>
    </w:p>
    <w:p w14:paraId="0907491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5.2.2.8餐饮饭店、集贸市场和建筑工地等周边易受污染道路及泥头车运输路线应适当增加清扫保洁各项作业频次。建筑工地等周边易扬尘道路，应开展机械洒水和喷雾作业，抑制道路扬尘。</w:t>
      </w:r>
    </w:p>
    <w:p w14:paraId="778B059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5.2.2.9道路清扫保洁机械作业应提高垃圾扫净率并喷水降尘，机械冲洗喷水设备水压应不小于 300 kPa。</w:t>
      </w:r>
    </w:p>
    <w:p w14:paraId="2B633C3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5.2.2.10环卫作业车应符合以下要求：</w:t>
      </w:r>
    </w:p>
    <w:p w14:paraId="1909DE4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a)出车前应进行车辆检查，及时排除故障，确保车况良好，作业完毕后，应对车辆进行清洗和维护；</w:t>
      </w:r>
    </w:p>
    <w:p w14:paraId="2AA10A8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b)非工作需要不得随意使用环卫作业车辆；</w:t>
      </w:r>
    </w:p>
    <w:p w14:paraId="7F1DDAD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c)环卫作业车作业时尽量避开交通高峰时段，礼让行车，注意行人的安全；</w:t>
      </w:r>
    </w:p>
    <w:p w14:paraId="37618FB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d)环卫作业车清扫时的行驶速度应为每小时 6—8（km），保洁时的行驶速度应为每小时 8—10（km）；</w:t>
      </w:r>
    </w:p>
    <w:p w14:paraId="34D289F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e)机扫车、洒水车、高压</w:t>
      </w:r>
      <w:proofErr w:type="gramStart"/>
      <w:r>
        <w:rPr>
          <w:rFonts w:ascii="宋体" w:hAnsi="宋体" w:cs="宋体" w:hint="eastAsia"/>
          <w:sz w:val="24"/>
          <w:szCs w:val="24"/>
          <w:shd w:val="clear" w:color="auto" w:fill="FFFFFF"/>
        </w:rPr>
        <w:t>冲洗车</w:t>
      </w:r>
      <w:proofErr w:type="gramEnd"/>
      <w:r>
        <w:rPr>
          <w:rFonts w:ascii="宋体" w:hAnsi="宋体" w:cs="宋体" w:hint="eastAsia"/>
          <w:sz w:val="24"/>
          <w:szCs w:val="24"/>
          <w:shd w:val="clear" w:color="auto" w:fill="FFFFFF"/>
        </w:rPr>
        <w:t>等环卫作业车辆作业时必须亮警示灯、鸣警示信号提醒路边行人， 控制适当的水压和行驶速度，避免污水飞溅过往行人；</w:t>
      </w:r>
    </w:p>
    <w:p w14:paraId="0C047F16"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f)夜间作业时须开启示宽灯，降低或关闭提示音乐；</w:t>
      </w:r>
    </w:p>
    <w:p w14:paraId="238C301B"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g)洒水车必须在规定取水点取水；</w:t>
      </w:r>
    </w:p>
    <w:p w14:paraId="541E4FBA"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h)环卫作业车辆收集的垃圾及回收的污水应按规定在指定点倾倒排放，严禁扫入或倾倒雨水口、雨水井；</w:t>
      </w:r>
    </w:p>
    <w:p w14:paraId="29E57D32" w14:textId="77777777" w:rsidR="00D55D19" w:rsidRDefault="006C12B9">
      <w:pPr>
        <w:widowControl/>
        <w:spacing w:line="360" w:lineRule="auto"/>
        <w:rPr>
          <w:rFonts w:ascii="宋体" w:hAnsi="宋体" w:cs="宋体"/>
          <w:sz w:val="24"/>
          <w:szCs w:val="24"/>
          <w:shd w:val="clear" w:color="auto" w:fill="FFFFFF"/>
        </w:rPr>
      </w:pPr>
      <w:proofErr w:type="spellStart"/>
      <w:r>
        <w:rPr>
          <w:rFonts w:ascii="宋体" w:hAnsi="宋体" w:cs="宋体" w:hint="eastAsia"/>
          <w:sz w:val="24"/>
          <w:szCs w:val="24"/>
          <w:shd w:val="clear" w:color="auto" w:fill="FFFFFF"/>
        </w:rPr>
        <w:t>i</w:t>
      </w:r>
      <w:proofErr w:type="spellEnd"/>
      <w:r>
        <w:rPr>
          <w:rFonts w:ascii="宋体" w:hAnsi="宋体" w:cs="宋体" w:hint="eastAsia"/>
          <w:sz w:val="24"/>
          <w:szCs w:val="24"/>
          <w:shd w:val="clear" w:color="auto" w:fill="FFFFFF"/>
        </w:rPr>
        <w:t>)环卫作业车辆不得违章停放，禁止停放在消防通道、公交车站、盲道等影响车辆和行人通行的公共通道；</w:t>
      </w:r>
    </w:p>
    <w:p w14:paraId="6400ACD8"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j)环卫作业车辆清扫作业时候应确保安全，发现地面废弃物需进行清扫保洁时应根据实际情况减速或靠边停车；</w:t>
      </w:r>
    </w:p>
    <w:p w14:paraId="08F3D7D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k)环卫作业车辆外表应保持洁净，无吊挂垃圾或明显污渍；</w:t>
      </w:r>
    </w:p>
    <w:p w14:paraId="0DAB8F1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l)环卫作业车辆排放及噪音要求应符合国家、省、市的机动车尾气污染控制排放标准和国家机动车噪音标准。</w:t>
      </w:r>
    </w:p>
    <w:p w14:paraId="099C821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5.3城市道路清扫保洁的质量要求</w:t>
      </w:r>
    </w:p>
    <w:p w14:paraId="5436F94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5.3.1日间，特级及一至三级清扫保洁区域的路面废弃物总数应符合表 2 规定。</w:t>
      </w:r>
    </w:p>
    <w:p w14:paraId="5C05111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表2</w:t>
      </w:r>
      <w:r>
        <w:rPr>
          <w:rFonts w:ascii="宋体" w:hAnsi="宋体" w:cs="宋体" w:hint="eastAsia"/>
          <w:sz w:val="24"/>
          <w:szCs w:val="24"/>
          <w:shd w:val="clear" w:color="auto" w:fill="FFFFFF"/>
        </w:rPr>
        <w:tab/>
        <w:t>城市道路路面废弃物控制指标</w:t>
      </w:r>
    </w:p>
    <w:tbl>
      <w:tblPr>
        <w:tblW w:w="500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280"/>
        <w:gridCol w:w="2184"/>
        <w:gridCol w:w="1755"/>
        <w:gridCol w:w="1755"/>
        <w:gridCol w:w="1755"/>
      </w:tblGrid>
      <w:tr w:rsidR="00D55D19" w14:paraId="1166C473" w14:textId="77777777">
        <w:trPr>
          <w:trHeight w:val="623"/>
        </w:trPr>
        <w:tc>
          <w:tcPr>
            <w:tcW w:w="733" w:type="pct"/>
            <w:vAlign w:val="center"/>
          </w:tcPr>
          <w:p w14:paraId="496DC7CB"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保洁等级</w:t>
            </w:r>
          </w:p>
        </w:tc>
        <w:tc>
          <w:tcPr>
            <w:tcW w:w="1250" w:type="pct"/>
            <w:vAlign w:val="center"/>
          </w:tcPr>
          <w:p w14:paraId="13969D2D"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果皮、纸屑、塑膜及其他杂物</w:t>
            </w:r>
          </w:p>
          <w:p w14:paraId="14188671"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（件/500 平方米）</w:t>
            </w:r>
          </w:p>
        </w:tc>
        <w:tc>
          <w:tcPr>
            <w:tcW w:w="1005" w:type="pct"/>
            <w:vAlign w:val="center"/>
          </w:tcPr>
          <w:p w14:paraId="0BEA4E48"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烟蒂</w:t>
            </w:r>
          </w:p>
          <w:p w14:paraId="36C9E098"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w:t>
            </w:r>
            <w:proofErr w:type="gramStart"/>
            <w:r>
              <w:rPr>
                <w:rFonts w:ascii="宋体" w:hAnsi="宋体" w:cs="宋体" w:hint="eastAsia"/>
                <w:sz w:val="24"/>
                <w:szCs w:val="24"/>
                <w:shd w:val="clear" w:color="auto" w:fill="FFFFFF"/>
              </w:rPr>
              <w:t>个</w:t>
            </w:r>
            <w:proofErr w:type="gramEnd"/>
            <w:r>
              <w:rPr>
                <w:rFonts w:ascii="宋体" w:hAnsi="宋体" w:cs="宋体" w:hint="eastAsia"/>
                <w:sz w:val="24"/>
                <w:szCs w:val="24"/>
                <w:shd w:val="clear" w:color="auto" w:fill="FFFFFF"/>
              </w:rPr>
              <w:t>/500平方米）</w:t>
            </w:r>
          </w:p>
        </w:tc>
        <w:tc>
          <w:tcPr>
            <w:tcW w:w="1005" w:type="pct"/>
            <w:vAlign w:val="center"/>
          </w:tcPr>
          <w:p w14:paraId="79BA0926"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污水、污渍</w:t>
            </w:r>
          </w:p>
          <w:p w14:paraId="70FDE027"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（平方米/500 平方米）</w:t>
            </w:r>
          </w:p>
        </w:tc>
        <w:tc>
          <w:tcPr>
            <w:tcW w:w="1005" w:type="pct"/>
            <w:vAlign w:val="center"/>
          </w:tcPr>
          <w:p w14:paraId="568D20FE"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尘土量</w:t>
            </w:r>
          </w:p>
          <w:p w14:paraId="7F378E9B"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（克/平方米）</w:t>
            </w:r>
          </w:p>
        </w:tc>
      </w:tr>
      <w:tr w:rsidR="00D55D19" w14:paraId="491681FC" w14:textId="77777777">
        <w:trPr>
          <w:trHeight w:val="311"/>
        </w:trPr>
        <w:tc>
          <w:tcPr>
            <w:tcW w:w="733" w:type="pct"/>
            <w:vAlign w:val="center"/>
          </w:tcPr>
          <w:p w14:paraId="2E8B383C"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特级</w:t>
            </w:r>
          </w:p>
        </w:tc>
        <w:tc>
          <w:tcPr>
            <w:tcW w:w="1250" w:type="pct"/>
            <w:vAlign w:val="center"/>
          </w:tcPr>
          <w:p w14:paraId="2DF92213"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≤2</w:t>
            </w:r>
          </w:p>
        </w:tc>
        <w:tc>
          <w:tcPr>
            <w:tcW w:w="1005" w:type="pct"/>
            <w:vAlign w:val="center"/>
          </w:tcPr>
          <w:p w14:paraId="499D094B"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≤1</w:t>
            </w:r>
          </w:p>
        </w:tc>
        <w:tc>
          <w:tcPr>
            <w:tcW w:w="1005" w:type="pct"/>
            <w:vAlign w:val="center"/>
          </w:tcPr>
          <w:p w14:paraId="287A6CA5"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005" w:type="pct"/>
            <w:vAlign w:val="center"/>
          </w:tcPr>
          <w:p w14:paraId="7BA6CD14"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≤10</w:t>
            </w:r>
          </w:p>
        </w:tc>
      </w:tr>
      <w:tr w:rsidR="00D55D19" w14:paraId="6DEEC5CC" w14:textId="77777777">
        <w:trPr>
          <w:trHeight w:val="311"/>
        </w:trPr>
        <w:tc>
          <w:tcPr>
            <w:tcW w:w="733" w:type="pct"/>
            <w:vAlign w:val="center"/>
          </w:tcPr>
          <w:p w14:paraId="7F8574FD"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一级</w:t>
            </w:r>
          </w:p>
        </w:tc>
        <w:tc>
          <w:tcPr>
            <w:tcW w:w="1250" w:type="pct"/>
            <w:vAlign w:val="center"/>
          </w:tcPr>
          <w:p w14:paraId="3DE602F3"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≤2</w:t>
            </w:r>
          </w:p>
        </w:tc>
        <w:tc>
          <w:tcPr>
            <w:tcW w:w="1005" w:type="pct"/>
            <w:vAlign w:val="center"/>
          </w:tcPr>
          <w:p w14:paraId="3C0BF3A1"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≤2</w:t>
            </w:r>
          </w:p>
        </w:tc>
        <w:tc>
          <w:tcPr>
            <w:tcW w:w="1005" w:type="pct"/>
            <w:vAlign w:val="center"/>
          </w:tcPr>
          <w:p w14:paraId="318E28AD"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005" w:type="pct"/>
            <w:vAlign w:val="center"/>
          </w:tcPr>
          <w:p w14:paraId="35BB4FBD"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≤10</w:t>
            </w:r>
          </w:p>
        </w:tc>
      </w:tr>
      <w:tr w:rsidR="00D55D19" w14:paraId="3E165A8D" w14:textId="77777777">
        <w:trPr>
          <w:trHeight w:val="314"/>
        </w:trPr>
        <w:tc>
          <w:tcPr>
            <w:tcW w:w="733" w:type="pct"/>
            <w:vAlign w:val="center"/>
          </w:tcPr>
          <w:p w14:paraId="7C270F87"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二级</w:t>
            </w:r>
          </w:p>
        </w:tc>
        <w:tc>
          <w:tcPr>
            <w:tcW w:w="1250" w:type="pct"/>
            <w:vAlign w:val="center"/>
          </w:tcPr>
          <w:p w14:paraId="018BA7F5"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≤4</w:t>
            </w:r>
          </w:p>
        </w:tc>
        <w:tc>
          <w:tcPr>
            <w:tcW w:w="1005" w:type="pct"/>
            <w:vAlign w:val="center"/>
          </w:tcPr>
          <w:p w14:paraId="65B7037F"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≤4</w:t>
            </w:r>
          </w:p>
        </w:tc>
        <w:tc>
          <w:tcPr>
            <w:tcW w:w="1005" w:type="pct"/>
            <w:vAlign w:val="center"/>
          </w:tcPr>
          <w:p w14:paraId="390E0065"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005" w:type="pct"/>
            <w:vAlign w:val="center"/>
          </w:tcPr>
          <w:p w14:paraId="6931FF27"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≤15</w:t>
            </w:r>
          </w:p>
        </w:tc>
      </w:tr>
      <w:tr w:rsidR="00D55D19" w14:paraId="3A68D113" w14:textId="77777777">
        <w:trPr>
          <w:trHeight w:val="311"/>
        </w:trPr>
        <w:tc>
          <w:tcPr>
            <w:tcW w:w="733" w:type="pct"/>
            <w:vAlign w:val="center"/>
          </w:tcPr>
          <w:p w14:paraId="7A9CB5D3"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三级</w:t>
            </w:r>
          </w:p>
        </w:tc>
        <w:tc>
          <w:tcPr>
            <w:tcW w:w="1250" w:type="pct"/>
            <w:vAlign w:val="center"/>
          </w:tcPr>
          <w:p w14:paraId="68F8615A"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≤6</w:t>
            </w:r>
          </w:p>
        </w:tc>
        <w:tc>
          <w:tcPr>
            <w:tcW w:w="1005" w:type="pct"/>
            <w:vAlign w:val="center"/>
          </w:tcPr>
          <w:p w14:paraId="1BBBA3B9"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≤5</w:t>
            </w:r>
          </w:p>
        </w:tc>
        <w:tc>
          <w:tcPr>
            <w:tcW w:w="1005" w:type="pct"/>
            <w:vAlign w:val="center"/>
          </w:tcPr>
          <w:p w14:paraId="0884A483"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0.5</w:t>
            </w:r>
          </w:p>
        </w:tc>
        <w:tc>
          <w:tcPr>
            <w:tcW w:w="1005" w:type="pct"/>
            <w:vAlign w:val="center"/>
          </w:tcPr>
          <w:p w14:paraId="63A7E0D2"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≤25</w:t>
            </w:r>
          </w:p>
        </w:tc>
      </w:tr>
    </w:tbl>
    <w:p w14:paraId="6229983F" w14:textId="77777777" w:rsidR="00D55D19" w:rsidRDefault="00D55D19">
      <w:pPr>
        <w:spacing w:line="360" w:lineRule="auto"/>
        <w:rPr>
          <w:rFonts w:ascii="宋体" w:hAnsi="宋体" w:cs="宋体"/>
          <w:sz w:val="24"/>
          <w:szCs w:val="24"/>
          <w:shd w:val="clear" w:color="auto" w:fill="FFFFFF"/>
        </w:rPr>
      </w:pPr>
    </w:p>
    <w:p w14:paraId="70C29AA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5.3.2夜间保洁时，特级清扫保洁道路的路面垃圾杂物（</w:t>
      </w:r>
      <w:proofErr w:type="gramStart"/>
      <w:r>
        <w:rPr>
          <w:rFonts w:ascii="宋体" w:hAnsi="宋体" w:cs="宋体" w:hint="eastAsia"/>
          <w:sz w:val="24"/>
          <w:szCs w:val="24"/>
          <w:shd w:val="clear" w:color="auto" w:fill="FFFFFF"/>
        </w:rPr>
        <w:t>仅计塑料袋</w:t>
      </w:r>
      <w:proofErr w:type="gramEnd"/>
      <w:r>
        <w:rPr>
          <w:rFonts w:ascii="宋体" w:hAnsi="宋体" w:cs="宋体" w:hint="eastAsia"/>
          <w:sz w:val="24"/>
          <w:szCs w:val="24"/>
          <w:shd w:val="clear" w:color="auto" w:fill="FFFFFF"/>
        </w:rPr>
        <w:t>、纸屑、饭盒等超过火柴盒大小的较大垃圾）每 500 平方米不超过 4 件，一至三级清扫保洁道路的路面垃圾杂物每 500 平方米不超过 8 件。</w:t>
      </w:r>
    </w:p>
    <w:p w14:paraId="74B2E1F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5.4环卫工具房设置与管理</w:t>
      </w:r>
    </w:p>
    <w:p w14:paraId="0D94761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5.4.1工具房应设置在道路</w:t>
      </w:r>
      <w:proofErr w:type="gramStart"/>
      <w:r>
        <w:rPr>
          <w:rFonts w:ascii="宋体" w:hAnsi="宋体" w:cs="宋体" w:hint="eastAsia"/>
          <w:sz w:val="24"/>
          <w:szCs w:val="24"/>
          <w:shd w:val="clear" w:color="auto" w:fill="FFFFFF"/>
        </w:rPr>
        <w:t>两旁不</w:t>
      </w:r>
      <w:proofErr w:type="gramEnd"/>
      <w:r>
        <w:rPr>
          <w:rFonts w:ascii="宋体" w:hAnsi="宋体" w:cs="宋体" w:hint="eastAsia"/>
          <w:sz w:val="24"/>
          <w:szCs w:val="24"/>
          <w:shd w:val="clear" w:color="auto" w:fill="FFFFFF"/>
        </w:rPr>
        <w:t>影响观瞻的位置。</w:t>
      </w:r>
    </w:p>
    <w:p w14:paraId="1383E9D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5.4.2工具房仅供存放环卫工具使用，室内应保持干净整洁、工具应摆放整齐，任何单位和个人不得擅自改变工具房用途。</w:t>
      </w:r>
    </w:p>
    <w:p w14:paraId="46AF870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5.4.3工具房外墙每日擦洗 1 次，房顶每</w:t>
      </w:r>
      <w:proofErr w:type="gramStart"/>
      <w:r>
        <w:rPr>
          <w:rFonts w:ascii="宋体" w:hAnsi="宋体" w:cs="宋体" w:hint="eastAsia"/>
          <w:sz w:val="24"/>
          <w:szCs w:val="24"/>
          <w:shd w:val="clear" w:color="auto" w:fill="FFFFFF"/>
        </w:rPr>
        <w:t>周清理</w:t>
      </w:r>
      <w:proofErr w:type="gramEnd"/>
      <w:r>
        <w:rPr>
          <w:rFonts w:ascii="宋体" w:hAnsi="宋体" w:cs="宋体" w:hint="eastAsia"/>
          <w:sz w:val="24"/>
          <w:szCs w:val="24"/>
          <w:shd w:val="clear" w:color="auto" w:fill="FFFFFF"/>
        </w:rPr>
        <w:t xml:space="preserve"> 2 次，确保墙面无乱张贴、乱涂写、无积尘、无明显污迹，房顶无垃圾、杂物堆积。</w:t>
      </w:r>
    </w:p>
    <w:p w14:paraId="56DBAC7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5.4.4工具房每半年翻新 1 次。</w:t>
      </w:r>
    </w:p>
    <w:p w14:paraId="4473854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5.5其他设施的保洁</w:t>
      </w:r>
    </w:p>
    <w:p w14:paraId="1ECBE16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5.5.1交通护栏、道路隔音设施、桥梁墩柱等部位的清洗应符合以下要求：</w:t>
      </w:r>
    </w:p>
    <w:p w14:paraId="0E9347F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a)交通护栏无积尘、无明显污迹；</w:t>
      </w:r>
    </w:p>
    <w:p w14:paraId="433CD23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b)特级保洁道路交通护栏每周清洗 1 次；</w:t>
      </w:r>
    </w:p>
    <w:p w14:paraId="0F59F2C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c)一级保洁道路交通护栏每两周清洗 1 次；</w:t>
      </w:r>
    </w:p>
    <w:p w14:paraId="08C4ACB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d)二级、三级保洁道路交通护栏应每月清洗 1 次；</w:t>
      </w:r>
    </w:p>
    <w:p w14:paraId="7C22C73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e)道路隔音设施、桥梁墩柱等部位按实际情况定期进行清洗。</w:t>
      </w:r>
    </w:p>
    <w:p w14:paraId="5D406D0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5.5.2公交候车站、地铁站出入口的清理应符合以下要求：</w:t>
      </w:r>
    </w:p>
    <w:p w14:paraId="0BA48C3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a)公交候车站、地铁站出入口应整洁，其保洁质量应与所在道路保洁质量标准相同；</w:t>
      </w:r>
    </w:p>
    <w:p w14:paraId="42A4544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b)特级保洁道路旁的公交候车站、地铁站出入口的相应设施应每日清理乱张贴、乱涂写，每周擦洗 1 次；</w:t>
      </w:r>
    </w:p>
    <w:p w14:paraId="35410A8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c)其他保洁道路旁的公交候车站、地铁站出入口的相应设施应每</w:t>
      </w:r>
      <w:proofErr w:type="gramStart"/>
      <w:r>
        <w:rPr>
          <w:rFonts w:ascii="宋体" w:hAnsi="宋体" w:cs="宋体" w:hint="eastAsia"/>
          <w:sz w:val="24"/>
          <w:szCs w:val="24"/>
          <w:shd w:val="clear" w:color="auto" w:fill="FFFFFF"/>
        </w:rPr>
        <w:t>周清理</w:t>
      </w:r>
      <w:proofErr w:type="gramEnd"/>
      <w:r>
        <w:rPr>
          <w:rFonts w:ascii="宋体" w:hAnsi="宋体" w:cs="宋体" w:hint="eastAsia"/>
          <w:sz w:val="24"/>
          <w:szCs w:val="24"/>
          <w:shd w:val="clear" w:color="auto" w:fill="FFFFFF"/>
        </w:rPr>
        <w:t>乱张贴、乱涂写 2 次，每月擦洗 2 次。</w:t>
      </w:r>
    </w:p>
    <w:p w14:paraId="1B3D600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5.5.3小广告清理应符合以下要求：</w:t>
      </w:r>
    </w:p>
    <w:p w14:paraId="1C9A43A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a)道路两侧的建筑物外墙面保持干净整洁，无乱张贴、乱涂写现象；</w:t>
      </w:r>
    </w:p>
    <w:p w14:paraId="6522970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b)特级保洁道路两侧的建筑物外墙高度 2 </w:t>
      </w:r>
      <w:proofErr w:type="gramStart"/>
      <w:r>
        <w:rPr>
          <w:rFonts w:ascii="宋体" w:hAnsi="宋体" w:cs="宋体" w:hint="eastAsia"/>
          <w:sz w:val="24"/>
          <w:szCs w:val="24"/>
          <w:shd w:val="clear" w:color="auto" w:fill="FFFFFF"/>
        </w:rPr>
        <w:t>米以下</w:t>
      </w:r>
      <w:proofErr w:type="gramEnd"/>
      <w:r>
        <w:rPr>
          <w:rFonts w:ascii="宋体" w:hAnsi="宋体" w:cs="宋体" w:hint="eastAsia"/>
          <w:sz w:val="24"/>
          <w:szCs w:val="24"/>
          <w:shd w:val="clear" w:color="auto" w:fill="FFFFFF"/>
        </w:rPr>
        <w:t>部分每日清理 2 次小广告；</w:t>
      </w:r>
    </w:p>
    <w:p w14:paraId="7B09430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c)一级、二级保洁道路两侧的建筑物外墙高度 2 </w:t>
      </w:r>
      <w:proofErr w:type="gramStart"/>
      <w:r>
        <w:rPr>
          <w:rFonts w:ascii="宋体" w:hAnsi="宋体" w:cs="宋体" w:hint="eastAsia"/>
          <w:sz w:val="24"/>
          <w:szCs w:val="24"/>
          <w:shd w:val="clear" w:color="auto" w:fill="FFFFFF"/>
        </w:rPr>
        <w:t>米以下</w:t>
      </w:r>
      <w:proofErr w:type="gramEnd"/>
      <w:r>
        <w:rPr>
          <w:rFonts w:ascii="宋体" w:hAnsi="宋体" w:cs="宋体" w:hint="eastAsia"/>
          <w:sz w:val="24"/>
          <w:szCs w:val="24"/>
          <w:shd w:val="clear" w:color="auto" w:fill="FFFFFF"/>
        </w:rPr>
        <w:t>部分每日清理 1 次小广告；</w:t>
      </w:r>
    </w:p>
    <w:p w14:paraId="2D5C7E8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d)其他保洁道路每</w:t>
      </w:r>
      <w:proofErr w:type="gramStart"/>
      <w:r>
        <w:rPr>
          <w:rFonts w:ascii="宋体" w:hAnsi="宋体" w:cs="宋体" w:hint="eastAsia"/>
          <w:sz w:val="24"/>
          <w:szCs w:val="24"/>
          <w:shd w:val="clear" w:color="auto" w:fill="FFFFFF"/>
        </w:rPr>
        <w:t>周清理</w:t>
      </w:r>
      <w:proofErr w:type="gramEnd"/>
      <w:r>
        <w:rPr>
          <w:rFonts w:ascii="宋体" w:hAnsi="宋体" w:cs="宋体" w:hint="eastAsia"/>
          <w:sz w:val="24"/>
          <w:szCs w:val="24"/>
          <w:shd w:val="clear" w:color="auto" w:fill="FFFFFF"/>
        </w:rPr>
        <w:t xml:space="preserve"> 2 次小广告；</w:t>
      </w:r>
    </w:p>
    <w:p w14:paraId="506F53A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e)日常巡回保洁时一经发现小广告，须立即清除。</w:t>
      </w:r>
    </w:p>
    <w:p w14:paraId="59E9914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5.5.4道路两侧休闲椅、广告牌、路牌等设施的清理应符合以下要求：</w:t>
      </w:r>
    </w:p>
    <w:p w14:paraId="70780A1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a)道路两侧休闲椅、康体娱乐设施、雕塑等无积尘、无明显污迹；</w:t>
      </w:r>
    </w:p>
    <w:p w14:paraId="482718E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b)道路两侧广告牌、路牌、邮筒、读报栏等设施无污迹、积尘；</w:t>
      </w:r>
    </w:p>
    <w:p w14:paraId="1EF2160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c)特级保洁道路两侧的休闲椅等服务设施、康体娱乐设施、雕塑每日擦洗 1 次，广告牌、路牌、邮筒、读报栏等设施每日清理 1 次，每周擦洗 1 次；</w:t>
      </w:r>
    </w:p>
    <w:p w14:paraId="4843DD6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d)其他保洁道路两侧的休闲椅等服务设施、康体娱乐设施、雕塑每周擦洗 1 次，广告牌、路牌、邮筒、读报栏等设施每</w:t>
      </w:r>
      <w:proofErr w:type="gramStart"/>
      <w:r>
        <w:rPr>
          <w:rFonts w:ascii="宋体" w:hAnsi="宋体" w:cs="宋体" w:hint="eastAsia"/>
          <w:sz w:val="24"/>
          <w:szCs w:val="24"/>
          <w:shd w:val="clear" w:color="auto" w:fill="FFFFFF"/>
        </w:rPr>
        <w:t>周清理</w:t>
      </w:r>
      <w:proofErr w:type="gramEnd"/>
      <w:r>
        <w:rPr>
          <w:rFonts w:ascii="宋体" w:hAnsi="宋体" w:cs="宋体" w:hint="eastAsia"/>
          <w:sz w:val="24"/>
          <w:szCs w:val="24"/>
          <w:shd w:val="clear" w:color="auto" w:fill="FFFFFF"/>
        </w:rPr>
        <w:t xml:space="preserve"> 2 次，每周擦洗 1 次。</w:t>
      </w:r>
    </w:p>
    <w:p w14:paraId="6E92014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5.5.5道路两侧喷泉、水幕、水池等人工造景根据实际需要定期进行清理，确保水体及周边无垃圾、无污水积存。</w:t>
      </w:r>
    </w:p>
    <w:p w14:paraId="7248BFF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5.5.6立交桥、高架桥等桥面的保洁质量应与所连接的道路保洁质量标准相同，桥栏杆整洁，无乱张贴、乱涂写。</w:t>
      </w:r>
    </w:p>
    <w:p w14:paraId="6BFA1EA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5.5.7人行天桥的保洁应符合以下要求：</w:t>
      </w:r>
    </w:p>
    <w:p w14:paraId="7576F37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a)人行天桥应与所连接的道路保洁质量标准相同，人行天桥桥面应无明显垃圾，注意清理口香糖渣等污垢，做到桥面见本色，阶梯、扶手、栏杆应干净整洁，无乱张贴、乱涂写；</w:t>
      </w:r>
    </w:p>
    <w:p w14:paraId="6F66ED6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b)特级保洁道路人行天桥桥面每周冲洗 3 次，阶梯、扶手、栏杆每日擦拭 1 次；</w:t>
      </w:r>
    </w:p>
    <w:p w14:paraId="5AAD714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c)一级保洁道路人行天桥桥面每周冲洗 2 次，阶梯、扶手、栏杆每 2 天擦拭 1 次；</w:t>
      </w:r>
    </w:p>
    <w:p w14:paraId="4ADFEFA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d)二级、三级保洁道路人行天桥桥面每周冲洗 1 次，阶梯、扶手、栏杆每周擦拭 2 次；</w:t>
      </w:r>
    </w:p>
    <w:p w14:paraId="0BF90C3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e)人行天桥</w:t>
      </w:r>
      <w:proofErr w:type="gramStart"/>
      <w:r>
        <w:rPr>
          <w:rFonts w:ascii="宋体" w:hAnsi="宋体" w:cs="宋体" w:hint="eastAsia"/>
          <w:sz w:val="24"/>
          <w:szCs w:val="24"/>
          <w:shd w:val="clear" w:color="auto" w:fill="FFFFFF"/>
        </w:rPr>
        <w:t>雨篷应定期</w:t>
      </w:r>
      <w:proofErr w:type="gramEnd"/>
      <w:r>
        <w:rPr>
          <w:rFonts w:ascii="宋体" w:hAnsi="宋体" w:cs="宋体" w:hint="eastAsia"/>
          <w:sz w:val="24"/>
          <w:szCs w:val="24"/>
          <w:shd w:val="clear" w:color="auto" w:fill="FFFFFF"/>
        </w:rPr>
        <w:t>进行清理，确保无暴露垃圾；</w:t>
      </w:r>
    </w:p>
    <w:p w14:paraId="6C5594A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f)作业应采取自上而下、从立面到平面、从中间到两边、从里到外的顺序。</w:t>
      </w:r>
    </w:p>
    <w:p w14:paraId="2A35D21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5.5.8地下人行通道的保洁应符合以下要求：</w:t>
      </w:r>
    </w:p>
    <w:p w14:paraId="6DC9B85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a)地下人行通道应与所连接的道路保洁质量标准相同，地下人行通道地面、阶梯、扶手应干净， 注意清理口香糖渣等污垢，做到地面见本色，两侧墙面无乱张贴、乱涂写；</w:t>
      </w:r>
    </w:p>
    <w:p w14:paraId="6EB292D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b)特级保洁道路人行地道地面每周冲洗 3 次，阶梯、扶手、瓷砖墙面每日擦洗 1 次；</w:t>
      </w:r>
    </w:p>
    <w:p w14:paraId="53B9026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c)一级保洁道路人行地道地面每周冲洗 2 次，阶梯、扶手、瓷砖墙面每 2 天擦洗 1 次；</w:t>
      </w:r>
    </w:p>
    <w:p w14:paraId="7B9ED6D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d)二级、三级保洁道路人行地道地面每周冲洗 1 次，阶梯、扶手、瓷砖墙面每周擦洗 2 次。</w:t>
      </w:r>
    </w:p>
    <w:p w14:paraId="17A55F6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5.5.9车行隧道的保洁应符合以下要求：</w:t>
      </w:r>
    </w:p>
    <w:p w14:paraId="3E4AF11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a)车行隧道的路面应干净，无积存污水和垃圾；</w:t>
      </w:r>
    </w:p>
    <w:p w14:paraId="5C0F583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b)隧道</w:t>
      </w:r>
      <w:proofErr w:type="gramStart"/>
      <w:r>
        <w:rPr>
          <w:rFonts w:ascii="宋体" w:hAnsi="宋体" w:cs="宋体" w:hint="eastAsia"/>
          <w:sz w:val="24"/>
          <w:szCs w:val="24"/>
          <w:shd w:val="clear" w:color="auto" w:fill="FFFFFF"/>
        </w:rPr>
        <w:t>两壁应无</w:t>
      </w:r>
      <w:proofErr w:type="gramEnd"/>
      <w:r>
        <w:rPr>
          <w:rFonts w:ascii="宋体" w:hAnsi="宋体" w:cs="宋体" w:hint="eastAsia"/>
          <w:sz w:val="24"/>
          <w:szCs w:val="24"/>
          <w:shd w:val="clear" w:color="auto" w:fill="FFFFFF"/>
        </w:rPr>
        <w:t>明显污物；</w:t>
      </w:r>
    </w:p>
    <w:p w14:paraId="53B9236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c)隧道进出口保洁质量应与所连接路段保洁质量标准相同。</w:t>
      </w:r>
    </w:p>
    <w:p w14:paraId="0090214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5.5.10管理单位应定期对雨水口安装的防蚊</w:t>
      </w:r>
      <w:proofErr w:type="gramStart"/>
      <w:r>
        <w:rPr>
          <w:rFonts w:ascii="宋体" w:hAnsi="宋体" w:cs="宋体" w:hint="eastAsia"/>
          <w:sz w:val="24"/>
          <w:szCs w:val="24"/>
          <w:shd w:val="clear" w:color="auto" w:fill="FFFFFF"/>
        </w:rPr>
        <w:t>闸</w:t>
      </w:r>
      <w:proofErr w:type="gramEnd"/>
      <w:r>
        <w:rPr>
          <w:rFonts w:ascii="宋体" w:hAnsi="宋体" w:cs="宋体" w:hint="eastAsia"/>
          <w:sz w:val="24"/>
          <w:szCs w:val="24"/>
          <w:shd w:val="clear" w:color="auto" w:fill="FFFFFF"/>
        </w:rPr>
        <w:t>进行清理和维护。</w:t>
      </w:r>
    </w:p>
    <w:p w14:paraId="345A5C9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6垃圾收集与运输</w:t>
      </w:r>
    </w:p>
    <w:p w14:paraId="099FE47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垃圾的收集运输采用密闭化的收集和运输方式，具体要求按照DB4403/T 58-2020的规定。</w:t>
      </w:r>
    </w:p>
    <w:p w14:paraId="560D01C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7公共厕所</w:t>
      </w:r>
    </w:p>
    <w:p w14:paraId="4C0B507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7.1开放时间</w:t>
      </w:r>
    </w:p>
    <w:p w14:paraId="691A6A0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对外开放时间分12小时、16小时、24小时三类，各区市政公厕主管部门根据各区地段和人流量情况等实际情况确定实际对外开放时间；社会公厕在其所属公共场所的服务时间内开放。</w:t>
      </w:r>
    </w:p>
    <w:p w14:paraId="356259F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7.2保洁时间</w:t>
      </w:r>
    </w:p>
    <w:p w14:paraId="1923621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7.2.1在规定时段内应有专人进行保洁与服务，公共厕所保洁管理主要包括开门前、运行期间和关门后三个阶段。</w:t>
      </w:r>
    </w:p>
    <w:p w14:paraId="7D7770C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7.2.2定期清洁是对整个公共厕所的全面清洁和保养，频次为一天不低于 3 次，清洁时段为11:00-12:00、17:00-18:00 和 21:00-22:00，人群活动密集区域应根据人流量调整，一天不低于 5 次，清洁时段为 8:00-9:00、11:00-12:00、14:00-15:00、17:00-18:00、21:00-22:00。</w:t>
      </w:r>
    </w:p>
    <w:p w14:paraId="6A2FAE9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7.2.3不定期清洁是针对公共厕所在使用过程中被污染的部分、设施的突发异常状态进行的跟踪式随时清洁保养。</w:t>
      </w:r>
    </w:p>
    <w:p w14:paraId="42496DD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7.3人员要求</w:t>
      </w:r>
    </w:p>
    <w:p w14:paraId="160861B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7.3.1在人员配置方面，公共厕所应按 10 </w:t>
      </w:r>
      <w:proofErr w:type="gramStart"/>
      <w:r>
        <w:rPr>
          <w:rFonts w:ascii="宋体" w:hAnsi="宋体" w:cs="宋体" w:hint="eastAsia"/>
          <w:sz w:val="24"/>
          <w:szCs w:val="24"/>
          <w:shd w:val="clear" w:color="auto" w:fill="FFFFFF"/>
        </w:rPr>
        <w:t>个</w:t>
      </w:r>
      <w:proofErr w:type="gramEnd"/>
      <w:r>
        <w:rPr>
          <w:rFonts w:ascii="宋体" w:hAnsi="宋体" w:cs="宋体" w:hint="eastAsia"/>
          <w:sz w:val="24"/>
          <w:szCs w:val="24"/>
          <w:shd w:val="clear" w:color="auto" w:fill="FFFFFF"/>
        </w:rPr>
        <w:t xml:space="preserve">厕位配备一名保洁员，不足 10 </w:t>
      </w:r>
      <w:proofErr w:type="gramStart"/>
      <w:r>
        <w:rPr>
          <w:rFonts w:ascii="宋体" w:hAnsi="宋体" w:cs="宋体" w:hint="eastAsia"/>
          <w:sz w:val="24"/>
          <w:szCs w:val="24"/>
          <w:shd w:val="clear" w:color="auto" w:fill="FFFFFF"/>
        </w:rPr>
        <w:t>个</w:t>
      </w:r>
      <w:proofErr w:type="gramEnd"/>
      <w:r>
        <w:rPr>
          <w:rFonts w:ascii="宋体" w:hAnsi="宋体" w:cs="宋体" w:hint="eastAsia"/>
          <w:sz w:val="24"/>
          <w:szCs w:val="24"/>
          <w:shd w:val="clear" w:color="auto" w:fill="FFFFFF"/>
        </w:rPr>
        <w:t xml:space="preserve">厕位的公共厕所应至少配备一名保洁员。位于深圳市城市窗口地区、中央商务区、风景名胜区、核心商业区等人群活动密集区域的公共厕所应配置男、女保洁员分开保洁。 </w:t>
      </w:r>
    </w:p>
    <w:p w14:paraId="5A98BC2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7.3.2在形象要求方面，保洁员应统一着装、佩证上岗、文明用语、礼貌待人。在需要时，应对老弱病残幼等特殊人群提供如厕帮助。</w:t>
      </w:r>
    </w:p>
    <w:p w14:paraId="30774A3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7.4卫生用品及附属设施</w:t>
      </w:r>
    </w:p>
    <w:p w14:paraId="6B66C0D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公共厕所应免费提供手纸、洗手液。附属式公厕应具备除臭设备并开启使用。公共厕所附属的母婴室内消耗用品应及时进行补给。</w:t>
      </w:r>
    </w:p>
    <w:p w14:paraId="6002213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7.5作业程序</w:t>
      </w:r>
    </w:p>
    <w:p w14:paraId="4CC2600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7.5.1定期清洁的作业程序如下：</w:t>
      </w:r>
    </w:p>
    <w:p w14:paraId="57E9D25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a)在开始清洁工作前放置保洁作业牌，检查公共厕所内的设施是否存在损坏和异常； </w:t>
      </w:r>
    </w:p>
    <w:p w14:paraId="4037347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b)补充所有耗材，包括洗手液、卫生纸、擦手纸等；</w:t>
      </w:r>
    </w:p>
    <w:p w14:paraId="20E573E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c)清洁蹲便器、坐便器和小便器内部和外部区域并进行消毒；</w:t>
      </w:r>
    </w:p>
    <w:p w14:paraId="1D9D471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d)清洁室内墙壁、隔间、挡板等；</w:t>
      </w:r>
    </w:p>
    <w:p w14:paraId="35BDA1E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e)清洁镜子、洗手盆、洗手台面，清洁皂液器、烘手器、卫生纸盒等设施表面；</w:t>
      </w:r>
    </w:p>
    <w:p w14:paraId="46F85B7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f)清扫地面，清空室内所有垃圾收集容器；</w:t>
      </w:r>
    </w:p>
    <w:p w14:paraId="40D950C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g)抹净潮湿的地面、墙面、镜面等位置；</w:t>
      </w:r>
    </w:p>
    <w:p w14:paraId="6BFBA6E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h)填写检查卡，进行最后检查和更新工作记录，签名后将检查卡放置在入口相应位置供使用者了解情况。</w:t>
      </w:r>
    </w:p>
    <w:p w14:paraId="303E948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7.5.2不定期清洁作业应参照定期清洁的作业程序，根据在公共厕所使用过程中被污染的部分及设施异常状态，对公共厕所进行跟踪式随时清洁保养。</w:t>
      </w:r>
    </w:p>
    <w:p w14:paraId="6BD4EA4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7.5.3如果在检查过程中发现任何设施有损坏和异常状况，应立即通知有资质的水、电工人和设备厂家进行维护，并将维修告示牌覆盖在该设施上，提醒使用者注意。</w:t>
      </w:r>
    </w:p>
    <w:p w14:paraId="622C09C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7.6保洁标准</w:t>
      </w:r>
    </w:p>
    <w:p w14:paraId="4E7FA71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7.6.1公共厕所周边环境应整洁有序，周边无垃圾、粪便、污水、杂草、废土、乱堆乱挂杂物，无黄土裸露，无卫生死角，周边环境应每日保洁 2 次。</w:t>
      </w:r>
    </w:p>
    <w:p w14:paraId="123A76C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7.6.2坡道、台阶、扶手应保持干净整洁，无垃圾、杂物、吊挂，不得有障碍物。坡道、台阶、扶手应每日保洁 3 次。</w:t>
      </w:r>
    </w:p>
    <w:p w14:paraId="67EC4E9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7.6.3外墙面、屋顶及卫生责任区域内环境整洁，无私搭乱建，无杂物。外墙面、屋顶及卫生责任区域应每周保洁 1 次。</w:t>
      </w:r>
    </w:p>
    <w:p w14:paraId="6F8FF8E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7.6.4内部墙面、天花板、门窗洁净，窗玻璃应干净明亮，窗台、窗框、窗纱、排风扇等处应无垃圾、杂物、蛛网、积灰。内部墙面、天花板、门、窗台、窗框、窗纱、排风扇等处应每周保洁 1 次。 </w:t>
      </w:r>
    </w:p>
    <w:p w14:paraId="014DA8E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7.6.5公共厕所内部地面、蹲位立面应使用拖布、墩布进行拖擦清洗作业，</w:t>
      </w:r>
      <w:proofErr w:type="gramStart"/>
      <w:r>
        <w:rPr>
          <w:rFonts w:ascii="宋体" w:hAnsi="宋体" w:cs="宋体" w:hint="eastAsia"/>
          <w:sz w:val="24"/>
          <w:szCs w:val="24"/>
          <w:shd w:val="clear" w:color="auto" w:fill="FFFFFF"/>
        </w:rPr>
        <w:t>拖洗作业</w:t>
      </w:r>
      <w:proofErr w:type="gramEnd"/>
      <w:r>
        <w:rPr>
          <w:rFonts w:ascii="宋体" w:hAnsi="宋体" w:cs="宋体" w:hint="eastAsia"/>
          <w:sz w:val="24"/>
          <w:szCs w:val="24"/>
          <w:shd w:val="clear" w:color="auto" w:fill="FFFFFF"/>
        </w:rPr>
        <w:t>后洁净、无积尿、积水、杂物等污物。</w:t>
      </w:r>
    </w:p>
    <w:p w14:paraId="1B54F1F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7.6.6门正方面、门把手应使用蘸有消毒溶液的抹布等清洁工具进行擦洗作业，擦洗作业后应洁净、无污迹和吊挂杂物；门缝及闭门器应无垃圾、积灰、锈蚀。门应每日保洁 1 次。</w:t>
      </w:r>
    </w:p>
    <w:p w14:paraId="24D47BD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7.6.7蹲便器、座便器、小便器（槽）的污物、锈迹、</w:t>
      </w:r>
      <w:proofErr w:type="gramStart"/>
      <w:r>
        <w:rPr>
          <w:rFonts w:ascii="宋体" w:hAnsi="宋体" w:cs="宋体" w:hint="eastAsia"/>
          <w:sz w:val="24"/>
          <w:szCs w:val="24"/>
          <w:shd w:val="clear" w:color="auto" w:fill="FFFFFF"/>
        </w:rPr>
        <w:t>尿垢应使用</w:t>
      </w:r>
      <w:proofErr w:type="gramEnd"/>
      <w:r>
        <w:rPr>
          <w:rFonts w:ascii="宋体" w:hAnsi="宋体" w:cs="宋体" w:hint="eastAsia"/>
          <w:sz w:val="24"/>
          <w:szCs w:val="24"/>
          <w:shd w:val="clear" w:color="auto" w:fill="FFFFFF"/>
        </w:rPr>
        <w:t>夹子、刷子、</w:t>
      </w:r>
      <w:proofErr w:type="gramStart"/>
      <w:r>
        <w:rPr>
          <w:rFonts w:ascii="宋体" w:hAnsi="宋体" w:cs="宋体" w:hint="eastAsia"/>
          <w:sz w:val="24"/>
          <w:szCs w:val="24"/>
          <w:shd w:val="clear" w:color="auto" w:fill="FFFFFF"/>
        </w:rPr>
        <w:t>清洁球</w:t>
      </w:r>
      <w:proofErr w:type="gramEnd"/>
      <w:r>
        <w:rPr>
          <w:rFonts w:ascii="宋体" w:hAnsi="宋体" w:cs="宋体" w:hint="eastAsia"/>
          <w:sz w:val="24"/>
          <w:szCs w:val="24"/>
          <w:shd w:val="clear" w:color="auto" w:fill="FFFFFF"/>
        </w:rPr>
        <w:t>等工具进行清洁，经清理作业后应洁净、无积粪、堵塞，遇有排污管道堵塞应立即疏通。</w:t>
      </w:r>
    </w:p>
    <w:p w14:paraId="069F889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7.6.8厕位隔断板应洁净，无积灰、污迹、蛛网、乱涂乱画、广告。厕位隔断板应每日保洁 1 次。</w:t>
      </w:r>
    </w:p>
    <w:p w14:paraId="3146C6E8"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7.6.9内外部照明灯具、标志、洗手器具、面镜、挂衣钩、烘手器、冲水设备等完好，无积灰、污迹无蛛网、水垢、毛发、杂物、乱涂乱画。</w:t>
      </w:r>
    </w:p>
    <w:p w14:paraId="03497229"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7.6.10洗手液装置、烘手器、除臭设备、空调、灯具及开关、拖把架、手纸盒等设备应洁净、无积灰、污迹，使用标识应清晰、无污迹。</w:t>
      </w:r>
    </w:p>
    <w:p w14:paraId="33AD4FBF"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7.6.11废物篓内废弃物不得超过废物</w:t>
      </w:r>
      <w:proofErr w:type="gramStart"/>
      <w:r>
        <w:rPr>
          <w:rFonts w:ascii="宋体" w:hAnsi="宋体" w:cs="宋体" w:hint="eastAsia"/>
          <w:sz w:val="24"/>
          <w:szCs w:val="24"/>
          <w:shd w:val="clear" w:color="auto" w:fill="FFFFFF"/>
        </w:rPr>
        <w:t>篓</w:t>
      </w:r>
      <w:proofErr w:type="gramEnd"/>
      <w:r>
        <w:rPr>
          <w:rFonts w:ascii="宋体" w:hAnsi="宋体" w:cs="宋体" w:hint="eastAsia"/>
          <w:sz w:val="24"/>
          <w:szCs w:val="24"/>
          <w:shd w:val="clear" w:color="auto" w:fill="FFFFFF"/>
        </w:rPr>
        <w:t>容量的 2/3。</w:t>
      </w:r>
    </w:p>
    <w:p w14:paraId="1AD9211B"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7.6.12大便器、小便器（槽、斗、池）等必须每日至少消毒 1 次；夏季必须每日喷洒</w:t>
      </w:r>
      <w:proofErr w:type="gramStart"/>
      <w:r>
        <w:rPr>
          <w:rFonts w:ascii="宋体" w:hAnsi="宋体" w:cs="宋体" w:hint="eastAsia"/>
          <w:sz w:val="24"/>
          <w:szCs w:val="24"/>
          <w:shd w:val="clear" w:color="auto" w:fill="FFFFFF"/>
        </w:rPr>
        <w:t>灭</w:t>
      </w:r>
      <w:proofErr w:type="gramEnd"/>
      <w:r>
        <w:rPr>
          <w:rFonts w:ascii="宋体" w:hAnsi="宋体" w:cs="宋体" w:hint="eastAsia"/>
          <w:sz w:val="24"/>
          <w:szCs w:val="24"/>
          <w:shd w:val="clear" w:color="auto" w:fill="FFFFFF"/>
        </w:rPr>
        <w:t>蚊蝇药物，春季、秋季每 2 天喷洒</w:t>
      </w:r>
      <w:proofErr w:type="gramStart"/>
      <w:r>
        <w:rPr>
          <w:rFonts w:ascii="宋体" w:hAnsi="宋体" w:cs="宋体" w:hint="eastAsia"/>
          <w:sz w:val="24"/>
          <w:szCs w:val="24"/>
          <w:shd w:val="clear" w:color="auto" w:fill="FFFFFF"/>
        </w:rPr>
        <w:t>灭</w:t>
      </w:r>
      <w:proofErr w:type="gramEnd"/>
      <w:r>
        <w:rPr>
          <w:rFonts w:ascii="宋体" w:hAnsi="宋体" w:cs="宋体" w:hint="eastAsia"/>
          <w:sz w:val="24"/>
          <w:szCs w:val="24"/>
          <w:shd w:val="clear" w:color="auto" w:fill="FFFFFF"/>
        </w:rPr>
        <w:t>蚊蝇药物，有效控制蝇蛆孽生；做好公共厕所的卫生消毒工作，在特殊时期应增加消毒次数。</w:t>
      </w:r>
    </w:p>
    <w:p w14:paraId="16D7B8F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7.6.13管理间物品摆放有序，干净整洁。</w:t>
      </w:r>
    </w:p>
    <w:p w14:paraId="6CDF23F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7.6.14保洁工具不得随意摆放，各项保洁工作完毕后，应将保洁工具归入清洁工具间清洁干净、摆放整齐。清洁大小便洁具的拖把、抹布应与清洁其他设施的拖把、抹布区分使用。</w:t>
      </w:r>
    </w:p>
    <w:p w14:paraId="4772DF0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7.6.15清扫保洁时应设置国家规定的提示标志；地面保洁时应设置国家规定的防滑标志，对便器、便池进行保洁时，应设置标有“正在保洁”等提示语的提示牌。</w:t>
      </w:r>
    </w:p>
    <w:p w14:paraId="1CE4001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7.6.16公共厕所内部通道、洗手台不应放置拖把、水桶、抹布、扫把等作业工具和其他影响视觉观瞻及通行的物品。</w:t>
      </w:r>
    </w:p>
    <w:p w14:paraId="71E5452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7.6.17公共厕所设置的广告应保持整洁，并定期擦拭。</w:t>
      </w:r>
    </w:p>
    <w:p w14:paraId="039BDE1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7.6.18关门前关闭公共厕所内水阀、切断电源，确定公共厕所内已经无人后关好门窗，确保安全。</w:t>
      </w:r>
    </w:p>
    <w:p w14:paraId="0DA3CCE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7.6.19在服务人流量较大的公共厕所，上述各类保洁工作频率应适当增加。 </w:t>
      </w:r>
    </w:p>
    <w:p w14:paraId="5FF7BA3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7.6.20开展保洁检查工作时应按表 3 的标准执行。</w:t>
      </w:r>
    </w:p>
    <w:p w14:paraId="3DB0A29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表3</w:t>
      </w:r>
      <w:r>
        <w:rPr>
          <w:rFonts w:ascii="宋体" w:hAnsi="宋体" w:cs="宋体" w:hint="eastAsia"/>
          <w:sz w:val="24"/>
          <w:szCs w:val="24"/>
          <w:shd w:val="clear" w:color="auto" w:fill="FFFFFF"/>
        </w:rPr>
        <w:tab/>
        <w:t>公共厕所内保洁质量标准</w:t>
      </w:r>
    </w:p>
    <w:tbl>
      <w:tblPr>
        <w:tblW w:w="499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3252"/>
        <w:gridCol w:w="2729"/>
        <w:gridCol w:w="2738"/>
      </w:tblGrid>
      <w:tr w:rsidR="00D55D19" w14:paraId="733A8235" w14:textId="77777777">
        <w:trPr>
          <w:trHeight w:val="397"/>
        </w:trPr>
        <w:tc>
          <w:tcPr>
            <w:tcW w:w="1865" w:type="pct"/>
            <w:vAlign w:val="center"/>
          </w:tcPr>
          <w:p w14:paraId="3C5A0199"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项目</w:t>
            </w:r>
          </w:p>
        </w:tc>
        <w:tc>
          <w:tcPr>
            <w:tcW w:w="1565" w:type="pct"/>
            <w:vAlign w:val="center"/>
          </w:tcPr>
          <w:p w14:paraId="63FC31C2"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固定式公厕</w:t>
            </w:r>
          </w:p>
        </w:tc>
        <w:tc>
          <w:tcPr>
            <w:tcW w:w="1568" w:type="pct"/>
            <w:vAlign w:val="center"/>
          </w:tcPr>
          <w:p w14:paraId="5D0DBDE2"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移动公厕</w:t>
            </w:r>
          </w:p>
        </w:tc>
      </w:tr>
      <w:tr w:rsidR="00D55D19" w14:paraId="3A20C611" w14:textId="77777777">
        <w:trPr>
          <w:trHeight w:val="397"/>
        </w:trPr>
        <w:tc>
          <w:tcPr>
            <w:tcW w:w="1865" w:type="pct"/>
            <w:vAlign w:val="center"/>
          </w:tcPr>
          <w:p w14:paraId="26A215CE"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纸片（块）</w:t>
            </w:r>
          </w:p>
        </w:tc>
        <w:tc>
          <w:tcPr>
            <w:tcW w:w="1565" w:type="pct"/>
            <w:vAlign w:val="center"/>
          </w:tcPr>
          <w:p w14:paraId="332B3EB4"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568" w:type="pct"/>
            <w:vAlign w:val="center"/>
          </w:tcPr>
          <w:p w14:paraId="1D114214"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r w:rsidR="00D55D19" w14:paraId="419E2289" w14:textId="77777777">
        <w:trPr>
          <w:trHeight w:val="397"/>
        </w:trPr>
        <w:tc>
          <w:tcPr>
            <w:tcW w:w="1865" w:type="pct"/>
            <w:vAlign w:val="center"/>
          </w:tcPr>
          <w:p w14:paraId="165B5AFC"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烟蒂（</w:t>
            </w:r>
            <w:proofErr w:type="gramStart"/>
            <w:r>
              <w:rPr>
                <w:rFonts w:ascii="宋体" w:hAnsi="宋体" w:cs="宋体" w:hint="eastAsia"/>
                <w:sz w:val="24"/>
                <w:szCs w:val="24"/>
                <w:shd w:val="clear" w:color="auto" w:fill="FFFFFF"/>
              </w:rPr>
              <w:t>个</w:t>
            </w:r>
            <w:proofErr w:type="gramEnd"/>
            <w:r>
              <w:rPr>
                <w:rFonts w:ascii="宋体" w:hAnsi="宋体" w:cs="宋体" w:hint="eastAsia"/>
                <w:sz w:val="24"/>
                <w:szCs w:val="24"/>
                <w:shd w:val="clear" w:color="auto" w:fill="FFFFFF"/>
              </w:rPr>
              <w:t>）</w:t>
            </w:r>
          </w:p>
        </w:tc>
        <w:tc>
          <w:tcPr>
            <w:tcW w:w="1565" w:type="pct"/>
            <w:vAlign w:val="center"/>
          </w:tcPr>
          <w:p w14:paraId="49BE4319"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568" w:type="pct"/>
            <w:vAlign w:val="center"/>
          </w:tcPr>
          <w:p w14:paraId="2320EFD9"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r w:rsidR="00D55D19" w14:paraId="490D1F95" w14:textId="77777777">
        <w:trPr>
          <w:trHeight w:val="397"/>
        </w:trPr>
        <w:tc>
          <w:tcPr>
            <w:tcW w:w="1865" w:type="pct"/>
            <w:vAlign w:val="center"/>
          </w:tcPr>
          <w:p w14:paraId="6A9FBF47"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粪迹（处）</w:t>
            </w:r>
          </w:p>
        </w:tc>
        <w:tc>
          <w:tcPr>
            <w:tcW w:w="1565" w:type="pct"/>
            <w:vAlign w:val="center"/>
          </w:tcPr>
          <w:p w14:paraId="0D79FB03"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568" w:type="pct"/>
            <w:vAlign w:val="center"/>
          </w:tcPr>
          <w:p w14:paraId="1B9F4B01"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r w:rsidR="00D55D19" w14:paraId="0BEFCE70" w14:textId="77777777">
        <w:trPr>
          <w:trHeight w:val="397"/>
        </w:trPr>
        <w:tc>
          <w:tcPr>
            <w:tcW w:w="1865" w:type="pct"/>
            <w:vAlign w:val="center"/>
          </w:tcPr>
          <w:p w14:paraId="17817624"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痰迹（处）</w:t>
            </w:r>
          </w:p>
        </w:tc>
        <w:tc>
          <w:tcPr>
            <w:tcW w:w="1565" w:type="pct"/>
            <w:vAlign w:val="center"/>
          </w:tcPr>
          <w:p w14:paraId="5C9E02D7"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568" w:type="pct"/>
            <w:vAlign w:val="center"/>
          </w:tcPr>
          <w:p w14:paraId="34DFE20D"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r w:rsidR="00D55D19" w14:paraId="28A49598" w14:textId="77777777">
        <w:trPr>
          <w:trHeight w:val="397"/>
        </w:trPr>
        <w:tc>
          <w:tcPr>
            <w:tcW w:w="1865" w:type="pct"/>
            <w:vAlign w:val="center"/>
          </w:tcPr>
          <w:p w14:paraId="09CF5DA2"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窗格积灰</w:t>
            </w:r>
          </w:p>
        </w:tc>
        <w:tc>
          <w:tcPr>
            <w:tcW w:w="1565" w:type="pct"/>
            <w:vAlign w:val="center"/>
          </w:tcPr>
          <w:p w14:paraId="7347B324"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568" w:type="pct"/>
            <w:vAlign w:val="center"/>
          </w:tcPr>
          <w:p w14:paraId="20B05B20"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r w:rsidR="00D55D19" w14:paraId="5AECE8D3" w14:textId="77777777">
        <w:trPr>
          <w:trHeight w:val="397"/>
        </w:trPr>
        <w:tc>
          <w:tcPr>
            <w:tcW w:w="1865" w:type="pct"/>
            <w:vAlign w:val="center"/>
          </w:tcPr>
          <w:p w14:paraId="4D0BC02F"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臭味（级）</w:t>
            </w:r>
          </w:p>
        </w:tc>
        <w:tc>
          <w:tcPr>
            <w:tcW w:w="1565" w:type="pct"/>
            <w:vAlign w:val="center"/>
          </w:tcPr>
          <w:p w14:paraId="56D8AE5A"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0级</w:t>
            </w:r>
          </w:p>
        </w:tc>
        <w:tc>
          <w:tcPr>
            <w:tcW w:w="1568" w:type="pct"/>
            <w:vAlign w:val="center"/>
          </w:tcPr>
          <w:p w14:paraId="51A5A662"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0 级或 1 级</w:t>
            </w:r>
          </w:p>
        </w:tc>
      </w:tr>
      <w:tr w:rsidR="00D55D19" w14:paraId="66C1D68F" w14:textId="77777777">
        <w:trPr>
          <w:trHeight w:val="397"/>
        </w:trPr>
        <w:tc>
          <w:tcPr>
            <w:tcW w:w="1865" w:type="pct"/>
            <w:vAlign w:val="center"/>
          </w:tcPr>
          <w:p w14:paraId="4DACBDB8"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苍蝇（只）</w:t>
            </w:r>
          </w:p>
        </w:tc>
        <w:tc>
          <w:tcPr>
            <w:tcW w:w="1565" w:type="pct"/>
            <w:vAlign w:val="center"/>
          </w:tcPr>
          <w:p w14:paraId="76F7183A"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568" w:type="pct"/>
            <w:vAlign w:val="center"/>
          </w:tcPr>
          <w:p w14:paraId="006967DA"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r w:rsidR="00D55D19" w14:paraId="510E4698" w14:textId="77777777">
        <w:trPr>
          <w:trHeight w:val="397"/>
        </w:trPr>
        <w:tc>
          <w:tcPr>
            <w:tcW w:w="1865" w:type="pct"/>
            <w:vAlign w:val="center"/>
          </w:tcPr>
          <w:p w14:paraId="355106EA"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蛛网</w:t>
            </w:r>
          </w:p>
        </w:tc>
        <w:tc>
          <w:tcPr>
            <w:tcW w:w="1565" w:type="pct"/>
            <w:vAlign w:val="center"/>
          </w:tcPr>
          <w:p w14:paraId="00831481"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568" w:type="pct"/>
            <w:vAlign w:val="center"/>
          </w:tcPr>
          <w:p w14:paraId="3FB65601"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r w:rsidR="00D55D19" w14:paraId="2B41E7AC" w14:textId="77777777">
        <w:trPr>
          <w:trHeight w:val="397"/>
        </w:trPr>
        <w:tc>
          <w:tcPr>
            <w:tcW w:w="5000" w:type="pct"/>
            <w:gridSpan w:val="3"/>
            <w:vAlign w:val="center"/>
          </w:tcPr>
          <w:p w14:paraId="2BB71F8B" w14:textId="77777777" w:rsidR="00D55D19" w:rsidRDefault="006C12B9">
            <w:pPr>
              <w:jc w:val="left"/>
              <w:rPr>
                <w:rFonts w:ascii="宋体" w:hAnsi="宋体" w:cs="宋体"/>
                <w:sz w:val="24"/>
                <w:szCs w:val="24"/>
                <w:shd w:val="clear" w:color="auto" w:fill="FFFFFF"/>
              </w:rPr>
            </w:pPr>
            <w:r>
              <w:rPr>
                <w:rFonts w:ascii="宋体" w:hAnsi="宋体" w:cs="宋体" w:hint="eastAsia"/>
                <w:sz w:val="24"/>
                <w:szCs w:val="24"/>
                <w:shd w:val="clear" w:color="auto" w:fill="FFFFFF"/>
              </w:rPr>
              <w:t>注：臭味强度0级为无臭味；1级为勉强感觉臭味存在；2级为稍可感出的臭味；3级为极易感觉臭味存在；4级为强烈的气味；5级为无法忍受的极强气味。</w:t>
            </w:r>
          </w:p>
        </w:tc>
      </w:tr>
    </w:tbl>
    <w:p w14:paraId="1A61729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7.7消毒作业</w:t>
      </w:r>
    </w:p>
    <w:p w14:paraId="27762B8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7.7.1消毒应喷洒消毒溶液（剂）；用蘸有消毒溶液的抹布等清洁工具对烘手器、冲水器等设备进行擦拭。</w:t>
      </w:r>
    </w:p>
    <w:p w14:paraId="7B6FB81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7.7.2消毒剂应绿色环保无毒；实施消毒作业前应对作业人员进行培训；作业人员在做消毒作业前应戴好防护工具。</w:t>
      </w:r>
    </w:p>
    <w:p w14:paraId="07F7695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7.7.3公共厕所夏季每间隔 4 小时进行 1 次消毒作业，春、秋、冬季每日进行 2 次以上消毒作业；夏季厕所内的龙头，烘手器、扶手、洗手器、通风管道等设施设备每间隔 3 小时进行 1 次消毒作业，春、秋、冬季厕所内的龙头、烘手器、扶手、洗手器、通风管道等设施设备每间隔 5 小时进行 1 次消毒作业。</w:t>
      </w:r>
    </w:p>
    <w:p w14:paraId="398FD2D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7.7.4母婴</w:t>
      </w:r>
      <w:proofErr w:type="gramStart"/>
      <w:r>
        <w:rPr>
          <w:rFonts w:ascii="宋体" w:hAnsi="宋体" w:cs="宋体" w:hint="eastAsia"/>
          <w:sz w:val="24"/>
          <w:szCs w:val="24"/>
          <w:shd w:val="clear" w:color="auto" w:fill="FFFFFF"/>
        </w:rPr>
        <w:t>室设施</w:t>
      </w:r>
      <w:proofErr w:type="gramEnd"/>
      <w:r>
        <w:rPr>
          <w:rFonts w:ascii="宋体" w:hAnsi="宋体" w:cs="宋体" w:hint="eastAsia"/>
          <w:sz w:val="24"/>
          <w:szCs w:val="24"/>
          <w:shd w:val="clear" w:color="auto" w:fill="FFFFFF"/>
        </w:rPr>
        <w:t>设备应定期安排专人进行消毒，消毒频次按母婴室管理的相关标准执行。</w:t>
      </w:r>
    </w:p>
    <w:p w14:paraId="5D98657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7.8设施维护</w:t>
      </w:r>
    </w:p>
    <w:p w14:paraId="3A79342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7.8.1公共厕所维护责任单位应具备维护管理规章，制定公共厕所维护计划并组织实施(包括大、中、小修计划等)。</w:t>
      </w:r>
    </w:p>
    <w:p w14:paraId="56D2EFF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7.8.2编制公共厕所应急预案，应包括停水、停电、紧急报修、发生治安事件等方面的应急措施。</w:t>
      </w:r>
    </w:p>
    <w:p w14:paraId="754DE11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7.8.3维修设施时应有明显标识提示如厕人员，维护责任单位应当公示停用期限；公共厕所停用时间超过 48 小时的，维护责任单位应设置引导牌，引导群众至周边公共厕所。</w:t>
      </w:r>
    </w:p>
    <w:p w14:paraId="47C0952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7.8.4厕内大便槽、小便槽、墙裙、洗手盆等建筑材料等表面应采用光滑、耐腐蚀、易清洁等材料，可采用不锈钢或陶瓷设备。当采用不锈钢时宜采用 304 热轧板，厚度不小于 2 mm 的压铸设备；当采用陶瓷设备时釉面必须细腻平滑，釉色均匀，手感细腻，强光下表面没有起泡、小孔。</w:t>
      </w:r>
    </w:p>
    <w:p w14:paraId="4225FD5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7.8.5每日对屋顶墙壁、门窗纱、地面蹲台、便器、隔断板门、洗手（盆）池、墩布池、挂衣钩、标志灯具等设施设备进行检查，发现问题及时维修处理，保障设施完整有效，完好率达 98%以上。计算公式：设备完好率=各种完好设备运行天数总和/设备总台数×365×100%。</w:t>
      </w:r>
    </w:p>
    <w:p w14:paraId="4673B63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7.8.6遇到公共厕所停水、停电、漏水、便器堵塞等急迫性维修时，维修人员应在 30 分钟之内到达现场，在 12 小时内修复完好；门、窗、纱、厕灯、标牌、衣钩、扶手</w:t>
      </w:r>
      <w:r>
        <w:rPr>
          <w:rFonts w:ascii="宋体" w:hAnsi="宋体" w:cs="宋体" w:hint="eastAsia"/>
          <w:sz w:val="24"/>
          <w:szCs w:val="24"/>
          <w:shd w:val="clear" w:color="auto" w:fill="FFFFFF"/>
        </w:rPr>
        <w:lastRenderedPageBreak/>
        <w:t>等损坏，应在 24 小时内修复；洗手台、便器、面镜、无障碍设施、天花板、地面、墙壁、瓷砖、隔断板等设施损坏，应在 48 小时内修复； 其他大型维修应在 72 小时内修复或更换。</w:t>
      </w:r>
    </w:p>
    <w:p w14:paraId="6023034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7.8.7公共厕所附属的母婴室内的设施设备应定期进行检查、维护和更新，并做好</w:t>
      </w:r>
      <w:proofErr w:type="gramStart"/>
      <w:r>
        <w:rPr>
          <w:rFonts w:ascii="宋体" w:hAnsi="宋体" w:cs="宋体" w:hint="eastAsia"/>
          <w:sz w:val="24"/>
          <w:szCs w:val="24"/>
          <w:shd w:val="clear" w:color="auto" w:fill="FFFFFF"/>
        </w:rPr>
        <w:t>相关台</w:t>
      </w:r>
      <w:proofErr w:type="gramEnd"/>
      <w:r>
        <w:rPr>
          <w:rFonts w:ascii="宋体" w:hAnsi="宋体" w:cs="宋体" w:hint="eastAsia"/>
          <w:sz w:val="24"/>
          <w:szCs w:val="24"/>
          <w:shd w:val="clear" w:color="auto" w:fill="FFFFFF"/>
        </w:rPr>
        <w:t>账记录，保障母婴室供电、供水、排污与设施设备的正常运行，在出现故障时安排专业技术人员及时维修。</w:t>
      </w:r>
    </w:p>
    <w:p w14:paraId="3A41685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7.8.8公共厕所外墙、内墙及各种构件乱涂乱画修复后，应与原体色泽保持一致；各种构件破损修复后，应与整体协调。</w:t>
      </w:r>
    </w:p>
    <w:p w14:paraId="7A4D08F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7.8.9公共厕所外墙、内墙墙面采用涂料面层的，应定期清洗且 3 年进行 1 次粉饰墙面或地面。使用块料面层的，损坏面积不足 25%时，可进行小修；损坏超过 25%（或 1.2m</w:t>
      </w:r>
      <w:r>
        <w:rPr>
          <w:rFonts w:ascii="宋体" w:hAnsi="宋体" w:cs="宋体" w:hint="eastAsia"/>
          <w:sz w:val="24"/>
          <w:szCs w:val="24"/>
          <w:shd w:val="clear" w:color="auto" w:fill="FFFFFF"/>
          <w:vertAlign w:val="superscript"/>
        </w:rPr>
        <w:t>2</w:t>
      </w:r>
      <w:r>
        <w:rPr>
          <w:rFonts w:ascii="宋体" w:hAnsi="宋体" w:cs="宋体" w:hint="eastAsia"/>
          <w:sz w:val="24"/>
          <w:szCs w:val="24"/>
          <w:shd w:val="clear" w:color="auto" w:fill="FFFFFF"/>
        </w:rPr>
        <w:t>）时，应进行更换。</w:t>
      </w:r>
    </w:p>
    <w:p w14:paraId="785D64A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7.8.10定期清洗地面铺装材料，保持地面干净无脏污，且每隔 3 年对地面铺装材料完好程度进行评估，损坏面积不足 10%时，可进行小修；损坏超过 10%时，应进行全部更换。</w:t>
      </w:r>
    </w:p>
    <w:p w14:paraId="31EC8B1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7.8.11屋面防水工程、有防水要求的房间每 3 年进行 1 次防水施工；暴露的污水管、水管、通气管，应每年油饰 1 次。</w:t>
      </w:r>
    </w:p>
    <w:p w14:paraId="5AA061B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7.8.12公共厕所内部电气管线应全部采用塑料绝缘铜芯线且暗装敷设，使用过程中如需使用明装插座，应按照设备最大功率的 1.4 </w:t>
      </w:r>
      <w:proofErr w:type="gramStart"/>
      <w:r>
        <w:rPr>
          <w:rFonts w:ascii="宋体" w:hAnsi="宋体" w:cs="宋体" w:hint="eastAsia"/>
          <w:sz w:val="24"/>
          <w:szCs w:val="24"/>
          <w:shd w:val="clear" w:color="auto" w:fill="FFFFFF"/>
        </w:rPr>
        <w:t>倍</w:t>
      </w:r>
      <w:proofErr w:type="gramEnd"/>
      <w:r>
        <w:rPr>
          <w:rFonts w:ascii="宋体" w:hAnsi="宋体" w:cs="宋体" w:hint="eastAsia"/>
          <w:sz w:val="24"/>
          <w:szCs w:val="24"/>
          <w:shd w:val="clear" w:color="auto" w:fill="FFFFFF"/>
        </w:rPr>
        <w:t>确定导线截面积。</w:t>
      </w:r>
    </w:p>
    <w:p w14:paraId="55D0C4E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7.8.13公共厕所内污水排水主管道最小管径为 200mm，最小坡度为 0.01，且更换管道连接时应采用标准件。</w:t>
      </w:r>
    </w:p>
    <w:p w14:paraId="451F9B1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7.8.14公共厕所责任区空地应适当硬化或绿化、美化。</w:t>
      </w:r>
    </w:p>
    <w:p w14:paraId="688D261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7.8.15维护和故障记录应完整、清晰、及时、准确；定期汇总记录，分析规律，指导作业。记录包括设备名称、维护时间、故障简述、故障报修和故障修复时间等。</w:t>
      </w:r>
    </w:p>
    <w:p w14:paraId="09FAC8F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7.9管理文件和制度</w:t>
      </w:r>
    </w:p>
    <w:p w14:paraId="74FCCE0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7.9.1应急处置</w:t>
      </w:r>
    </w:p>
    <w:p w14:paraId="2178A6A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当遇到恶劣天气、停水停电、管道堵塞、人流量剧增等突发事件时，应采取应急服务保障措施，确保公共厕所服务连续、正常。</w:t>
      </w:r>
    </w:p>
    <w:p w14:paraId="2C9E32D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7.9.2台</w:t>
      </w:r>
      <w:proofErr w:type="gramStart"/>
      <w:r>
        <w:rPr>
          <w:rFonts w:ascii="宋体" w:hAnsi="宋体" w:cs="宋体" w:hint="eastAsia"/>
          <w:sz w:val="24"/>
          <w:szCs w:val="24"/>
          <w:shd w:val="clear" w:color="auto" w:fill="FFFFFF"/>
        </w:rPr>
        <w:t>账</w:t>
      </w:r>
      <w:proofErr w:type="gramEnd"/>
      <w:r>
        <w:rPr>
          <w:rFonts w:ascii="宋体" w:hAnsi="宋体" w:cs="宋体" w:hint="eastAsia"/>
          <w:sz w:val="24"/>
          <w:szCs w:val="24"/>
          <w:shd w:val="clear" w:color="auto" w:fill="FFFFFF"/>
        </w:rPr>
        <w:t>监督</w:t>
      </w:r>
    </w:p>
    <w:p w14:paraId="4C11BB6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保洁与服务的实施单位应建立完善的台</w:t>
      </w:r>
      <w:proofErr w:type="gramStart"/>
      <w:r>
        <w:rPr>
          <w:rFonts w:ascii="宋体" w:hAnsi="宋体" w:cs="宋体" w:hint="eastAsia"/>
          <w:sz w:val="24"/>
          <w:szCs w:val="24"/>
          <w:shd w:val="clear" w:color="auto" w:fill="FFFFFF"/>
        </w:rPr>
        <w:t>账监督</w:t>
      </w:r>
      <w:proofErr w:type="gramEnd"/>
      <w:r>
        <w:rPr>
          <w:rFonts w:ascii="宋体" w:hAnsi="宋体" w:cs="宋体" w:hint="eastAsia"/>
          <w:sz w:val="24"/>
          <w:szCs w:val="24"/>
          <w:shd w:val="clear" w:color="auto" w:fill="FFFFFF"/>
        </w:rPr>
        <w:t>制度，对保洁与服务质量进行自查，并</w:t>
      </w:r>
      <w:r>
        <w:rPr>
          <w:rFonts w:ascii="宋体" w:hAnsi="宋体" w:cs="宋体" w:hint="eastAsia"/>
          <w:sz w:val="24"/>
          <w:szCs w:val="24"/>
          <w:shd w:val="clear" w:color="auto" w:fill="FFFFFF"/>
        </w:rPr>
        <w:lastRenderedPageBreak/>
        <w:t>由保洁与服务的管理单位按照全市统一的监督机制，对保洁与服务质量进行现场检查。对监督中发现的问题以及投诉问题，应及时调查、核实、处理，按规定向当事人反馈调查处理结果。</w:t>
      </w:r>
    </w:p>
    <w:p w14:paraId="5F4F089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7.9.3定期评价</w:t>
      </w:r>
    </w:p>
    <w:p w14:paraId="7609DFE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公共厕所保洁与服务质量宜定期进行评价，评价内容应按表4的规定执行。</w:t>
      </w:r>
    </w:p>
    <w:p w14:paraId="73DF603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表4</w:t>
      </w:r>
      <w:r>
        <w:rPr>
          <w:rFonts w:ascii="宋体" w:hAnsi="宋体" w:cs="宋体" w:hint="eastAsia"/>
          <w:sz w:val="24"/>
          <w:szCs w:val="24"/>
          <w:shd w:val="clear" w:color="auto" w:fill="FFFFFF"/>
        </w:rPr>
        <w:tab/>
        <w:t>公共厕所保洁与服务质量定期评价内容</w:t>
      </w:r>
    </w:p>
    <w:tbl>
      <w:tblPr>
        <w:tblW w:w="5004"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731"/>
        <w:gridCol w:w="1673"/>
        <w:gridCol w:w="6325"/>
      </w:tblGrid>
      <w:tr w:rsidR="00D55D19" w14:paraId="54947E8C" w14:textId="77777777">
        <w:trPr>
          <w:trHeight w:val="454"/>
        </w:trPr>
        <w:tc>
          <w:tcPr>
            <w:tcW w:w="418" w:type="pct"/>
            <w:vAlign w:val="center"/>
          </w:tcPr>
          <w:p w14:paraId="5B7BA401"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序号</w:t>
            </w:r>
          </w:p>
        </w:tc>
        <w:tc>
          <w:tcPr>
            <w:tcW w:w="958" w:type="pct"/>
            <w:vAlign w:val="center"/>
          </w:tcPr>
          <w:p w14:paraId="314F9BD9"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评价项目</w:t>
            </w:r>
          </w:p>
        </w:tc>
        <w:tc>
          <w:tcPr>
            <w:tcW w:w="3622" w:type="pct"/>
            <w:vAlign w:val="center"/>
          </w:tcPr>
          <w:p w14:paraId="561A935F"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评价内容</w:t>
            </w:r>
          </w:p>
        </w:tc>
      </w:tr>
      <w:tr w:rsidR="00D55D19" w14:paraId="1E4B5115" w14:textId="77777777">
        <w:trPr>
          <w:trHeight w:val="454"/>
        </w:trPr>
        <w:tc>
          <w:tcPr>
            <w:tcW w:w="418" w:type="pct"/>
            <w:vAlign w:val="center"/>
          </w:tcPr>
          <w:p w14:paraId="5FC7B54C"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1</w:t>
            </w:r>
          </w:p>
        </w:tc>
        <w:tc>
          <w:tcPr>
            <w:tcW w:w="958" w:type="pct"/>
            <w:vAlign w:val="center"/>
          </w:tcPr>
          <w:p w14:paraId="0B8308CB"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设施完好</w:t>
            </w:r>
          </w:p>
        </w:tc>
        <w:tc>
          <w:tcPr>
            <w:tcW w:w="3622" w:type="pct"/>
            <w:vAlign w:val="center"/>
          </w:tcPr>
          <w:p w14:paraId="3CF5019A" w14:textId="77777777" w:rsidR="00D55D19" w:rsidRDefault="006C12B9">
            <w:pPr>
              <w:jc w:val="left"/>
              <w:rPr>
                <w:rFonts w:ascii="宋体" w:hAnsi="宋体" w:cs="宋体"/>
                <w:sz w:val="24"/>
                <w:szCs w:val="24"/>
                <w:shd w:val="clear" w:color="auto" w:fill="FFFFFF"/>
              </w:rPr>
            </w:pPr>
            <w:r>
              <w:rPr>
                <w:rFonts w:ascii="宋体" w:hAnsi="宋体" w:cs="宋体" w:hint="eastAsia"/>
                <w:sz w:val="24"/>
                <w:szCs w:val="24"/>
                <w:shd w:val="clear" w:color="auto" w:fill="FFFFFF"/>
              </w:rPr>
              <w:t>各类硬件设施应保持完好，无破损和缺失问题，各项功能应符合使用要求。</w:t>
            </w:r>
          </w:p>
        </w:tc>
      </w:tr>
      <w:tr w:rsidR="00D55D19" w14:paraId="6949E6CA" w14:textId="77777777">
        <w:trPr>
          <w:trHeight w:val="454"/>
        </w:trPr>
        <w:tc>
          <w:tcPr>
            <w:tcW w:w="418" w:type="pct"/>
            <w:vAlign w:val="center"/>
          </w:tcPr>
          <w:p w14:paraId="4A7247D4"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2</w:t>
            </w:r>
          </w:p>
        </w:tc>
        <w:tc>
          <w:tcPr>
            <w:tcW w:w="958" w:type="pct"/>
            <w:vAlign w:val="center"/>
          </w:tcPr>
          <w:p w14:paraId="1D3A6882"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开放时间</w:t>
            </w:r>
          </w:p>
        </w:tc>
        <w:tc>
          <w:tcPr>
            <w:tcW w:w="3622" w:type="pct"/>
            <w:vAlign w:val="center"/>
          </w:tcPr>
          <w:p w14:paraId="64C80A8E" w14:textId="77777777" w:rsidR="00D55D19" w:rsidRDefault="006C12B9">
            <w:pPr>
              <w:jc w:val="left"/>
              <w:rPr>
                <w:rFonts w:ascii="宋体" w:hAnsi="宋体" w:cs="宋体"/>
                <w:sz w:val="24"/>
                <w:szCs w:val="24"/>
                <w:shd w:val="clear" w:color="auto" w:fill="FFFFFF"/>
              </w:rPr>
            </w:pPr>
            <w:r>
              <w:rPr>
                <w:rFonts w:ascii="宋体" w:hAnsi="宋体" w:cs="宋体" w:hint="eastAsia"/>
                <w:sz w:val="24"/>
                <w:szCs w:val="24"/>
                <w:shd w:val="clear" w:color="auto" w:fill="FFFFFF"/>
              </w:rPr>
              <w:t>按规定时间向公众免费开放。</w:t>
            </w:r>
          </w:p>
        </w:tc>
      </w:tr>
      <w:tr w:rsidR="00D55D19" w14:paraId="57DACBDA" w14:textId="77777777">
        <w:trPr>
          <w:trHeight w:val="454"/>
        </w:trPr>
        <w:tc>
          <w:tcPr>
            <w:tcW w:w="418" w:type="pct"/>
            <w:vAlign w:val="center"/>
          </w:tcPr>
          <w:p w14:paraId="5327C13A"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3</w:t>
            </w:r>
          </w:p>
        </w:tc>
        <w:tc>
          <w:tcPr>
            <w:tcW w:w="958" w:type="pct"/>
            <w:vAlign w:val="center"/>
          </w:tcPr>
          <w:p w14:paraId="372CB2DA"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人员要求</w:t>
            </w:r>
          </w:p>
        </w:tc>
        <w:tc>
          <w:tcPr>
            <w:tcW w:w="3622" w:type="pct"/>
            <w:vAlign w:val="center"/>
          </w:tcPr>
          <w:p w14:paraId="48D6146F" w14:textId="77777777" w:rsidR="00D55D19" w:rsidRDefault="006C12B9">
            <w:pPr>
              <w:jc w:val="left"/>
              <w:rPr>
                <w:rFonts w:ascii="宋体" w:hAnsi="宋体" w:cs="宋体"/>
                <w:sz w:val="24"/>
                <w:szCs w:val="24"/>
                <w:shd w:val="clear" w:color="auto" w:fill="FFFFFF"/>
              </w:rPr>
            </w:pPr>
            <w:r>
              <w:rPr>
                <w:rFonts w:ascii="宋体" w:hAnsi="宋体" w:cs="宋体" w:hint="eastAsia"/>
                <w:sz w:val="24"/>
                <w:szCs w:val="24"/>
                <w:shd w:val="clear" w:color="auto" w:fill="FFFFFF"/>
              </w:rPr>
              <w:t>按要求配置保洁员，保洁时间段内人员在岗；统一着装、持证上岗。</w:t>
            </w:r>
          </w:p>
        </w:tc>
      </w:tr>
      <w:tr w:rsidR="00D55D19" w14:paraId="7182346B" w14:textId="77777777">
        <w:trPr>
          <w:trHeight w:val="454"/>
        </w:trPr>
        <w:tc>
          <w:tcPr>
            <w:tcW w:w="418" w:type="pct"/>
            <w:vAlign w:val="center"/>
          </w:tcPr>
          <w:p w14:paraId="7FCB48C0"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4</w:t>
            </w:r>
          </w:p>
        </w:tc>
        <w:tc>
          <w:tcPr>
            <w:tcW w:w="958" w:type="pct"/>
            <w:vAlign w:val="center"/>
          </w:tcPr>
          <w:p w14:paraId="34B2F6CB"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水电设施启用</w:t>
            </w:r>
          </w:p>
        </w:tc>
        <w:tc>
          <w:tcPr>
            <w:tcW w:w="3622" w:type="pct"/>
            <w:vAlign w:val="center"/>
          </w:tcPr>
          <w:p w14:paraId="50B2AC20" w14:textId="77777777" w:rsidR="00D55D19" w:rsidRDefault="006C12B9">
            <w:pPr>
              <w:jc w:val="left"/>
              <w:rPr>
                <w:rFonts w:ascii="宋体" w:hAnsi="宋体" w:cs="宋体"/>
                <w:sz w:val="24"/>
                <w:szCs w:val="24"/>
                <w:shd w:val="clear" w:color="auto" w:fill="FFFFFF"/>
              </w:rPr>
            </w:pPr>
            <w:r>
              <w:rPr>
                <w:rFonts w:ascii="宋体" w:hAnsi="宋体" w:cs="宋体" w:hint="eastAsia"/>
                <w:sz w:val="24"/>
                <w:szCs w:val="24"/>
                <w:shd w:val="clear" w:color="auto" w:fill="FFFFFF"/>
              </w:rPr>
              <w:t>水电设施正常启用。</w:t>
            </w:r>
          </w:p>
        </w:tc>
      </w:tr>
      <w:tr w:rsidR="00D55D19" w14:paraId="5DAEBB50" w14:textId="77777777">
        <w:trPr>
          <w:trHeight w:val="454"/>
        </w:trPr>
        <w:tc>
          <w:tcPr>
            <w:tcW w:w="418" w:type="pct"/>
            <w:vAlign w:val="center"/>
          </w:tcPr>
          <w:p w14:paraId="2B21E32F" w14:textId="77777777" w:rsidR="00D55D19" w:rsidRDefault="00D55D19">
            <w:pPr>
              <w:jc w:val="center"/>
              <w:rPr>
                <w:rFonts w:ascii="宋体" w:hAnsi="宋体" w:cs="宋体"/>
                <w:sz w:val="24"/>
                <w:szCs w:val="24"/>
                <w:shd w:val="clear" w:color="auto" w:fill="FFFFFF"/>
              </w:rPr>
            </w:pPr>
          </w:p>
          <w:p w14:paraId="4E1554B8"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5</w:t>
            </w:r>
          </w:p>
        </w:tc>
        <w:tc>
          <w:tcPr>
            <w:tcW w:w="958" w:type="pct"/>
            <w:vAlign w:val="center"/>
          </w:tcPr>
          <w:p w14:paraId="235FFE19"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卫生用品和附属设</w:t>
            </w:r>
          </w:p>
          <w:p w14:paraId="34A3C419"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施启用</w:t>
            </w:r>
          </w:p>
        </w:tc>
        <w:tc>
          <w:tcPr>
            <w:tcW w:w="3622" w:type="pct"/>
            <w:vAlign w:val="center"/>
          </w:tcPr>
          <w:p w14:paraId="09A6C3B5" w14:textId="77777777" w:rsidR="00D55D19" w:rsidRDefault="006C12B9">
            <w:pPr>
              <w:jc w:val="left"/>
              <w:rPr>
                <w:rFonts w:ascii="宋体" w:hAnsi="宋体" w:cs="宋体"/>
                <w:sz w:val="24"/>
                <w:szCs w:val="24"/>
                <w:shd w:val="clear" w:color="auto" w:fill="FFFFFF"/>
              </w:rPr>
            </w:pPr>
            <w:r>
              <w:rPr>
                <w:rFonts w:ascii="宋体" w:hAnsi="宋体" w:cs="宋体" w:hint="eastAsia"/>
                <w:sz w:val="24"/>
                <w:szCs w:val="24"/>
                <w:shd w:val="clear" w:color="auto" w:fill="FFFFFF"/>
              </w:rPr>
              <w:t>公共厕所卫生用品免费提供，保证够用。公共厕所附属设施正常启用。</w:t>
            </w:r>
          </w:p>
        </w:tc>
      </w:tr>
      <w:tr w:rsidR="00D55D19" w14:paraId="368AD5FF" w14:textId="77777777">
        <w:trPr>
          <w:trHeight w:val="454"/>
        </w:trPr>
        <w:tc>
          <w:tcPr>
            <w:tcW w:w="418" w:type="pct"/>
            <w:vAlign w:val="center"/>
          </w:tcPr>
          <w:p w14:paraId="1354CD9F"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6</w:t>
            </w:r>
          </w:p>
        </w:tc>
        <w:tc>
          <w:tcPr>
            <w:tcW w:w="958" w:type="pct"/>
            <w:vAlign w:val="center"/>
          </w:tcPr>
          <w:p w14:paraId="37611345"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标识标牌</w:t>
            </w:r>
          </w:p>
        </w:tc>
        <w:tc>
          <w:tcPr>
            <w:tcW w:w="3622" w:type="pct"/>
            <w:vAlign w:val="center"/>
          </w:tcPr>
          <w:p w14:paraId="222D14FC" w14:textId="77777777" w:rsidR="00D55D19" w:rsidRDefault="006C12B9">
            <w:pPr>
              <w:jc w:val="left"/>
              <w:rPr>
                <w:rFonts w:ascii="宋体" w:hAnsi="宋体" w:cs="宋体"/>
                <w:sz w:val="24"/>
                <w:szCs w:val="24"/>
                <w:shd w:val="clear" w:color="auto" w:fill="FFFFFF"/>
              </w:rPr>
            </w:pPr>
            <w:r>
              <w:rPr>
                <w:rFonts w:ascii="宋体" w:hAnsi="宋体" w:cs="宋体" w:hint="eastAsia"/>
                <w:sz w:val="24"/>
                <w:szCs w:val="24"/>
                <w:shd w:val="clear" w:color="auto" w:fill="FFFFFF"/>
              </w:rPr>
              <w:t>标识标牌设置规范、设施完好。</w:t>
            </w:r>
          </w:p>
        </w:tc>
      </w:tr>
      <w:tr w:rsidR="00D55D19" w14:paraId="3EC5456F" w14:textId="77777777">
        <w:trPr>
          <w:trHeight w:val="454"/>
        </w:trPr>
        <w:tc>
          <w:tcPr>
            <w:tcW w:w="418" w:type="pct"/>
            <w:vAlign w:val="center"/>
          </w:tcPr>
          <w:p w14:paraId="0740784C"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7</w:t>
            </w:r>
          </w:p>
        </w:tc>
        <w:tc>
          <w:tcPr>
            <w:tcW w:w="958" w:type="pct"/>
            <w:vAlign w:val="center"/>
          </w:tcPr>
          <w:p w14:paraId="4F53BB39" w14:textId="77777777" w:rsidR="00D55D19" w:rsidRDefault="006C12B9">
            <w:pPr>
              <w:jc w:val="center"/>
              <w:rPr>
                <w:rFonts w:ascii="宋体" w:hAnsi="宋体" w:cs="宋体"/>
                <w:sz w:val="24"/>
                <w:szCs w:val="24"/>
                <w:shd w:val="clear" w:color="auto" w:fill="FFFFFF"/>
              </w:rPr>
            </w:pPr>
            <w:r>
              <w:rPr>
                <w:rFonts w:ascii="宋体" w:hAnsi="宋体" w:cs="宋体" w:hint="eastAsia"/>
                <w:sz w:val="24"/>
                <w:szCs w:val="24"/>
                <w:shd w:val="clear" w:color="auto" w:fill="FFFFFF"/>
              </w:rPr>
              <w:t>公共厕所保洁</w:t>
            </w:r>
          </w:p>
        </w:tc>
        <w:tc>
          <w:tcPr>
            <w:tcW w:w="3622" w:type="pct"/>
            <w:vAlign w:val="center"/>
          </w:tcPr>
          <w:p w14:paraId="5A425BB6" w14:textId="77777777" w:rsidR="00D55D19" w:rsidRDefault="006C12B9">
            <w:pPr>
              <w:jc w:val="left"/>
              <w:rPr>
                <w:rFonts w:ascii="宋体" w:hAnsi="宋体" w:cs="宋体"/>
                <w:sz w:val="24"/>
                <w:szCs w:val="24"/>
                <w:shd w:val="clear" w:color="auto" w:fill="FFFFFF"/>
              </w:rPr>
            </w:pPr>
            <w:r>
              <w:rPr>
                <w:rFonts w:ascii="宋体" w:hAnsi="宋体" w:cs="宋体" w:hint="eastAsia"/>
                <w:sz w:val="24"/>
                <w:szCs w:val="24"/>
                <w:shd w:val="clear" w:color="auto" w:fill="FFFFFF"/>
              </w:rPr>
              <w:t>按保洁标准进行公共厕所保洁作业，公共厕所内外环境保持干净整洁。</w:t>
            </w:r>
          </w:p>
        </w:tc>
      </w:tr>
    </w:tbl>
    <w:p w14:paraId="310597E1" w14:textId="77777777" w:rsidR="00D55D19" w:rsidRDefault="00D55D19">
      <w:pPr>
        <w:spacing w:line="360" w:lineRule="auto"/>
        <w:rPr>
          <w:rFonts w:ascii="宋体" w:hAnsi="宋体" w:cs="宋体"/>
          <w:sz w:val="24"/>
          <w:szCs w:val="24"/>
          <w:shd w:val="clear" w:color="auto" w:fill="FFFFFF"/>
        </w:rPr>
      </w:pPr>
    </w:p>
    <w:p w14:paraId="3EA0637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8城中村</w:t>
      </w:r>
    </w:p>
    <w:p w14:paraId="2A138B3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8.1城中村的清扫保洁</w:t>
      </w:r>
    </w:p>
    <w:p w14:paraId="4AD09A6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8.1.1保洁等级分类</w:t>
      </w:r>
    </w:p>
    <w:p w14:paraId="3FC0C1C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根据城中村位置、人流密集程度及商业繁华程度将城中村分为两类，实行分类管理：</w:t>
      </w:r>
    </w:p>
    <w:p w14:paraId="60D5DC8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a)一类城中村为位于中心城区、被城区包围的城中村或人流密集程度高、商业繁华的城中村；</w:t>
      </w:r>
    </w:p>
    <w:p w14:paraId="0779477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b)二类城中村为位于城区边缘、人流密集程度不高、商业发展程度一般的城中村或距离城区较远、人流密集程度和商业发展程度均较低的城中村。</w:t>
      </w:r>
    </w:p>
    <w:p w14:paraId="52B64FD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8.1.2环卫质量基本要求</w:t>
      </w:r>
    </w:p>
    <w:p w14:paraId="372258E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8.1.2.1整体保持环境卫生整洁，无暴露垃圾、粪便、污水，无污迹，无渣土；环境卫生设施保持整洁、完好。</w:t>
      </w:r>
    </w:p>
    <w:p w14:paraId="3BBA6A2B"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8.1.2.2街巷路面基本无浮土、烟头、纸屑、瓜果皮核、痰迹、渣土等垃圾杂物。道路沟渠排水畅通， 无污水、废弃物；花池、树眼内无垃圾、纸屑等杂物。</w:t>
      </w:r>
    </w:p>
    <w:p w14:paraId="7987C6F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8.1.2.3绿地和绿地内甬道无瓜果皮核、纸屑、包装筐（箱）、废纸盒、纸袋等杂物；绿地内外及花草、树木无挂带污物、杂物。</w:t>
      </w:r>
    </w:p>
    <w:p w14:paraId="68E7E4C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8.1.2.4活动广场地面基本无积水污渍、无浮土、烟头、纸屑、瓜果皮核、渣土等垃圾杂物。</w:t>
      </w:r>
    </w:p>
    <w:p w14:paraId="2341001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8.1.2.5楼顶不应堆放杂物，垃圾污物应及时清理。楼体附属物（含雨篷、空调架、线缆管道等）无垃圾杂物悬挂或堆积。</w:t>
      </w:r>
    </w:p>
    <w:p w14:paraId="0FAE0D2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8.1.3清扫保洁作业要求</w:t>
      </w:r>
    </w:p>
    <w:p w14:paraId="233ABED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8.1.3.1城中村清扫保洁范围包括街巷路面、路牙、边沟、人行道、活动广场、绿化带及其他公共区域。</w:t>
      </w:r>
    </w:p>
    <w:p w14:paraId="1FB7669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8.1.3.2清扫保洁应实行连续性保洁，采取</w:t>
      </w:r>
      <w:proofErr w:type="gramStart"/>
      <w:r>
        <w:rPr>
          <w:rFonts w:ascii="宋体" w:hAnsi="宋体" w:cs="宋体" w:hint="eastAsia"/>
          <w:sz w:val="24"/>
          <w:szCs w:val="24"/>
          <w:shd w:val="clear" w:color="auto" w:fill="FFFFFF"/>
        </w:rPr>
        <w:t>普扫与巡回保洁结合</w:t>
      </w:r>
      <w:proofErr w:type="gramEnd"/>
      <w:r>
        <w:rPr>
          <w:rFonts w:ascii="宋体" w:hAnsi="宋体" w:cs="宋体" w:hint="eastAsia"/>
          <w:sz w:val="24"/>
          <w:szCs w:val="24"/>
          <w:shd w:val="clear" w:color="auto" w:fill="FFFFFF"/>
        </w:rPr>
        <w:t>作业模式。</w:t>
      </w:r>
      <w:proofErr w:type="gramStart"/>
      <w:r>
        <w:rPr>
          <w:rFonts w:ascii="宋体" w:hAnsi="宋体" w:cs="宋体" w:hint="eastAsia"/>
          <w:sz w:val="24"/>
          <w:szCs w:val="24"/>
          <w:shd w:val="clear" w:color="auto" w:fill="FFFFFF"/>
        </w:rPr>
        <w:t>普扫应</w:t>
      </w:r>
      <w:proofErr w:type="gramEnd"/>
      <w:r>
        <w:rPr>
          <w:rFonts w:ascii="宋体" w:hAnsi="宋体" w:cs="宋体" w:hint="eastAsia"/>
          <w:sz w:val="24"/>
          <w:szCs w:val="24"/>
          <w:shd w:val="clear" w:color="auto" w:fill="FFFFFF"/>
        </w:rPr>
        <w:t>在 7:30 之前完成，其余时段进行巡回保洁。</w:t>
      </w:r>
    </w:p>
    <w:p w14:paraId="59E782B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8.1.3.3对于市政已接管的城中村，应根据城中村保洁分类、实际作业难度和管理需求，合理地配置作业人员和设备，严格落实连续性保洁制度。一般情况下，一类城中村清扫保洁应参照不低于城市道路一级的清扫保洁标准执行，二类城中村清扫保洁应参照不低于城市道路二级的清扫保洁标准执行。</w:t>
      </w:r>
    </w:p>
    <w:p w14:paraId="218DF0A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8.1.3.4对于城中村中住宅密集、人流量较大、商业繁华程度较高或作业难度较大的区域，应根据实际情况适当增加</w:t>
      </w:r>
      <w:proofErr w:type="gramStart"/>
      <w:r>
        <w:rPr>
          <w:rFonts w:ascii="宋体" w:hAnsi="宋体" w:cs="宋体" w:hint="eastAsia"/>
          <w:sz w:val="24"/>
          <w:szCs w:val="24"/>
          <w:shd w:val="clear" w:color="auto" w:fill="FFFFFF"/>
        </w:rPr>
        <w:t>环卫工配员</w:t>
      </w:r>
      <w:proofErr w:type="gramEnd"/>
      <w:r>
        <w:rPr>
          <w:rFonts w:ascii="宋体" w:hAnsi="宋体" w:cs="宋体" w:hint="eastAsia"/>
          <w:sz w:val="24"/>
          <w:szCs w:val="24"/>
          <w:shd w:val="clear" w:color="auto" w:fill="FFFFFF"/>
        </w:rPr>
        <w:t>，保障环境卫生的干净整洁。</w:t>
      </w:r>
    </w:p>
    <w:p w14:paraId="5D57336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8.1.3.5鼓励有条件的区域积极开展机械化清扫作业，定期洒水降尘或冲洗路面，应优先采用再生水，再生水应符合国家颁布的再生水水质标准。</w:t>
      </w:r>
    </w:p>
    <w:p w14:paraId="755AE6D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8.2城中村垃圾的收集和处置</w:t>
      </w:r>
    </w:p>
    <w:p w14:paraId="3B57388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8.2.1城中村垃圾收集作业应符合 DB4403/T 58-2020 的规定。</w:t>
      </w:r>
    </w:p>
    <w:p w14:paraId="1C1F515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8.2.2城中村街巷和户外活动场所应按需设置垃圾收集容器。一类城中村其他垃圾收集容器，每日清理 2 次以上、清洗 1 次；二类城中村其他垃圾收集容器每日清理 1 次以上、清洗 1 次。具有分类功能的垃圾收集容器的清理清洗应参照分类垃圾收集容器的相关要求执行。垃圾收集容器应做到无满溢，外观整洁，</w:t>
      </w:r>
      <w:proofErr w:type="gramStart"/>
      <w:r>
        <w:rPr>
          <w:rFonts w:ascii="宋体" w:hAnsi="宋体" w:cs="宋体" w:hint="eastAsia"/>
          <w:sz w:val="24"/>
          <w:szCs w:val="24"/>
          <w:shd w:val="clear" w:color="auto" w:fill="FFFFFF"/>
        </w:rPr>
        <w:t>周围管理</w:t>
      </w:r>
      <w:proofErr w:type="gramEnd"/>
      <w:r>
        <w:rPr>
          <w:rFonts w:ascii="宋体" w:hAnsi="宋体" w:cs="宋体" w:hint="eastAsia"/>
          <w:sz w:val="24"/>
          <w:szCs w:val="24"/>
          <w:shd w:val="clear" w:color="auto" w:fill="FFFFFF"/>
        </w:rPr>
        <w:t>范围地面无散落、存留垃圾。</w:t>
      </w:r>
    </w:p>
    <w:p w14:paraId="7880D524"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8.2.3垃圾收集点按需设置，垃圾收集点选址应在适宜位置定点设置。垃圾收集容器应摆放整齐，方便居民投放。有条件的垃圾收集点可设置地埋式、桶柜式、绿篱式垃圾收集点。一类城中村及二类城中村中住宅密集区域可按需求增加垃圾收集点数量。</w:t>
      </w:r>
    </w:p>
    <w:p w14:paraId="017DB20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8.2.4垃圾收集点及周围应整洁，无垃圾散落、无存留垃圾和污水积存。垃圾收集后，应将垃圾收集点周围打扫干净。采用垃圾屋的，应锁好垃圾屋门，避免污染环境。</w:t>
      </w:r>
    </w:p>
    <w:p w14:paraId="4E246CD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8.2.5其他垃圾应密闭存放，做到“桶满即清”，不得堆放在道路两侧，不得向绿地、排水口和道路边沟内清扫和倾倒。</w:t>
      </w:r>
    </w:p>
    <w:p w14:paraId="666F94C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8.2.6生活垃圾应以密闭</w:t>
      </w:r>
      <w:proofErr w:type="gramStart"/>
      <w:r>
        <w:rPr>
          <w:rFonts w:ascii="宋体" w:hAnsi="宋体" w:cs="宋体" w:hint="eastAsia"/>
          <w:sz w:val="24"/>
          <w:szCs w:val="24"/>
          <w:shd w:val="clear" w:color="auto" w:fill="FFFFFF"/>
        </w:rPr>
        <w:t>化运输</w:t>
      </w:r>
      <w:proofErr w:type="gramEnd"/>
      <w:r>
        <w:rPr>
          <w:rFonts w:ascii="宋体" w:hAnsi="宋体" w:cs="宋体" w:hint="eastAsia"/>
          <w:sz w:val="24"/>
          <w:szCs w:val="24"/>
          <w:shd w:val="clear" w:color="auto" w:fill="FFFFFF"/>
        </w:rPr>
        <w:t>方式送至规定的垃圾转运站或处理设施。运输垃圾应避开上下班高峰期及人流密集时段。</w:t>
      </w:r>
    </w:p>
    <w:p w14:paraId="61AC399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8.2.7大件垃圾和房屋修缮、装修等建筑垃圾、渣土等废弃物应单独堆放、清运和处置，装修垃圾应袋装密闭，不得混入生活垃圾中。</w:t>
      </w:r>
    </w:p>
    <w:p w14:paraId="272B1E4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8.2.8城中村区域内的垃圾屋、垃圾收集容器、垃圾转运站等易于孳生和聚集蚊蝇的场所应坚持采取冲洗、消毒等措施，防止蚊蝇孳生，定时喷洒除“四害”药物。</w:t>
      </w:r>
    </w:p>
    <w:p w14:paraId="3C34F59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9公共交通运营场所（含车站、港口、机场、口岸、地铁）</w:t>
      </w:r>
    </w:p>
    <w:p w14:paraId="56BD6D8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9.1车站、港口</w:t>
      </w:r>
    </w:p>
    <w:p w14:paraId="3C1EBFA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9.1.1车站、港口的清扫保洁</w:t>
      </w:r>
    </w:p>
    <w:p w14:paraId="02AC83E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9.1.1.1车站、港口的室内门窗、墙面、天花板应干净无明显污迹、积尘，无蛛网；楼道扶手、自动扶梯扶手和其他旅客能接触的位置无污迹、积尘。</w:t>
      </w:r>
    </w:p>
    <w:p w14:paraId="2F4CFAE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9.1.1.2日间，室外路面废弃物总数应按不低于城市道路一级清扫保洁标准执行。</w:t>
      </w:r>
    </w:p>
    <w:p w14:paraId="37423C6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9.1.1.3车站、港口应及时清扫，保洁应覆盖其运营时间。</w:t>
      </w:r>
    </w:p>
    <w:p w14:paraId="0314D72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9.1.1.4车站、港口内部的机动车道应按所属道路等级的冲洗作业标准进行作业，车站港口停车场的清扫保洁应与所连接的道路保洁质量标准相同。</w:t>
      </w:r>
    </w:p>
    <w:p w14:paraId="518F87F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9.1.1.5消防火</w:t>
      </w:r>
      <w:proofErr w:type="gramStart"/>
      <w:r>
        <w:rPr>
          <w:rFonts w:ascii="宋体" w:hAnsi="宋体" w:cs="宋体" w:hint="eastAsia"/>
          <w:sz w:val="24"/>
          <w:szCs w:val="24"/>
          <w:shd w:val="clear" w:color="auto" w:fill="FFFFFF"/>
        </w:rPr>
        <w:t>栓</w:t>
      </w:r>
      <w:proofErr w:type="gramEnd"/>
      <w:r>
        <w:rPr>
          <w:rFonts w:ascii="宋体" w:hAnsi="宋体" w:cs="宋体" w:hint="eastAsia"/>
          <w:sz w:val="24"/>
          <w:szCs w:val="24"/>
          <w:shd w:val="clear" w:color="auto" w:fill="FFFFFF"/>
        </w:rPr>
        <w:t>箱体、查询机等公共设施设备应清洁，无灰尘、无明显污迹。</w:t>
      </w:r>
    </w:p>
    <w:p w14:paraId="0A5F74B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9.1.1.6室内地面应清洁，候车室、候船室等室内地面废弃物控制指标，应符合表 5 规定。 </w:t>
      </w:r>
    </w:p>
    <w:p w14:paraId="0B0E19A8" w14:textId="77777777" w:rsidR="00D55D19" w:rsidRDefault="006C12B9">
      <w:pPr>
        <w:rPr>
          <w:rFonts w:ascii="宋体" w:hAnsi="宋体" w:cs="宋体"/>
          <w:sz w:val="24"/>
          <w:szCs w:val="24"/>
          <w:shd w:val="clear" w:color="auto" w:fill="FFFFFF"/>
        </w:rPr>
      </w:pPr>
      <w:r>
        <w:rPr>
          <w:rFonts w:ascii="宋体" w:hAnsi="宋体" w:cs="宋体" w:hint="eastAsia"/>
          <w:sz w:val="24"/>
          <w:szCs w:val="24"/>
          <w:shd w:val="clear" w:color="auto" w:fill="FFFFFF"/>
        </w:rPr>
        <w:br w:type="page"/>
      </w:r>
    </w:p>
    <w:p w14:paraId="36FAEED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表5</w:t>
      </w:r>
      <w:r>
        <w:rPr>
          <w:rFonts w:ascii="宋体" w:hAnsi="宋体" w:cs="宋体" w:hint="eastAsia"/>
          <w:sz w:val="24"/>
          <w:szCs w:val="24"/>
          <w:shd w:val="clear" w:color="auto" w:fill="FFFFFF"/>
        </w:rPr>
        <w:tab/>
        <w:t>车站、港口的室内废弃物控制指标</w:t>
      </w:r>
    </w:p>
    <w:tbl>
      <w:tblPr>
        <w:tblW w:w="5390" w:type="pct"/>
        <w:tblInd w:w="-3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2522"/>
        <w:gridCol w:w="2188"/>
        <w:gridCol w:w="2189"/>
        <w:gridCol w:w="2503"/>
      </w:tblGrid>
      <w:tr w:rsidR="00D55D19" w14:paraId="31194ED8" w14:textId="77777777">
        <w:trPr>
          <w:trHeight w:val="454"/>
        </w:trPr>
        <w:tc>
          <w:tcPr>
            <w:tcW w:w="1341" w:type="pct"/>
            <w:vAlign w:val="center"/>
          </w:tcPr>
          <w:p w14:paraId="53A97968"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瓜果皮壳、纸片塑膜及其他杂物</w:t>
            </w:r>
          </w:p>
          <w:p w14:paraId="27A379AD"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（件/100 平方米）</w:t>
            </w:r>
          </w:p>
        </w:tc>
        <w:tc>
          <w:tcPr>
            <w:tcW w:w="1163" w:type="pct"/>
            <w:vAlign w:val="center"/>
          </w:tcPr>
          <w:p w14:paraId="457FB518"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烟蒂</w:t>
            </w:r>
          </w:p>
          <w:p w14:paraId="4F532BFD"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w:t>
            </w:r>
            <w:proofErr w:type="gramStart"/>
            <w:r>
              <w:rPr>
                <w:rFonts w:ascii="宋体" w:hAnsi="宋体" w:cs="宋体" w:hint="eastAsia"/>
                <w:sz w:val="24"/>
                <w:szCs w:val="24"/>
                <w:shd w:val="clear" w:color="auto" w:fill="FFFFFF"/>
              </w:rPr>
              <w:t>个</w:t>
            </w:r>
            <w:proofErr w:type="gramEnd"/>
            <w:r>
              <w:rPr>
                <w:rFonts w:ascii="宋体" w:hAnsi="宋体" w:cs="宋体" w:hint="eastAsia"/>
                <w:sz w:val="24"/>
                <w:szCs w:val="24"/>
                <w:shd w:val="clear" w:color="auto" w:fill="FFFFFF"/>
              </w:rPr>
              <w:t>/100 平方米）</w:t>
            </w:r>
          </w:p>
        </w:tc>
        <w:tc>
          <w:tcPr>
            <w:tcW w:w="1163" w:type="pct"/>
            <w:vAlign w:val="center"/>
          </w:tcPr>
          <w:p w14:paraId="44CB73AF"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痰迹</w:t>
            </w:r>
          </w:p>
          <w:p w14:paraId="4C21D432"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（处/100 平方米）</w:t>
            </w:r>
          </w:p>
        </w:tc>
        <w:tc>
          <w:tcPr>
            <w:tcW w:w="1330" w:type="pct"/>
            <w:vAlign w:val="center"/>
          </w:tcPr>
          <w:p w14:paraId="48D650EA"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污水、污渍</w:t>
            </w:r>
          </w:p>
          <w:p w14:paraId="60EAF72C"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（平方米/100 平方米）</w:t>
            </w:r>
          </w:p>
        </w:tc>
      </w:tr>
      <w:tr w:rsidR="00D55D19" w14:paraId="3E5A0FDE" w14:textId="77777777">
        <w:trPr>
          <w:trHeight w:val="454"/>
        </w:trPr>
        <w:tc>
          <w:tcPr>
            <w:tcW w:w="1341" w:type="pct"/>
            <w:vAlign w:val="center"/>
          </w:tcPr>
          <w:p w14:paraId="32F2719D"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≤1</w:t>
            </w:r>
          </w:p>
        </w:tc>
        <w:tc>
          <w:tcPr>
            <w:tcW w:w="1163" w:type="pct"/>
            <w:vAlign w:val="center"/>
          </w:tcPr>
          <w:p w14:paraId="19FD4FE8"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163" w:type="pct"/>
            <w:vAlign w:val="center"/>
          </w:tcPr>
          <w:p w14:paraId="25EF2FC7"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1330" w:type="pct"/>
            <w:vAlign w:val="center"/>
          </w:tcPr>
          <w:p w14:paraId="6408BD7B"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bl>
    <w:p w14:paraId="201F9EFA" w14:textId="77777777" w:rsidR="00D55D19" w:rsidRDefault="00D55D19">
      <w:pPr>
        <w:spacing w:line="360" w:lineRule="auto"/>
        <w:rPr>
          <w:rFonts w:ascii="宋体" w:hAnsi="宋体" w:cs="宋体"/>
          <w:sz w:val="24"/>
          <w:szCs w:val="24"/>
          <w:shd w:val="clear" w:color="auto" w:fill="FFFFFF"/>
        </w:rPr>
      </w:pPr>
    </w:p>
    <w:p w14:paraId="7822A2C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9.1.1.7夜间保洁时，室外路面垃圾杂物（不计烟蒂，</w:t>
      </w:r>
      <w:proofErr w:type="gramStart"/>
      <w:r>
        <w:rPr>
          <w:rFonts w:ascii="宋体" w:hAnsi="宋体" w:cs="宋体" w:hint="eastAsia"/>
          <w:sz w:val="24"/>
          <w:szCs w:val="24"/>
          <w:shd w:val="clear" w:color="auto" w:fill="FFFFFF"/>
        </w:rPr>
        <w:t>仅计塑料袋</w:t>
      </w:r>
      <w:proofErr w:type="gramEnd"/>
      <w:r>
        <w:rPr>
          <w:rFonts w:ascii="宋体" w:hAnsi="宋体" w:cs="宋体" w:hint="eastAsia"/>
          <w:sz w:val="24"/>
          <w:szCs w:val="24"/>
          <w:shd w:val="clear" w:color="auto" w:fill="FFFFFF"/>
        </w:rPr>
        <w:t>、纸屑、饭盒等超过火柴盒大小的较大垃圾）每 500 平方米不超过 8 件。</w:t>
      </w:r>
    </w:p>
    <w:p w14:paraId="63CC855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9.1.1.8应安装“四害”防治设施，将设施清洁维护工作纳入日常管理，并聘请专业消</w:t>
      </w:r>
      <w:proofErr w:type="gramStart"/>
      <w:r>
        <w:rPr>
          <w:rFonts w:ascii="宋体" w:hAnsi="宋体" w:cs="宋体" w:hint="eastAsia"/>
          <w:sz w:val="24"/>
          <w:szCs w:val="24"/>
          <w:shd w:val="clear" w:color="auto" w:fill="FFFFFF"/>
        </w:rPr>
        <w:t>杀公司</w:t>
      </w:r>
      <w:proofErr w:type="gramEnd"/>
      <w:r>
        <w:rPr>
          <w:rFonts w:ascii="宋体" w:hAnsi="宋体" w:cs="宋体" w:hint="eastAsia"/>
          <w:sz w:val="24"/>
          <w:szCs w:val="24"/>
          <w:shd w:val="clear" w:color="auto" w:fill="FFFFFF"/>
        </w:rPr>
        <w:t>定期进行“四害”消杀工作。</w:t>
      </w:r>
    </w:p>
    <w:p w14:paraId="38241F9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9.1.2车站、港口垃圾的收集和处置</w:t>
      </w:r>
    </w:p>
    <w:p w14:paraId="5CDDAF0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9.1.2.1车站、港口的公共区域按需设置垃圾收集容器，垃圾收集容器应无残缺破损、封闭性好，干净美观，与周围环境协调，及时清空和清洗，做到垃圾</w:t>
      </w:r>
      <w:proofErr w:type="gramStart"/>
      <w:r>
        <w:rPr>
          <w:rFonts w:ascii="宋体" w:hAnsi="宋体" w:cs="宋体" w:hint="eastAsia"/>
          <w:sz w:val="24"/>
          <w:szCs w:val="24"/>
          <w:shd w:val="clear" w:color="auto" w:fill="FFFFFF"/>
        </w:rPr>
        <w:t>不</w:t>
      </w:r>
      <w:proofErr w:type="gramEnd"/>
      <w:r>
        <w:rPr>
          <w:rFonts w:ascii="宋体" w:hAnsi="宋体" w:cs="宋体" w:hint="eastAsia"/>
          <w:sz w:val="24"/>
          <w:szCs w:val="24"/>
          <w:shd w:val="clear" w:color="auto" w:fill="FFFFFF"/>
        </w:rPr>
        <w:t>超高、满溢。</w:t>
      </w:r>
    </w:p>
    <w:p w14:paraId="3F90E6C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9.1.2.2垃圾收集容器放置点及周围应干净整洁、无蝇、无臭、无存留垃圾和污水。垃圾收集车、工具房表面无明显破损，每日至少清洗 1 次，保持外观洁净，无污迹和积尘。</w:t>
      </w:r>
    </w:p>
    <w:p w14:paraId="34F2397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9.1.2.3垃圾应按规定处置，不得随意倾倒。</w:t>
      </w:r>
    </w:p>
    <w:p w14:paraId="4B931D3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9.2机场、口岸</w:t>
      </w:r>
    </w:p>
    <w:p w14:paraId="65D3928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9.2.1机场、口岸的清扫保洁</w:t>
      </w:r>
    </w:p>
    <w:p w14:paraId="00AA1C7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9.2.1.1机场、口岸保洁范围为机场、口岸范围内所有公共场所（包括通道、公共停车场、验证厅及机场售票厅、候机室等）。</w:t>
      </w:r>
    </w:p>
    <w:p w14:paraId="1911E02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9.2.1.2室内地面应每日擦洗 1 次，保持清洁，无污迹、废弃物和积尘。室内天花板应经常擦洗，保持干净，无污迹，墙面应保持整洁美观，无污迹。</w:t>
      </w:r>
    </w:p>
    <w:p w14:paraId="5DD0645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9.2.1.3室内自动扶梯和楼梯扶手等旅客能接触的公共设施应擦拭干净，</w:t>
      </w:r>
      <w:proofErr w:type="gramStart"/>
      <w:r>
        <w:rPr>
          <w:rFonts w:ascii="宋体" w:hAnsi="宋体" w:cs="宋体" w:hint="eastAsia"/>
          <w:sz w:val="24"/>
          <w:szCs w:val="24"/>
          <w:shd w:val="clear" w:color="auto" w:fill="FFFFFF"/>
        </w:rPr>
        <w:t>手擦摸无</w:t>
      </w:r>
      <w:proofErr w:type="gramEnd"/>
      <w:r>
        <w:rPr>
          <w:rFonts w:ascii="宋体" w:hAnsi="宋体" w:cs="宋体" w:hint="eastAsia"/>
          <w:sz w:val="24"/>
          <w:szCs w:val="24"/>
          <w:shd w:val="clear" w:color="auto" w:fill="FFFFFF"/>
        </w:rPr>
        <w:t>积尘感。</w:t>
      </w:r>
    </w:p>
    <w:p w14:paraId="1EA59FA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9.2.1.4室外路面废弃物总数应按不低于城市道路一级清扫保洁标准执行。</w:t>
      </w:r>
    </w:p>
    <w:p w14:paraId="52EB97F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9.2.1.5室外机动车道按所属道路等级的冲洗作业标准进行作业，车站港口停车场的清扫保洁应与所连接的道路保洁质量标准相同。</w:t>
      </w:r>
    </w:p>
    <w:p w14:paraId="3332FDE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9.2.1.6机场、口岸保洁时间应覆盖其营运时间。</w:t>
      </w:r>
    </w:p>
    <w:p w14:paraId="4643992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9.2.1.7消防火</w:t>
      </w:r>
      <w:proofErr w:type="gramStart"/>
      <w:r>
        <w:rPr>
          <w:rFonts w:ascii="宋体" w:hAnsi="宋体" w:cs="宋体" w:hint="eastAsia"/>
          <w:sz w:val="24"/>
          <w:szCs w:val="24"/>
          <w:shd w:val="clear" w:color="auto" w:fill="FFFFFF"/>
        </w:rPr>
        <w:t>栓</w:t>
      </w:r>
      <w:proofErr w:type="gramEnd"/>
      <w:r>
        <w:rPr>
          <w:rFonts w:ascii="宋体" w:hAnsi="宋体" w:cs="宋体" w:hint="eastAsia"/>
          <w:sz w:val="24"/>
          <w:szCs w:val="24"/>
          <w:shd w:val="clear" w:color="auto" w:fill="FFFFFF"/>
        </w:rPr>
        <w:t>箱体、查询机等公共设施设备清洁，无灰尘、无明显污迹。</w:t>
      </w:r>
    </w:p>
    <w:p w14:paraId="2A5842C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9.2.1.8机场、口岸应安装“四害”防治设施，将设施清洁维护工作纳入日常管理，并聘请专业消</w:t>
      </w:r>
      <w:proofErr w:type="gramStart"/>
      <w:r>
        <w:rPr>
          <w:rFonts w:ascii="宋体" w:hAnsi="宋体" w:cs="宋体" w:hint="eastAsia"/>
          <w:sz w:val="24"/>
          <w:szCs w:val="24"/>
          <w:shd w:val="clear" w:color="auto" w:fill="FFFFFF"/>
        </w:rPr>
        <w:t>杀公司</w:t>
      </w:r>
      <w:proofErr w:type="gramEnd"/>
      <w:r>
        <w:rPr>
          <w:rFonts w:ascii="宋体" w:hAnsi="宋体" w:cs="宋体" w:hint="eastAsia"/>
          <w:sz w:val="24"/>
          <w:szCs w:val="24"/>
          <w:shd w:val="clear" w:color="auto" w:fill="FFFFFF"/>
        </w:rPr>
        <w:t>定期进行“四害”消杀工作。</w:t>
      </w:r>
    </w:p>
    <w:p w14:paraId="170636D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9.2.2机场、口岸垃圾的收集和处置</w:t>
      </w:r>
    </w:p>
    <w:p w14:paraId="6473981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9.2.2.1机场、口岸的公共区域按需设置垃圾收集容器，垃圾收集容器应无残缺破损、封闭性好，干净美观，与周围环境相协调，及时清空和清洗，做到垃圾</w:t>
      </w:r>
      <w:proofErr w:type="gramStart"/>
      <w:r>
        <w:rPr>
          <w:rFonts w:ascii="宋体" w:hAnsi="宋体" w:cs="宋体" w:hint="eastAsia"/>
          <w:sz w:val="24"/>
          <w:szCs w:val="24"/>
          <w:shd w:val="clear" w:color="auto" w:fill="FFFFFF"/>
        </w:rPr>
        <w:t>不</w:t>
      </w:r>
      <w:proofErr w:type="gramEnd"/>
      <w:r>
        <w:rPr>
          <w:rFonts w:ascii="宋体" w:hAnsi="宋体" w:cs="宋体" w:hint="eastAsia"/>
          <w:sz w:val="24"/>
          <w:szCs w:val="24"/>
          <w:shd w:val="clear" w:color="auto" w:fill="FFFFFF"/>
        </w:rPr>
        <w:t>外溢。</w:t>
      </w:r>
    </w:p>
    <w:p w14:paraId="419DD7E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9.2.2.2垃圾容器放置点及周围应整洁、无蝇、无臭、无存留垃圾和污水。垃圾收集车、工具房表面无明显破损，每日进行清洗，保持外观洁净，无污迹和积尘。</w:t>
      </w:r>
    </w:p>
    <w:p w14:paraId="5F71CD2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9.2.2.3垃圾应按规定处置，不得随意倾倒。</w:t>
      </w:r>
    </w:p>
    <w:p w14:paraId="2BD84F8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9.3地铁</w:t>
      </w:r>
    </w:p>
    <w:p w14:paraId="246E9E6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9.3.1地铁的清扫保洁</w:t>
      </w:r>
    </w:p>
    <w:p w14:paraId="42C03C3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9.3.1.1地铁站内地面无废弃杂物，地面光洁，无污渍、口香糖渣。</w:t>
      </w:r>
    </w:p>
    <w:p w14:paraId="63D2356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9.3.1.2地铁站内门窗、墙面、天花板应干净无明显污迹，无蛛网浮尘和乱贴乱画；楼道扶手、自动扶梯扶手和其他旅客能接触的位置无污迹、积尘。</w:t>
      </w:r>
    </w:p>
    <w:p w14:paraId="1256EE0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9.3.1.3地铁出入口构筑物外墙无乱张贴、乱涂写，无明显污迹，</w:t>
      </w:r>
      <w:proofErr w:type="gramStart"/>
      <w:r>
        <w:rPr>
          <w:rFonts w:ascii="宋体" w:hAnsi="宋体" w:cs="宋体" w:hint="eastAsia"/>
          <w:sz w:val="24"/>
          <w:szCs w:val="24"/>
          <w:shd w:val="clear" w:color="auto" w:fill="FFFFFF"/>
        </w:rPr>
        <w:t>顶篷无垃圾</w:t>
      </w:r>
      <w:proofErr w:type="gramEnd"/>
      <w:r>
        <w:rPr>
          <w:rFonts w:ascii="宋体" w:hAnsi="宋体" w:cs="宋体" w:hint="eastAsia"/>
          <w:sz w:val="24"/>
          <w:szCs w:val="24"/>
          <w:shd w:val="clear" w:color="auto" w:fill="FFFFFF"/>
        </w:rPr>
        <w:t>、杂物堆积。</w:t>
      </w:r>
    </w:p>
    <w:p w14:paraId="2BF6854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9.3.1.4消防火</w:t>
      </w:r>
      <w:proofErr w:type="gramStart"/>
      <w:r>
        <w:rPr>
          <w:rFonts w:ascii="宋体" w:hAnsi="宋体" w:cs="宋体" w:hint="eastAsia"/>
          <w:sz w:val="24"/>
          <w:szCs w:val="24"/>
          <w:shd w:val="clear" w:color="auto" w:fill="FFFFFF"/>
        </w:rPr>
        <w:t>栓</w:t>
      </w:r>
      <w:proofErr w:type="gramEnd"/>
      <w:r>
        <w:rPr>
          <w:rFonts w:ascii="宋体" w:hAnsi="宋体" w:cs="宋体" w:hint="eastAsia"/>
          <w:sz w:val="24"/>
          <w:szCs w:val="24"/>
          <w:shd w:val="clear" w:color="auto" w:fill="FFFFFF"/>
        </w:rPr>
        <w:t>箱体、查询机等公共设施设备清洁，无灰尘、无明显污迹。</w:t>
      </w:r>
    </w:p>
    <w:p w14:paraId="2B6466A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9.3.1.5地铁出入口构筑物外墙每日擦洗 1 次。</w:t>
      </w:r>
    </w:p>
    <w:p w14:paraId="45C3481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9.3.1.6地铁站通道每日清扫 1 次，并对地面、墙面进行清洗。</w:t>
      </w:r>
    </w:p>
    <w:p w14:paraId="6FB2A83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9.3.1.7安排保洁员进行连续性巡回保洁，保洁应覆盖其运营时间。</w:t>
      </w:r>
    </w:p>
    <w:p w14:paraId="33EC802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9.3.1.8楼道扶手、自动扶梯、候车椅、消防火</w:t>
      </w:r>
      <w:proofErr w:type="gramStart"/>
      <w:r>
        <w:rPr>
          <w:rFonts w:ascii="宋体" w:hAnsi="宋体" w:cs="宋体" w:hint="eastAsia"/>
          <w:sz w:val="24"/>
          <w:szCs w:val="24"/>
          <w:shd w:val="clear" w:color="auto" w:fill="FFFFFF"/>
        </w:rPr>
        <w:t>栓</w:t>
      </w:r>
      <w:proofErr w:type="gramEnd"/>
      <w:r>
        <w:rPr>
          <w:rFonts w:ascii="宋体" w:hAnsi="宋体" w:cs="宋体" w:hint="eastAsia"/>
          <w:sz w:val="24"/>
          <w:szCs w:val="24"/>
          <w:shd w:val="clear" w:color="auto" w:fill="FFFFFF"/>
        </w:rPr>
        <w:t>箱体、查询机等公共设施每日擦拭 1 次，玻璃墙每星期擦洗 1 次。</w:t>
      </w:r>
    </w:p>
    <w:p w14:paraId="12FE26B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9.3.2地铁垃圾的收集和处置</w:t>
      </w:r>
    </w:p>
    <w:p w14:paraId="3B20620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9.3.2.1按需设置垃圾收集容器，</w:t>
      </w:r>
      <w:proofErr w:type="gramStart"/>
      <w:r>
        <w:rPr>
          <w:rFonts w:ascii="宋体" w:hAnsi="宋体" w:cs="宋体" w:hint="eastAsia"/>
          <w:sz w:val="24"/>
          <w:szCs w:val="24"/>
          <w:shd w:val="clear" w:color="auto" w:fill="FFFFFF"/>
        </w:rPr>
        <w:t>垃圾随满随</w:t>
      </w:r>
      <w:proofErr w:type="gramEnd"/>
      <w:r>
        <w:rPr>
          <w:rFonts w:ascii="宋体" w:hAnsi="宋体" w:cs="宋体" w:hint="eastAsia"/>
          <w:sz w:val="24"/>
          <w:szCs w:val="24"/>
          <w:shd w:val="clear" w:color="auto" w:fill="FFFFFF"/>
        </w:rPr>
        <w:t>清，每日至少清理 2 次，垃圾收集容器每日清洗 1 次。</w:t>
      </w:r>
    </w:p>
    <w:p w14:paraId="645D395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9.3.2.2垃圾应按规定处置，不得随意倾倒。</w:t>
      </w:r>
    </w:p>
    <w:p w14:paraId="676DFBD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9.3.2.3垃圾收集容器干净整洁，无异味，周围无散落垃圾。</w:t>
      </w:r>
    </w:p>
    <w:p w14:paraId="0164937A" w14:textId="77777777" w:rsidR="00D55D19" w:rsidRDefault="006C12B9">
      <w:pPr>
        <w:rPr>
          <w:rFonts w:ascii="宋体" w:hAnsi="宋体" w:cs="宋体"/>
          <w:sz w:val="24"/>
          <w:szCs w:val="24"/>
          <w:shd w:val="clear" w:color="auto" w:fill="FFFFFF"/>
        </w:rPr>
      </w:pPr>
      <w:r>
        <w:rPr>
          <w:rFonts w:ascii="宋体" w:hAnsi="宋体" w:cs="宋体" w:hint="eastAsia"/>
          <w:sz w:val="24"/>
          <w:szCs w:val="24"/>
          <w:shd w:val="clear" w:color="auto" w:fill="FFFFFF"/>
        </w:rPr>
        <w:br w:type="page"/>
      </w:r>
    </w:p>
    <w:p w14:paraId="0A7A4D4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10沿街门店（单位）、集贸市场</w:t>
      </w:r>
    </w:p>
    <w:p w14:paraId="10F402E7"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10.1沿街门店（单位）</w:t>
      </w:r>
    </w:p>
    <w:p w14:paraId="7C200FEC"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10.1.1责任单位应明确“门前三包”责任范围、内容，并与主管部门签订“门前三包”责任书。</w:t>
      </w:r>
    </w:p>
    <w:p w14:paraId="750FDB8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10.1.2沿街门店（单位）应自备卫生清洁工具，保持店内卫生干净整洁。</w:t>
      </w:r>
    </w:p>
    <w:p w14:paraId="7C6616A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10.1.3沿街门店（单位）门前无果皮、烟头等废弃物或痰迹，汽车、摩托车、自行车修理点门前无明显油迹。</w:t>
      </w:r>
    </w:p>
    <w:p w14:paraId="7380A0B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10.1.4沿街门店（单位）门前花坛花基清洁，花草路树生长良好，路树上无乱钉挂及杂物。</w:t>
      </w:r>
    </w:p>
    <w:p w14:paraId="28A2A3C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10.1.5沿街门店（单位）应在店内设置垃圾收集容器，实行垃圾袋装，将垃圾投放到指定地点或由清洁服务单位上门收集，做到垃圾日产日清，清理时更换垃圾袋，不得随意堆放在门前的人行道上，不得直接将垃圾扫出店外或弃置于市政道路垃圾收集容器。</w:t>
      </w:r>
    </w:p>
    <w:p w14:paraId="02713F7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10.1.6沿街门店（单位）不乱倒、乱排污水，门前没有乱挂、乱张贴、乱涂写、无牌摊档摆卖的现象。</w:t>
      </w:r>
    </w:p>
    <w:p w14:paraId="4D9D7B7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10.2集贸市场</w:t>
      </w:r>
    </w:p>
    <w:p w14:paraId="2D969B5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10.2.1集贸市场的清扫保洁</w:t>
      </w:r>
    </w:p>
    <w:p w14:paraId="05D3176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10.2.1.1集贸市场应分摊经营、划行就市、文明经商、秩序良好。建立健全集贸市场环境卫生管理制度，并在市场显著位置公示管理制度、负责人、联系投诉电话。具体制作规格应与市场规模、环境、位置条件相适应，方便市民了解和监督。</w:t>
      </w:r>
    </w:p>
    <w:p w14:paraId="0E3685D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10.2.1.2集贸市场周围的清扫保洁不得低于城市道路二级保洁标准，按需设置垃圾收集容器。集贸市场内部由业主单位根据市场清扫保洁面积、人流和物流情况按不低于城市道路二级保洁标准执行。</w:t>
      </w:r>
    </w:p>
    <w:p w14:paraId="5CBA643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10.2.1.3对于人流量较大或作业难度较大的集贸市场，周边的清扫保洁应根据实际情况适当增加</w:t>
      </w:r>
      <w:proofErr w:type="gramStart"/>
      <w:r>
        <w:rPr>
          <w:rFonts w:ascii="宋体" w:hAnsi="宋体" w:cs="宋体" w:hint="eastAsia"/>
          <w:sz w:val="24"/>
          <w:szCs w:val="24"/>
          <w:shd w:val="clear" w:color="auto" w:fill="FFFFFF"/>
        </w:rPr>
        <w:t>环卫工配员</w:t>
      </w:r>
      <w:proofErr w:type="gramEnd"/>
      <w:r>
        <w:rPr>
          <w:rFonts w:ascii="宋体" w:hAnsi="宋体" w:cs="宋体" w:hint="eastAsia"/>
          <w:sz w:val="24"/>
          <w:szCs w:val="24"/>
          <w:shd w:val="clear" w:color="auto" w:fill="FFFFFF"/>
        </w:rPr>
        <w:t>，保障环境卫生的干净整洁。</w:t>
      </w:r>
    </w:p>
    <w:p w14:paraId="75A4B37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10.2.1.4集贸市场地面干净，有专人保洁，无垃圾杂物。</w:t>
      </w:r>
    </w:p>
    <w:p w14:paraId="4A86536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10.2.1.5集贸市场给排水设施完好，定期冲洗排污排水渠，保障排水畅通、无垃圾堆积。</w:t>
      </w:r>
    </w:p>
    <w:p w14:paraId="1E3B12B4" w14:textId="77777777" w:rsidR="00D55D19" w:rsidRDefault="006C12B9">
      <w:pPr>
        <w:widowControl/>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10.2.1.6集贸市场应安装“四害”防治设施，并将设施清洁维护纳入日常管理。集贸市场</w:t>
      </w:r>
      <w:proofErr w:type="gramStart"/>
      <w:r>
        <w:rPr>
          <w:rFonts w:ascii="宋体" w:hAnsi="宋体" w:cs="宋体" w:hint="eastAsia"/>
          <w:sz w:val="24"/>
          <w:szCs w:val="24"/>
          <w:shd w:val="clear" w:color="auto" w:fill="FFFFFF"/>
        </w:rPr>
        <w:t>每周消杀</w:t>
      </w:r>
      <w:proofErr w:type="gramEnd"/>
      <w:r>
        <w:rPr>
          <w:rFonts w:ascii="宋体" w:hAnsi="宋体" w:cs="宋体" w:hint="eastAsia"/>
          <w:sz w:val="24"/>
          <w:szCs w:val="24"/>
          <w:shd w:val="clear" w:color="auto" w:fill="FFFFFF"/>
        </w:rPr>
        <w:t xml:space="preserve"> 3 次，场内基本无蝇。</w:t>
      </w:r>
    </w:p>
    <w:p w14:paraId="5B494D4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10.2.2集贸市场垃圾的收集和处置</w:t>
      </w:r>
    </w:p>
    <w:p w14:paraId="26262DA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10.2.2.1集贸市场各摊位应设置足够的密闭垃圾收集容器，并实行垃圾袋装，摊位前垃圾收集</w:t>
      </w:r>
      <w:proofErr w:type="gramStart"/>
      <w:r>
        <w:rPr>
          <w:rFonts w:ascii="宋体" w:hAnsi="宋体" w:cs="宋体" w:hint="eastAsia"/>
          <w:sz w:val="24"/>
          <w:szCs w:val="24"/>
          <w:shd w:val="clear" w:color="auto" w:fill="FFFFFF"/>
        </w:rPr>
        <w:t>容器随满随</w:t>
      </w:r>
      <w:proofErr w:type="gramEnd"/>
      <w:r>
        <w:rPr>
          <w:rFonts w:ascii="宋体" w:hAnsi="宋体" w:cs="宋体" w:hint="eastAsia"/>
          <w:sz w:val="24"/>
          <w:szCs w:val="24"/>
          <w:shd w:val="clear" w:color="auto" w:fill="FFFFFF"/>
        </w:rPr>
        <w:t>清，无满溢现象，周边地面无散落、存留垃圾。垃圾收集容器应设置在合适的位置，严禁堵塞消防通道，摆放整齐，外观完好整洁。</w:t>
      </w:r>
    </w:p>
    <w:p w14:paraId="21B2347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10.2.2.2垃圾收集点按需设置，垃圾收集点选址应在适宜位置定点设置，摆放整齐，不得占用人、车行道，严禁堵塞消防通道，不影响市容市貌。有条件的区域可设置地埋式、桶柜式、绿篱式垃圾收集点，应有供、排水设施，做到雨污分流，排污管（道）应接入市政污水管网。</w:t>
      </w:r>
    </w:p>
    <w:p w14:paraId="4C946A9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10.2.2.3垃圾收集容器应符合 CJ/T 280 的规定，具有阻燃、耐酸碱腐蚀、有一定韧性、有较强的承载力及较好耐温性等特性，使用期限应不超过 18 </w:t>
      </w:r>
      <w:proofErr w:type="gramStart"/>
      <w:r>
        <w:rPr>
          <w:rFonts w:ascii="宋体" w:hAnsi="宋体" w:cs="宋体" w:hint="eastAsia"/>
          <w:sz w:val="24"/>
          <w:szCs w:val="24"/>
          <w:shd w:val="clear" w:color="auto" w:fill="FFFFFF"/>
        </w:rPr>
        <w:t>个</w:t>
      </w:r>
      <w:proofErr w:type="gramEnd"/>
      <w:r>
        <w:rPr>
          <w:rFonts w:ascii="宋体" w:hAnsi="宋体" w:cs="宋体" w:hint="eastAsia"/>
          <w:sz w:val="24"/>
          <w:szCs w:val="24"/>
          <w:shd w:val="clear" w:color="auto" w:fill="FFFFFF"/>
        </w:rPr>
        <w:t>月。</w:t>
      </w:r>
    </w:p>
    <w:p w14:paraId="74C8F74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10.2.2.4垃圾收集点应设置监督公示牌，公示作业单位、责任人、开放时间、监管单位及投诉电话等信息。</w:t>
      </w:r>
    </w:p>
    <w:p w14:paraId="5CC2ED8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10.2.2.5垃圾收集点及周围应整洁，无垃圾散落、无存留垃圾和污水积存。垃圾收集点应定期消杀、除臭，周围无明显臭味。垃圾收集后，应将垃圾收集点周围打扫干净。采用垃圾屋的，应锁好垃圾屋门，避免污染环境。垃圾收集站周边应保持干净整洁，不得有垃圾暴露现象。</w:t>
      </w:r>
    </w:p>
    <w:p w14:paraId="3D20322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10.2.2.6垃圾收集点进行装载作业时，应做好噪音控制措施并防止扬尘和垃圾飘落。垃圾收集点内设施设备应定期维护、保养，如有破损，应立即进行修复，不能修复的，必须在 8 小时间内更换，确保设施设备完好。</w:t>
      </w:r>
    </w:p>
    <w:p w14:paraId="1732078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10.2.2.7集贸市场的垃圾房、垃圾收集容器、垃圾转运站等易于孳生和聚集蚊蝇的场所应坚持采取冲洗、消毒等措施，防止蚊蝇孳生，定时喷洒除“四害”药物。</w:t>
      </w:r>
    </w:p>
    <w:p w14:paraId="7556657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10.2.2.8集贸市场周围环境整洁，无占道经营、乱摆卖、乱堆放、乱停放车辆、乱挂横幅标语、乱张贴、乱刻画等现象。</w:t>
      </w:r>
    </w:p>
    <w:p w14:paraId="0E80116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11文体活动、购物场所</w:t>
      </w:r>
    </w:p>
    <w:p w14:paraId="6229523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11.1文体活动、购物场所的清扫保洁</w:t>
      </w:r>
    </w:p>
    <w:p w14:paraId="664517F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11.1.1保洁范围</w:t>
      </w:r>
    </w:p>
    <w:p w14:paraId="03B48FA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11.1.1.1文化活动场所主要包括影剧院、文化宫、大型图书馆、展览馆、纪念馆、</w:t>
      </w:r>
      <w:r>
        <w:rPr>
          <w:rFonts w:ascii="宋体" w:hAnsi="宋体" w:cs="宋体" w:hint="eastAsia"/>
          <w:sz w:val="24"/>
          <w:szCs w:val="24"/>
          <w:shd w:val="clear" w:color="auto" w:fill="FFFFFF"/>
        </w:rPr>
        <w:lastRenderedPageBreak/>
        <w:t>游乐场、大型广场等。</w:t>
      </w:r>
    </w:p>
    <w:p w14:paraId="40F8EE3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11.1.1.2体育活动场所主要包括体育场、体育馆及主要体育比赛场地等。</w:t>
      </w:r>
    </w:p>
    <w:p w14:paraId="28D76BF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11.1.1.3购物场所主要包括购物展销场所、商场等。</w:t>
      </w:r>
    </w:p>
    <w:p w14:paraId="6B553D6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11.1.2环卫质量要求</w:t>
      </w:r>
    </w:p>
    <w:p w14:paraId="4021FA2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11.1.2.1文体活动、购物场所室外的清扫和保洁应符合下列质量要求：</w:t>
      </w:r>
    </w:p>
    <w:p w14:paraId="7287752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a)主要文化活动场所、大型比赛场地、大型购物、展销商场，应按城市道路一级保洁标准执行；</w:t>
      </w:r>
    </w:p>
    <w:p w14:paraId="51A5323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b)一般性的文体活动场所、比赛场地、购物商场等按城市道路二级保洁标准执行；</w:t>
      </w:r>
    </w:p>
    <w:p w14:paraId="4984C09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c)售货摊点的设置不应影响环境卫生。经营饮食、水果、农产品等易产生垃圾的摊位，应自备密闭容器收集垃圾，并实行袋装，清理垃圾收集容器时需更换垃圾袋。摊点及周围 2 </w:t>
      </w:r>
      <w:proofErr w:type="gramStart"/>
      <w:r>
        <w:rPr>
          <w:rFonts w:ascii="宋体" w:hAnsi="宋体" w:cs="宋体" w:hint="eastAsia"/>
          <w:sz w:val="24"/>
          <w:szCs w:val="24"/>
          <w:shd w:val="clear" w:color="auto" w:fill="FFFFFF"/>
        </w:rPr>
        <w:t>米范围</w:t>
      </w:r>
      <w:proofErr w:type="gramEnd"/>
      <w:r>
        <w:rPr>
          <w:rFonts w:ascii="宋体" w:hAnsi="宋体" w:cs="宋体" w:hint="eastAsia"/>
          <w:sz w:val="24"/>
          <w:szCs w:val="24"/>
          <w:shd w:val="clear" w:color="auto" w:fill="FFFFFF"/>
        </w:rPr>
        <w:t>内应无垃圾杂物和其他污物污迹，摊位应整洁；</w:t>
      </w:r>
    </w:p>
    <w:p w14:paraId="04DD8C2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d)文体活动、购物场所周围应整洁，无乱堆杂物、存留垃圾、人畜粪便和污水；</w:t>
      </w:r>
    </w:p>
    <w:p w14:paraId="425623C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e)文体活动、购物场所的绿地、花坛、亭阁、假山、喷泉、水池等，应经常保持整洁、美观，无垃圾、杂物、腐叶和悬挂污物。</w:t>
      </w:r>
    </w:p>
    <w:p w14:paraId="7DA6ABC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11.1.2.2文体活动、购物场所室内的清扫和保洁应符合下列质量要求：</w:t>
      </w:r>
    </w:p>
    <w:p w14:paraId="7E18FD7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a)室内地面应清洁，文体活动场所和购物商场等室内地面废弃物控制指标应符合表 6 规定；</w:t>
      </w:r>
    </w:p>
    <w:p w14:paraId="1FC15232" w14:textId="77777777" w:rsidR="00D55D19" w:rsidRDefault="006C12B9">
      <w:pPr>
        <w:spacing w:line="360" w:lineRule="auto"/>
        <w:jc w:val="left"/>
        <w:rPr>
          <w:rFonts w:ascii="宋体" w:hAnsi="宋体" w:cs="宋体"/>
          <w:sz w:val="24"/>
          <w:szCs w:val="24"/>
          <w:shd w:val="clear" w:color="auto" w:fill="FFFFFF"/>
        </w:rPr>
      </w:pPr>
      <w:r>
        <w:rPr>
          <w:rFonts w:ascii="宋体" w:hAnsi="宋体" w:cs="宋体" w:hint="eastAsia"/>
          <w:sz w:val="24"/>
          <w:szCs w:val="24"/>
          <w:shd w:val="clear" w:color="auto" w:fill="FFFFFF"/>
        </w:rPr>
        <w:t>表6</w:t>
      </w:r>
      <w:r>
        <w:rPr>
          <w:rFonts w:ascii="宋体" w:hAnsi="宋体" w:cs="宋体" w:hint="eastAsia"/>
          <w:sz w:val="24"/>
          <w:szCs w:val="24"/>
          <w:shd w:val="clear" w:color="auto" w:fill="FFFFFF"/>
        </w:rPr>
        <w:tab/>
        <w:t>文体活动、购物场所室内废弃物控制指标</w:t>
      </w:r>
    </w:p>
    <w:tbl>
      <w:tblPr>
        <w:tblW w:w="92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075"/>
        <w:gridCol w:w="2752"/>
        <w:gridCol w:w="2041"/>
        <w:gridCol w:w="2397"/>
      </w:tblGrid>
      <w:tr w:rsidR="00D55D19" w14:paraId="2331067A" w14:textId="77777777">
        <w:trPr>
          <w:trHeight w:val="454"/>
          <w:jc w:val="center"/>
        </w:trPr>
        <w:tc>
          <w:tcPr>
            <w:tcW w:w="2075" w:type="dxa"/>
            <w:vAlign w:val="center"/>
          </w:tcPr>
          <w:p w14:paraId="567AFB0A"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区域</w:t>
            </w:r>
          </w:p>
        </w:tc>
        <w:tc>
          <w:tcPr>
            <w:tcW w:w="2752" w:type="dxa"/>
            <w:vAlign w:val="center"/>
          </w:tcPr>
          <w:p w14:paraId="46FD9549"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瓜果皮壳、纸片塑膜及其他杂物</w:t>
            </w:r>
          </w:p>
          <w:p w14:paraId="0954E585"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（件/平方米）</w:t>
            </w:r>
          </w:p>
        </w:tc>
        <w:tc>
          <w:tcPr>
            <w:tcW w:w="2041" w:type="dxa"/>
            <w:vAlign w:val="center"/>
          </w:tcPr>
          <w:p w14:paraId="18F5C42F"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烟蒂</w:t>
            </w:r>
          </w:p>
          <w:p w14:paraId="277400A3"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w:t>
            </w:r>
            <w:proofErr w:type="gramStart"/>
            <w:r>
              <w:rPr>
                <w:rFonts w:ascii="宋体" w:hAnsi="宋体" w:cs="宋体" w:hint="eastAsia"/>
                <w:sz w:val="24"/>
                <w:szCs w:val="24"/>
                <w:shd w:val="clear" w:color="auto" w:fill="FFFFFF"/>
              </w:rPr>
              <w:t>个</w:t>
            </w:r>
            <w:proofErr w:type="gramEnd"/>
            <w:r>
              <w:rPr>
                <w:rFonts w:ascii="宋体" w:hAnsi="宋体" w:cs="宋体" w:hint="eastAsia"/>
                <w:sz w:val="24"/>
                <w:szCs w:val="24"/>
                <w:shd w:val="clear" w:color="auto" w:fill="FFFFFF"/>
              </w:rPr>
              <w:t>/100 平方米）</w:t>
            </w:r>
          </w:p>
        </w:tc>
        <w:tc>
          <w:tcPr>
            <w:tcW w:w="2397" w:type="dxa"/>
            <w:vAlign w:val="center"/>
          </w:tcPr>
          <w:p w14:paraId="28494495"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痰迹</w:t>
            </w:r>
          </w:p>
          <w:p w14:paraId="1DD8DA07"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（处/100 平方米）</w:t>
            </w:r>
          </w:p>
        </w:tc>
      </w:tr>
      <w:tr w:rsidR="00D55D19" w14:paraId="5CDB0917" w14:textId="77777777">
        <w:trPr>
          <w:trHeight w:val="454"/>
          <w:jc w:val="center"/>
        </w:trPr>
        <w:tc>
          <w:tcPr>
            <w:tcW w:w="2075" w:type="dxa"/>
            <w:vAlign w:val="center"/>
          </w:tcPr>
          <w:p w14:paraId="2AD2382F"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文化活动室</w:t>
            </w:r>
          </w:p>
        </w:tc>
        <w:tc>
          <w:tcPr>
            <w:tcW w:w="2752" w:type="dxa"/>
            <w:vAlign w:val="center"/>
          </w:tcPr>
          <w:p w14:paraId="5DC22FF3"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≤1</w:t>
            </w:r>
          </w:p>
        </w:tc>
        <w:tc>
          <w:tcPr>
            <w:tcW w:w="2041" w:type="dxa"/>
            <w:vAlign w:val="center"/>
          </w:tcPr>
          <w:p w14:paraId="7DB6650D"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2397" w:type="dxa"/>
            <w:vAlign w:val="center"/>
          </w:tcPr>
          <w:p w14:paraId="594F9384"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r w:rsidR="00D55D19" w14:paraId="552B3890" w14:textId="77777777">
        <w:trPr>
          <w:trHeight w:val="454"/>
          <w:jc w:val="center"/>
        </w:trPr>
        <w:tc>
          <w:tcPr>
            <w:tcW w:w="2075" w:type="dxa"/>
            <w:vAlign w:val="center"/>
          </w:tcPr>
          <w:p w14:paraId="59F8A4E6"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体育场馆</w:t>
            </w:r>
          </w:p>
        </w:tc>
        <w:tc>
          <w:tcPr>
            <w:tcW w:w="2752" w:type="dxa"/>
            <w:vAlign w:val="center"/>
          </w:tcPr>
          <w:p w14:paraId="32DAFAD3"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≤1</w:t>
            </w:r>
          </w:p>
        </w:tc>
        <w:tc>
          <w:tcPr>
            <w:tcW w:w="2041" w:type="dxa"/>
            <w:vAlign w:val="center"/>
          </w:tcPr>
          <w:p w14:paraId="15D54061"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2397" w:type="dxa"/>
            <w:vAlign w:val="center"/>
          </w:tcPr>
          <w:p w14:paraId="311386E8"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r w:rsidR="00D55D19" w14:paraId="4E27FB1F" w14:textId="77777777">
        <w:trPr>
          <w:trHeight w:val="454"/>
          <w:jc w:val="center"/>
        </w:trPr>
        <w:tc>
          <w:tcPr>
            <w:tcW w:w="2075" w:type="dxa"/>
            <w:vAlign w:val="center"/>
          </w:tcPr>
          <w:p w14:paraId="7625D4AF"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购物商场</w:t>
            </w:r>
          </w:p>
        </w:tc>
        <w:tc>
          <w:tcPr>
            <w:tcW w:w="2752" w:type="dxa"/>
            <w:vAlign w:val="center"/>
          </w:tcPr>
          <w:p w14:paraId="245D3EC1"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≤3</w:t>
            </w:r>
          </w:p>
        </w:tc>
        <w:tc>
          <w:tcPr>
            <w:tcW w:w="2041" w:type="dxa"/>
            <w:vAlign w:val="center"/>
          </w:tcPr>
          <w:p w14:paraId="283D2B49"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c>
          <w:tcPr>
            <w:tcW w:w="2397" w:type="dxa"/>
            <w:vAlign w:val="center"/>
          </w:tcPr>
          <w:p w14:paraId="4DB259B3" w14:textId="77777777" w:rsidR="00D55D19" w:rsidRDefault="006C12B9">
            <w:pPr>
              <w:adjustRightInd w:val="0"/>
              <w:snapToGrid w:val="0"/>
              <w:jc w:val="center"/>
              <w:rPr>
                <w:rFonts w:ascii="宋体" w:hAnsi="宋体" w:cs="宋体"/>
                <w:sz w:val="24"/>
                <w:szCs w:val="24"/>
                <w:shd w:val="clear" w:color="auto" w:fill="FFFFFF"/>
              </w:rPr>
            </w:pPr>
            <w:r>
              <w:rPr>
                <w:rFonts w:ascii="宋体" w:hAnsi="宋体" w:cs="宋体" w:hint="eastAsia"/>
                <w:sz w:val="24"/>
                <w:szCs w:val="24"/>
                <w:shd w:val="clear" w:color="auto" w:fill="FFFFFF"/>
              </w:rPr>
              <w:t>无</w:t>
            </w:r>
          </w:p>
        </w:tc>
      </w:tr>
    </w:tbl>
    <w:p w14:paraId="6ED9BEF5" w14:textId="77777777" w:rsidR="00D55D19" w:rsidRDefault="00D55D19">
      <w:pPr>
        <w:spacing w:line="360" w:lineRule="auto"/>
        <w:rPr>
          <w:rFonts w:ascii="宋体" w:hAnsi="宋体" w:cs="宋体"/>
          <w:sz w:val="24"/>
          <w:szCs w:val="24"/>
          <w:shd w:val="clear" w:color="auto" w:fill="FFFFFF"/>
        </w:rPr>
      </w:pPr>
    </w:p>
    <w:p w14:paraId="327FB00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b)室内门窗、墙壁、顶棚无积灰、污迹和蛛网。玻璃窗应光洁明亮；</w:t>
      </w:r>
    </w:p>
    <w:p w14:paraId="679082C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c)室内灯具、沙发、椅凳、栏杆扶手、指示牌、娱乐体育活动用具等设备和设施应干净卫生；</w:t>
      </w:r>
    </w:p>
    <w:p w14:paraId="2DF54F9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d)室内工作台、商品柜应干净卫生，表面无积灰、污物。</w:t>
      </w:r>
    </w:p>
    <w:p w14:paraId="36FB9BD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11.1.2.3文体活动、购物场所应安装“四害”防治设施，将设施清洁维护纳入日常</w:t>
      </w:r>
      <w:r>
        <w:rPr>
          <w:rFonts w:ascii="宋体" w:hAnsi="宋体" w:cs="宋体" w:hint="eastAsia"/>
          <w:sz w:val="24"/>
          <w:szCs w:val="24"/>
          <w:shd w:val="clear" w:color="auto" w:fill="FFFFFF"/>
        </w:rPr>
        <w:lastRenderedPageBreak/>
        <w:t>管理，并聘请专业消</w:t>
      </w:r>
      <w:proofErr w:type="gramStart"/>
      <w:r>
        <w:rPr>
          <w:rFonts w:ascii="宋体" w:hAnsi="宋体" w:cs="宋体" w:hint="eastAsia"/>
          <w:sz w:val="24"/>
          <w:szCs w:val="24"/>
          <w:shd w:val="clear" w:color="auto" w:fill="FFFFFF"/>
        </w:rPr>
        <w:t>杀公司</w:t>
      </w:r>
      <w:proofErr w:type="gramEnd"/>
      <w:r>
        <w:rPr>
          <w:rFonts w:ascii="宋体" w:hAnsi="宋体" w:cs="宋体" w:hint="eastAsia"/>
          <w:sz w:val="24"/>
          <w:szCs w:val="24"/>
          <w:shd w:val="clear" w:color="auto" w:fill="FFFFFF"/>
        </w:rPr>
        <w:t>定期进行“四害”消杀工作。</w:t>
      </w:r>
    </w:p>
    <w:p w14:paraId="6D96593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11.2文体活动、购物场所的垃圾收集和处置</w:t>
      </w:r>
    </w:p>
    <w:p w14:paraId="3BE9E2E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11.2.1文体活动、购物场所经营或管理单位按需设置垃圾收集容器，垃圾收集容器与周围环境协调， 容器置放点及周围应整洁，无蝇、无臭。</w:t>
      </w:r>
    </w:p>
    <w:p w14:paraId="16B2BA3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11.2.2文体活动、购物场所垃圾收集点的垃圾收集容器和设施应完好，采取密闭方式收集。</w:t>
      </w:r>
    </w:p>
    <w:p w14:paraId="619ECB5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11.2.3文体活动、购物场所的生活垃圾，应集中贮存于密闭的垃圾收集容器内或袋装，每日定时收集和清运，清理垃圾收集容器需更换垃圾袋。作业过程中，应无暴露垃圾和污水滴漏。</w:t>
      </w:r>
    </w:p>
    <w:p w14:paraId="23EA952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11.2.4垃圾应按规定处置，不得随意倾倒。</w:t>
      </w:r>
    </w:p>
    <w:p w14:paraId="7968D1E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12公园、旅游风景区、绿地</w:t>
      </w:r>
    </w:p>
    <w:p w14:paraId="4548A75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12.1公园、旅游风景区</w:t>
      </w:r>
    </w:p>
    <w:p w14:paraId="0F487F2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12.1.1公园、旅游风景区的清扫保洁</w:t>
      </w:r>
    </w:p>
    <w:p w14:paraId="6B43177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12.1.1.1公园、旅游风景区须安排专人进行清扫、保洁、清运，具体作业要求按主管部门的相关规定执行。</w:t>
      </w:r>
    </w:p>
    <w:p w14:paraId="07E82CB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12.1.1.2一般情况下，全面清扫工作应在公园、旅游风景区运营开始前或运营停止后进行，保洁时间应覆盖其运营时间。</w:t>
      </w:r>
    </w:p>
    <w:p w14:paraId="71072A8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12.1.1.3市区主要公园、旅游风景区环境卫生质量应按城市道路一级保洁标准执行，其他公园、风景区。</w:t>
      </w:r>
    </w:p>
    <w:p w14:paraId="3AF7B85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12.1.1.4环境卫生质量应按城市道路二级保洁标准执行。</w:t>
      </w:r>
    </w:p>
    <w:p w14:paraId="4C68A58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12.1.1.5公园、旅游风景区应建立环卫应急机制，应对环卫突发事件。</w:t>
      </w:r>
    </w:p>
    <w:p w14:paraId="65A2C21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12.1.1.6公园、旅游风景区应加强节假日、重大活动期间环境卫生工作，根据人流量增派清扫、保洁人员，增加垃圾收集容器、公共厕所等环卫设施，确保环境干净整洁。</w:t>
      </w:r>
    </w:p>
    <w:p w14:paraId="2FFC15D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12.1.1.7公园、旅游风景区周边应整洁，无明显散落垃圾或暴露垃圾。</w:t>
      </w:r>
    </w:p>
    <w:p w14:paraId="74DDAE4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12.1.1.8公园、旅游风景区内各项文体活动设施应经常擦洗，做到无明显污迹、无积尘，无乱张贴、乱涂写、乱刻画。</w:t>
      </w:r>
    </w:p>
    <w:p w14:paraId="7773618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12.1.1.9公园、旅游风景区内绿地、花坛、亭阁、假山、喷泉、水池等人工造景，应经常保持整洁、美观，无垃圾、杂物、腐叶和悬挂污物。</w:t>
      </w:r>
    </w:p>
    <w:p w14:paraId="2070AD5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12.1.1.10公园、旅游风景区内的河、湖、溪流等水域，水面应清洁明净，无漂浮垃圾和动物尸体。</w:t>
      </w:r>
    </w:p>
    <w:p w14:paraId="1DB6B8D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12.1.1.11公园、旅游风景区应聘请专业消</w:t>
      </w:r>
      <w:proofErr w:type="gramStart"/>
      <w:r>
        <w:rPr>
          <w:rFonts w:ascii="宋体" w:hAnsi="宋体" w:cs="宋体" w:hint="eastAsia"/>
          <w:sz w:val="24"/>
          <w:szCs w:val="24"/>
          <w:shd w:val="clear" w:color="auto" w:fill="FFFFFF"/>
        </w:rPr>
        <w:t>杀公司</w:t>
      </w:r>
      <w:proofErr w:type="gramEnd"/>
      <w:r>
        <w:rPr>
          <w:rFonts w:ascii="宋体" w:hAnsi="宋体" w:cs="宋体" w:hint="eastAsia"/>
          <w:sz w:val="24"/>
          <w:szCs w:val="24"/>
          <w:shd w:val="clear" w:color="auto" w:fill="FFFFFF"/>
        </w:rPr>
        <w:t>定期控制“四害”密度。</w:t>
      </w:r>
    </w:p>
    <w:p w14:paraId="05DE394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12.1.2公园、旅游风景区垃圾的收集和处置</w:t>
      </w:r>
    </w:p>
    <w:p w14:paraId="3948D1A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12.1.2.1公园、旅游风景区游人集中处（如休息亭、休闲区等）、主、</w:t>
      </w:r>
      <w:proofErr w:type="gramStart"/>
      <w:r>
        <w:rPr>
          <w:rFonts w:ascii="宋体" w:hAnsi="宋体" w:cs="宋体" w:hint="eastAsia"/>
          <w:sz w:val="24"/>
          <w:szCs w:val="24"/>
          <w:shd w:val="clear" w:color="auto" w:fill="FFFFFF"/>
        </w:rPr>
        <w:t>次园路</w:t>
      </w:r>
      <w:proofErr w:type="gramEnd"/>
      <w:r>
        <w:rPr>
          <w:rFonts w:ascii="宋体" w:hAnsi="宋体" w:cs="宋体" w:hint="eastAsia"/>
          <w:sz w:val="24"/>
          <w:szCs w:val="24"/>
          <w:shd w:val="clear" w:color="auto" w:fill="FFFFFF"/>
        </w:rPr>
        <w:t>以及支路应按需配置垃圾收集容器。</w:t>
      </w:r>
    </w:p>
    <w:p w14:paraId="399EF01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12.1.2.2垃圾收集容器需放置垃圾袋，实行袋装收集，</w:t>
      </w:r>
      <w:proofErr w:type="gramStart"/>
      <w:r>
        <w:rPr>
          <w:rFonts w:ascii="宋体" w:hAnsi="宋体" w:cs="宋体" w:hint="eastAsia"/>
          <w:sz w:val="24"/>
          <w:szCs w:val="24"/>
          <w:shd w:val="clear" w:color="auto" w:fill="FFFFFF"/>
        </w:rPr>
        <w:t>垃圾随满随</w:t>
      </w:r>
      <w:proofErr w:type="gramEnd"/>
      <w:r>
        <w:rPr>
          <w:rFonts w:ascii="宋体" w:hAnsi="宋体" w:cs="宋体" w:hint="eastAsia"/>
          <w:sz w:val="24"/>
          <w:szCs w:val="24"/>
          <w:shd w:val="clear" w:color="auto" w:fill="FFFFFF"/>
        </w:rPr>
        <w:t>清，清理垃圾收集容器时需更换垃圾袋。箱体周围无垃圾、污水积存。垃圾收集容器应每日至少擦洗 1 次，保持外观干净整洁、垃圾不满溢，完好无损。</w:t>
      </w:r>
    </w:p>
    <w:p w14:paraId="216DA40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12.1.2.3垃圾应按规定处置，不得随意倾倒。</w:t>
      </w:r>
    </w:p>
    <w:p w14:paraId="063B970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12.2绿地</w:t>
      </w:r>
    </w:p>
    <w:p w14:paraId="371E07F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12.2.1绿地由其业主或管理单位安排专人进行垃圾清理和日常保洁，具体要求按主管部门的相关规定执行。</w:t>
      </w:r>
    </w:p>
    <w:p w14:paraId="1624647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12.2.2绿地废弃物控制指标为每 500 平方米内瓜果皮壳、纸片塑膜及其他杂物数目不超过 6 件。</w:t>
      </w:r>
    </w:p>
    <w:p w14:paraId="0D2E61D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12.2.3修剪产生的树干、枝叶等在作业完毕后应及时进行清理，保证日产日清。</w:t>
      </w:r>
    </w:p>
    <w:p w14:paraId="476BB18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12.2.4小件的绿化垃圾和绿地内生活垃圾应袋装收集，不得裸露堆放，每日至少清运 1 次。</w:t>
      </w:r>
    </w:p>
    <w:p w14:paraId="09861B4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12.2.5垃圾收集应在指定收集点进行，不得随处堆放垃圾，并按规定处置，不得随意倾倒。</w:t>
      </w:r>
    </w:p>
    <w:p w14:paraId="78D2269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13公路、高速公路、铁路沿线</w:t>
      </w:r>
    </w:p>
    <w:p w14:paraId="311F9C5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13.1公路、高速公路</w:t>
      </w:r>
    </w:p>
    <w:p w14:paraId="24BC961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13.1.1公路、高速公路的清扫保洁</w:t>
      </w:r>
    </w:p>
    <w:p w14:paraId="71D6887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13.1.1.1公路日间保洁时，墟镇路段保洁应按城市道路二级清扫保洁标准执行，其他路段不低于城市道路三级清扫保洁标准执行。</w:t>
      </w:r>
    </w:p>
    <w:p w14:paraId="4E3EC34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13.1.1.2公路夜间保洁时，路面垃圾杂物（不计烟蒂，</w:t>
      </w:r>
      <w:proofErr w:type="gramStart"/>
      <w:r>
        <w:rPr>
          <w:rFonts w:ascii="宋体" w:hAnsi="宋体" w:cs="宋体" w:hint="eastAsia"/>
          <w:sz w:val="24"/>
          <w:szCs w:val="24"/>
          <w:shd w:val="clear" w:color="auto" w:fill="FFFFFF"/>
        </w:rPr>
        <w:t>仅计塑料袋</w:t>
      </w:r>
      <w:proofErr w:type="gramEnd"/>
      <w:r>
        <w:rPr>
          <w:rFonts w:ascii="宋体" w:hAnsi="宋体" w:cs="宋体" w:hint="eastAsia"/>
          <w:sz w:val="24"/>
          <w:szCs w:val="24"/>
          <w:shd w:val="clear" w:color="auto" w:fill="FFFFFF"/>
        </w:rPr>
        <w:t>、纸屑、饭盒等超过火柴盒大小的较大垃圾）每 500 平方米不超过 12 件。</w:t>
      </w:r>
    </w:p>
    <w:p w14:paraId="58D5761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13.1.1.3对于设施条件较好、具备市政道路功能、并已移交环卫管理部门进行环卫保洁作业的公路， 应提高作业和管理标准，参照市政道路保洁标准实施日常清扫保</w:t>
      </w:r>
      <w:r>
        <w:rPr>
          <w:rFonts w:ascii="宋体" w:hAnsi="宋体" w:cs="宋体" w:hint="eastAsia"/>
          <w:sz w:val="24"/>
          <w:szCs w:val="24"/>
          <w:shd w:val="clear" w:color="auto" w:fill="FFFFFF"/>
        </w:rPr>
        <w:lastRenderedPageBreak/>
        <w:t>洁作业。</w:t>
      </w:r>
    </w:p>
    <w:p w14:paraId="10205CA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13.1.1.4公路主道每日清扫 2 次，道路两侧绿化带、边沟每日清扫 1 次，并派人巡回保洁。通过中心区域的公路机动车道每日冲洗不低于 1 次、人行道每周冲洗不低于 1 次，其他路段机动车道每 2 天冲洗不低于 1 次、人行道每两周冲洗不低于 1 次。清扫冲洗后人行道、路面、边沟、雨水口、树穴等应整洁，路面应见本色，雨水篦子表面无垃圾堆积、堵塞。</w:t>
      </w:r>
    </w:p>
    <w:p w14:paraId="448E1AC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13.1.1.5高速公路主道每日清扫 1 次，冲洗频次根据实际情况及主管部门的要求执行，清扫冲洗后路面、边沟等应整洁，路面应见本色。</w:t>
      </w:r>
    </w:p>
    <w:p w14:paraId="1AA6F88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13.1.1.6一般情况下，</w:t>
      </w:r>
      <w:proofErr w:type="gramStart"/>
      <w:r>
        <w:rPr>
          <w:rFonts w:ascii="宋体" w:hAnsi="宋体" w:cs="宋体" w:hint="eastAsia"/>
          <w:sz w:val="24"/>
          <w:szCs w:val="24"/>
          <w:shd w:val="clear" w:color="auto" w:fill="FFFFFF"/>
        </w:rPr>
        <w:t>公路普扫和</w:t>
      </w:r>
      <w:proofErr w:type="gramEnd"/>
      <w:r>
        <w:rPr>
          <w:rFonts w:ascii="宋体" w:hAnsi="宋体" w:cs="宋体" w:hint="eastAsia"/>
          <w:sz w:val="24"/>
          <w:szCs w:val="24"/>
          <w:shd w:val="clear" w:color="auto" w:fill="FFFFFF"/>
        </w:rPr>
        <w:t>道路冲洗在每日 7:00 时前完成，实行连续性保洁，通过墟镇的路段保洁至 21:00，其余路段保洁至 18:00，确保路面、绿化带及两侧无暴露垃圾。</w:t>
      </w:r>
    </w:p>
    <w:p w14:paraId="1299F70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13.1.1.7高速公路出入口处的废弃物数量应按城市道路一级清扫保洁标准的废弃物控制指标执行，其他路段按城市道路二级清扫保洁标准的废弃物控制指标执行。</w:t>
      </w:r>
    </w:p>
    <w:p w14:paraId="37A70ED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13.1.1.8高速公路出入口处，应安排专人进行清扫保洁，保证作业时间。</w:t>
      </w:r>
    </w:p>
    <w:p w14:paraId="1EF1A15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13.1.1.9保洁垃圾应袋装，垃圾应按规定处置,不得裸露堆放在路面，不得就地焚烧，不得随意倾倒，应用密闭式垃圾运输车及时运至垃圾处理厂（场）进行处理。</w:t>
      </w:r>
    </w:p>
    <w:p w14:paraId="36C6EF1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13.1.2公路、高速公路垃圾的收集和处置</w:t>
      </w:r>
    </w:p>
    <w:p w14:paraId="08CEAAC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13.1.2.1通过街道中心区公路路段由所属辖区环卫部门按需设置垃圾收集容器。</w:t>
      </w:r>
    </w:p>
    <w:p w14:paraId="7B799BC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13.1.2.2公共汽车上落站由公路部门单独设置垃圾收集容器。</w:t>
      </w:r>
    </w:p>
    <w:p w14:paraId="035B2B0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13.1.2.3公路上负责设置垃圾收集容器的部门应各自加强垃圾收集容器环境卫生管理，垃圾收集容器每日清洗 1 次，垃圾每日清理 2 次。箱体周围无垃圾、污水积存。</w:t>
      </w:r>
    </w:p>
    <w:p w14:paraId="5B8F0C8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13.1.2.4垃圾应按规定处置，不得随意倾倒。</w:t>
      </w:r>
    </w:p>
    <w:p w14:paraId="19E168F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13.2铁路沿线</w:t>
      </w:r>
    </w:p>
    <w:p w14:paraId="7784D39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13.2.1铁路沿线应建立日常保洁制度，由专人进行保洁。</w:t>
      </w:r>
    </w:p>
    <w:p w14:paraId="3DB5944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13.2.2每日进行巡回清扫保洁和定时拣拾，做到无明显散落垃圾和暴露垃圾。</w:t>
      </w:r>
    </w:p>
    <w:p w14:paraId="7A074F5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13.2.3铁路沿线应无乱搭建、乱倒建筑废弃物。</w:t>
      </w:r>
    </w:p>
    <w:p w14:paraId="057CE3F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13.2.4保洁垃圾应袋装化，并在指定地点进行收集，按规定进行清运和处置，不得裸露堆放，不得随处堆放和倾倒，不得就地掩埋、焚烧垃圾。</w:t>
      </w:r>
    </w:p>
    <w:p w14:paraId="2341C59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14水域</w:t>
      </w:r>
    </w:p>
    <w:p w14:paraId="2D46AD7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14.1海域及海岸沿线</w:t>
      </w:r>
    </w:p>
    <w:p w14:paraId="0B79862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14.1.1海域及海岸沿线的清扫保洁</w:t>
      </w:r>
    </w:p>
    <w:p w14:paraId="501B2F9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14.1.1.1海域及海岸沿线保洁范围为近海海域、近岸滩涂和海岸沿线的公共场所（包括港口、码头、船厂、海滨旅游点等）。</w:t>
      </w:r>
    </w:p>
    <w:p w14:paraId="3DFCEBD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14.1.1.2港口、码头、船厂、海滨旅游点等使用海域或岸线的单位应防止垃圾进入海域，并负责清除本单位使用的海域范围内的生活垃圾和固体漂浮物。其他海域范围内的生活垃圾和固体漂浮物由海事部门委托专业单位清除。</w:t>
      </w:r>
    </w:p>
    <w:p w14:paraId="2AF0CEA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14.1.1.3近海海域可视范围内不得有明显的漂浮垃圾和动物尸体，不得向海域排放、倾倒工业固体废弃物和生活垃圾。</w:t>
      </w:r>
    </w:p>
    <w:p w14:paraId="7335C3C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14.1.1.4近岸滩涂（包括护坡、平台、礁石等）不得有暴露垃圾，不得堆放、弃置和处理生活垃圾和建筑废弃物等。</w:t>
      </w:r>
    </w:p>
    <w:p w14:paraId="70A55A1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14.1.1.5海滨浴场可视范围内不得有漂浮或悬浮的藻类、垃圾及动物尸体；海滨旅游点、休闲沙滩不得有暴露垃圾、废弃杂物及便溺物等。</w:t>
      </w:r>
    </w:p>
    <w:p w14:paraId="127E6DF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14.1.1.6近岸滩涂的清扫</w:t>
      </w:r>
      <w:proofErr w:type="gramStart"/>
      <w:r>
        <w:rPr>
          <w:rFonts w:ascii="宋体" w:hAnsi="宋体" w:cs="宋体" w:hint="eastAsia"/>
          <w:sz w:val="24"/>
          <w:szCs w:val="24"/>
          <w:shd w:val="clear" w:color="auto" w:fill="FFFFFF"/>
        </w:rPr>
        <w:t>清捡及</w:t>
      </w:r>
      <w:proofErr w:type="gramEnd"/>
      <w:r>
        <w:rPr>
          <w:rFonts w:ascii="宋体" w:hAnsi="宋体" w:cs="宋体" w:hint="eastAsia"/>
          <w:sz w:val="24"/>
          <w:szCs w:val="24"/>
          <w:shd w:val="clear" w:color="auto" w:fill="FFFFFF"/>
        </w:rPr>
        <w:t>巡回保洁时间应按主管部门制定的海岸沿线保洁相关规定执行。</w:t>
      </w:r>
    </w:p>
    <w:p w14:paraId="174E54F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14.1.1.7近海海域每日进行清理和打捞工作（强风暴雨天气除外），遇到重大活动或节假日应延长海上打捞保洁时间。</w:t>
      </w:r>
    </w:p>
    <w:p w14:paraId="331E10D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14.1.1.8海滨旅游点、海滨浴场、休闲沙滩全面打捞和</w:t>
      </w:r>
      <w:proofErr w:type="gramStart"/>
      <w:r>
        <w:rPr>
          <w:rFonts w:ascii="宋体" w:hAnsi="宋体" w:cs="宋体" w:hint="eastAsia"/>
          <w:sz w:val="24"/>
          <w:szCs w:val="24"/>
          <w:shd w:val="clear" w:color="auto" w:fill="FFFFFF"/>
        </w:rPr>
        <w:t>清捡应</w:t>
      </w:r>
      <w:proofErr w:type="gramEnd"/>
      <w:r>
        <w:rPr>
          <w:rFonts w:ascii="宋体" w:hAnsi="宋体" w:cs="宋体" w:hint="eastAsia"/>
          <w:sz w:val="24"/>
          <w:szCs w:val="24"/>
          <w:shd w:val="clear" w:color="auto" w:fill="FFFFFF"/>
        </w:rPr>
        <w:t>按主管部门制定的相关</w:t>
      </w:r>
      <w:proofErr w:type="gramStart"/>
      <w:r>
        <w:rPr>
          <w:rFonts w:ascii="宋体" w:hAnsi="宋体" w:cs="宋体" w:hint="eastAsia"/>
          <w:sz w:val="24"/>
          <w:szCs w:val="24"/>
          <w:shd w:val="clear" w:color="auto" w:fill="FFFFFF"/>
        </w:rPr>
        <w:t>保洁规定</w:t>
      </w:r>
      <w:proofErr w:type="gramEnd"/>
      <w:r>
        <w:rPr>
          <w:rFonts w:ascii="宋体" w:hAnsi="宋体" w:cs="宋体" w:hint="eastAsia"/>
          <w:sz w:val="24"/>
          <w:szCs w:val="24"/>
          <w:shd w:val="clear" w:color="auto" w:fill="FFFFFF"/>
        </w:rPr>
        <w:t>执行。在浴场、沙滩开放时间内视游客数量和垃圾产生量安排足够的保洁人员持续巡回保洁，确保垃圾得到及时清理。</w:t>
      </w:r>
    </w:p>
    <w:p w14:paraId="237A1AF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14.1.1.9海域保洁作业应符合有关海事安全、海上作业安全的标准和规定。</w:t>
      </w:r>
    </w:p>
    <w:p w14:paraId="1E6A764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14.1.1.10作业人员应着装整齐；海上作业人员应穿着救生衣，船上应配备救生器材。</w:t>
      </w:r>
    </w:p>
    <w:p w14:paraId="7547C91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14.1.1.11保洁作业船只应保持器械齐全、</w:t>
      </w:r>
      <w:proofErr w:type="gramStart"/>
      <w:r>
        <w:rPr>
          <w:rFonts w:ascii="宋体" w:hAnsi="宋体" w:cs="宋体" w:hint="eastAsia"/>
          <w:sz w:val="24"/>
          <w:szCs w:val="24"/>
          <w:shd w:val="clear" w:color="auto" w:fill="FFFFFF"/>
        </w:rPr>
        <w:t>船容船貌</w:t>
      </w:r>
      <w:proofErr w:type="gramEnd"/>
      <w:r>
        <w:rPr>
          <w:rFonts w:ascii="宋体" w:hAnsi="宋体" w:cs="宋体" w:hint="eastAsia"/>
          <w:sz w:val="24"/>
          <w:szCs w:val="24"/>
          <w:shd w:val="clear" w:color="auto" w:fill="FFFFFF"/>
        </w:rPr>
        <w:t>良好。</w:t>
      </w:r>
    </w:p>
    <w:p w14:paraId="5DF9A47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14.1.2海域及海岸沿线保洁垃圾的收集和处置</w:t>
      </w:r>
    </w:p>
    <w:p w14:paraId="4D28071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14.1.2.1海域及海岸沿线保洁垃圾应实行袋装收集，打包后堆放到指定收集点，不得在岸边裸露堆放。</w:t>
      </w:r>
    </w:p>
    <w:p w14:paraId="13A488E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14.1.2.2海域沿岸的码头、趸船、单位所产生的垃圾应定时收集，不得向海域倾倒或抛撒垃圾。</w:t>
      </w:r>
    </w:p>
    <w:p w14:paraId="2A2491F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14.1.2.3保洁垃圾收集后，堆放滞留时间不得超过一天，做到日产日清，密闭收集转运，应按规定处置，不得随意倾倒，不得在岸滩焚烧、掩埋或向海中倾倒垃圾杂物。</w:t>
      </w:r>
    </w:p>
    <w:p w14:paraId="58012D6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14.1.2.4垃圾收集、转运区域及周边应干净整洁。</w:t>
      </w:r>
    </w:p>
    <w:p w14:paraId="40371BB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14.2河道</w:t>
      </w:r>
    </w:p>
    <w:p w14:paraId="1D2DF7E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14.2.1河道的清扫保洁</w:t>
      </w:r>
    </w:p>
    <w:p w14:paraId="078CC91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14.2.1.1河道保洁范围包含河道管理范围内的水域、陆域、绿化及与河道功能相关的附属设施。</w:t>
      </w:r>
    </w:p>
    <w:p w14:paraId="3F0A4AB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14.2.1.2中心城区河道、景观河段、对城市形象有较大影响的河段等河道内不得有明显的漂浮垃圾和动物尸体；其它河道内不得有大面积的漂浮垃圾和动物尸体。水面漂浮物应符合我市颁布的河道管养技术标准的相应控制指标。</w:t>
      </w:r>
    </w:p>
    <w:p w14:paraId="08E161D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14.2.1.3河道漂浮垃圾拦截设施内聚集的废弃物或水生植物及时清捞。</w:t>
      </w:r>
    </w:p>
    <w:p w14:paraId="4974402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14.2.1.4河道陆域范围如河堤、护坡等区域不得有暴露垃圾，不得堆放、弃置和处理生活垃圾和建筑废弃物等，出现垃圾应及时清理。河道管理范围内的建（构）筑物里面应无明显污迹、无乱贴、乱挂现象。广告牌、指示牌、垃圾收集容器、围栏、平台、栈道等设施应保持完好清洁，无明显污迹、积尘。防汛通道路面废弃物应符合我市颁布的河道管养技术标准的相应控制标准。</w:t>
      </w:r>
    </w:p>
    <w:p w14:paraId="0BCD6B4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14.2.1.5碧道、河道湿地公园的环境卫生管理标准参照市政公园标准执行。</w:t>
      </w:r>
    </w:p>
    <w:p w14:paraId="6299B0E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14.2.1.6应定期进行专业消</w:t>
      </w:r>
      <w:proofErr w:type="gramStart"/>
      <w:r>
        <w:rPr>
          <w:rFonts w:ascii="宋体" w:hAnsi="宋体" w:cs="宋体" w:hint="eastAsia"/>
          <w:sz w:val="24"/>
          <w:szCs w:val="24"/>
          <w:shd w:val="clear" w:color="auto" w:fill="FFFFFF"/>
        </w:rPr>
        <w:t>杀控制</w:t>
      </w:r>
      <w:proofErr w:type="gramEnd"/>
      <w:r>
        <w:rPr>
          <w:rFonts w:ascii="宋体" w:hAnsi="宋体" w:cs="宋体" w:hint="eastAsia"/>
          <w:sz w:val="24"/>
          <w:szCs w:val="24"/>
          <w:shd w:val="clear" w:color="auto" w:fill="FFFFFF"/>
        </w:rPr>
        <w:t>“四害”密度。</w:t>
      </w:r>
    </w:p>
    <w:p w14:paraId="3D25530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14.2.1.7保洁区域每日至少彻底打捞 1 次，保洁频次应符合我市颁布的河道管养技术标准。</w:t>
      </w:r>
    </w:p>
    <w:p w14:paraId="5BEF391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14.2.1.8首次打捞及巡回保洁时间应按主管部门制定的河道保洁相关规定执行。</w:t>
      </w:r>
    </w:p>
    <w:p w14:paraId="036D0EE1"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14.2.1.9河道保洁作业符合有关水上作业安全的标准和规定。</w:t>
      </w:r>
    </w:p>
    <w:p w14:paraId="09E08F1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14.2.1.10作业人员应着装整齐；水上作业人员应穿着救生衣，船上应配备救生器材。</w:t>
      </w:r>
    </w:p>
    <w:p w14:paraId="06DDB4B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14.2.1.11保洁作业船只应保持器械齐全、</w:t>
      </w:r>
      <w:proofErr w:type="gramStart"/>
      <w:r>
        <w:rPr>
          <w:rFonts w:ascii="宋体" w:hAnsi="宋体" w:cs="宋体" w:hint="eastAsia"/>
          <w:sz w:val="24"/>
          <w:szCs w:val="24"/>
          <w:shd w:val="clear" w:color="auto" w:fill="FFFFFF"/>
        </w:rPr>
        <w:t>船容船貌</w:t>
      </w:r>
      <w:proofErr w:type="gramEnd"/>
      <w:r>
        <w:rPr>
          <w:rFonts w:ascii="宋体" w:hAnsi="宋体" w:cs="宋体" w:hint="eastAsia"/>
          <w:sz w:val="24"/>
          <w:szCs w:val="24"/>
          <w:shd w:val="clear" w:color="auto" w:fill="FFFFFF"/>
        </w:rPr>
        <w:t>良好。</w:t>
      </w:r>
    </w:p>
    <w:p w14:paraId="026B21D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14.2.2河道垃圾的收集和处置</w:t>
      </w:r>
    </w:p>
    <w:p w14:paraId="62FDAF2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14.2.2.1河道垃圾收集后应封闭保存，打包后堆放至指定收集点，不得在岸边裸露堆放。</w:t>
      </w:r>
    </w:p>
    <w:p w14:paraId="393690D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14.2.2.2保洁垃圾收集后应密闭收集转运，日产日清，应按规定处置，不得随意倾倒，不得就地焚烧或掩埋。</w:t>
      </w:r>
    </w:p>
    <w:p w14:paraId="7D60699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14.2.2.3垃圾收集、转运区域及周边应干净整洁。</w:t>
      </w:r>
    </w:p>
    <w:p w14:paraId="76C0AB7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15建筑工地、待建地、预留地</w:t>
      </w:r>
    </w:p>
    <w:p w14:paraId="587FB33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15.1建筑工地</w:t>
      </w:r>
    </w:p>
    <w:p w14:paraId="360A8EC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15.1.1工地应有专人负责环境卫生，对施工工地及生活区的卫生进行管理，工地周围无明显的暴露垃圾及积存污水。应设置密闭容器收集工地的生活垃圾，并委托有资质的清洁服务单位进行运输，做到垃圾日产日清，按规定处置，不得随意倾倒。 </w:t>
      </w:r>
    </w:p>
    <w:p w14:paraId="4E15688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15.1.2工地出入路口应实行硬底化，配备水槽和冲洗设施，安排专人管理环境卫生，防止出场车辆车轮带泥污染道路。</w:t>
      </w:r>
    </w:p>
    <w:p w14:paraId="2657C7E7"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15.1.3</w:t>
      </w:r>
      <w:proofErr w:type="gramStart"/>
      <w:r>
        <w:rPr>
          <w:rFonts w:ascii="宋体" w:hAnsi="宋体" w:cs="宋体" w:hint="eastAsia"/>
          <w:sz w:val="24"/>
          <w:szCs w:val="24"/>
          <w:shd w:val="clear" w:color="auto" w:fill="FFFFFF"/>
        </w:rPr>
        <w:t>建筑工地应围档</w:t>
      </w:r>
      <w:proofErr w:type="gramEnd"/>
      <w:r>
        <w:rPr>
          <w:rFonts w:ascii="宋体" w:hAnsi="宋体" w:cs="宋体" w:hint="eastAsia"/>
          <w:sz w:val="24"/>
          <w:szCs w:val="24"/>
          <w:shd w:val="clear" w:color="auto" w:fill="FFFFFF"/>
        </w:rPr>
        <w:t>作业，设置明显标志，并采取</w:t>
      </w:r>
      <w:proofErr w:type="gramStart"/>
      <w:r>
        <w:rPr>
          <w:rFonts w:ascii="宋体" w:hAnsi="宋体" w:cs="宋体" w:hint="eastAsia"/>
          <w:sz w:val="24"/>
          <w:szCs w:val="24"/>
          <w:shd w:val="clear" w:color="auto" w:fill="FFFFFF"/>
        </w:rPr>
        <w:t>抑尘措施</w:t>
      </w:r>
      <w:proofErr w:type="gramEnd"/>
      <w:r>
        <w:rPr>
          <w:rFonts w:ascii="宋体" w:hAnsi="宋体" w:cs="宋体" w:hint="eastAsia"/>
          <w:sz w:val="24"/>
          <w:szCs w:val="24"/>
          <w:shd w:val="clear" w:color="auto" w:fill="FFFFFF"/>
        </w:rPr>
        <w:t>防止粉尘污染市容环境。</w:t>
      </w:r>
    </w:p>
    <w:p w14:paraId="109CBFF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15.1.4施工现场应保持整洁，建筑材料堆放整齐，裸土及易起尘建筑</w:t>
      </w:r>
      <w:proofErr w:type="gramStart"/>
      <w:r>
        <w:rPr>
          <w:rFonts w:ascii="宋体" w:hAnsi="宋体" w:cs="宋体" w:hint="eastAsia"/>
          <w:sz w:val="24"/>
          <w:szCs w:val="24"/>
          <w:shd w:val="clear" w:color="auto" w:fill="FFFFFF"/>
        </w:rPr>
        <w:t>物料全</w:t>
      </w:r>
      <w:proofErr w:type="gramEnd"/>
      <w:r>
        <w:rPr>
          <w:rFonts w:ascii="宋体" w:hAnsi="宋体" w:cs="宋体" w:hint="eastAsia"/>
          <w:sz w:val="24"/>
          <w:szCs w:val="24"/>
          <w:shd w:val="clear" w:color="auto" w:fill="FFFFFF"/>
        </w:rPr>
        <w:t>覆盖，施工产生的建筑废弃物等固体废弃物，应按要求运到指定地点。施工现场作业可采取浇湿等措施严格控制扬尘污染。</w:t>
      </w:r>
    </w:p>
    <w:p w14:paraId="687E02E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15.1.5建筑工地应做好临时排水措施，不得将未经处理的泥浆等施工污（废）水随意排放或直接排入市政排水管道。</w:t>
      </w:r>
    </w:p>
    <w:p w14:paraId="4543633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15.1.6道路桥梁维修、改造工程的施工现场应围挡作业，作业产生的建筑废弃物应及时清运，施工完毕后需对现场进行清理，恢复原貌。</w:t>
      </w:r>
    </w:p>
    <w:p w14:paraId="454301E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15.1.7建筑工地应定期进行专业消杀。</w:t>
      </w:r>
    </w:p>
    <w:p w14:paraId="36AC3C6E"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15.2待建地、预留地</w:t>
      </w:r>
    </w:p>
    <w:p w14:paraId="08970F1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15.2.1暂不进行开发建设的预留地和待建地依照土地管理的实际需要，进行简易绿化或硬底化。</w:t>
      </w:r>
    </w:p>
    <w:p w14:paraId="2629E77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15.2.2预留地、待建地环境卫生应落实专人管理，保持整洁有序，不得随意堆放物料、杂物。</w:t>
      </w:r>
    </w:p>
    <w:p w14:paraId="30A2072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15.2.3预留地、待建地应无明显的暴露垃圾和积存污水、无乱搭建、无乱倒的建筑废弃物、无蚊蝇孳生地。</w:t>
      </w:r>
    </w:p>
    <w:p w14:paraId="52F9B9E9"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15.2.4待建地、预留地可依土地管理的实际需要安装毒鼠站，并定期进行专业消杀。</w:t>
      </w:r>
    </w:p>
    <w:p w14:paraId="515E0FD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16其他区域</w:t>
      </w:r>
    </w:p>
    <w:p w14:paraId="2091752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16.1山地、林地、菜地</w:t>
      </w:r>
    </w:p>
    <w:p w14:paraId="07493EA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16.1.1山地、林地、菜地的辖区责任单位或经营管理单位应安排人员进行日常清扫</w:t>
      </w:r>
      <w:r>
        <w:rPr>
          <w:rFonts w:ascii="宋体" w:hAnsi="宋体" w:cs="宋体" w:hint="eastAsia"/>
          <w:sz w:val="24"/>
          <w:szCs w:val="24"/>
          <w:shd w:val="clear" w:color="auto" w:fill="FFFFFF"/>
        </w:rPr>
        <w:lastRenderedPageBreak/>
        <w:t>保洁和垃圾收集、运输工作。</w:t>
      </w:r>
    </w:p>
    <w:p w14:paraId="1FF55773"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16.1.2山地、林地、菜地应无乱搭建、无乱倒建筑废弃物、无暴露垃圾。</w:t>
      </w:r>
    </w:p>
    <w:p w14:paraId="222894E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16.1.3山地、林地、菜地不得堆放、掩埋和就地焚烧垃圾，垃圾实行密闭收集和运输，运送至垃圾处理厂（场）进行处置。</w:t>
      </w:r>
    </w:p>
    <w:p w14:paraId="09E4DEE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16.2停车场、洗车场、加油站</w:t>
      </w:r>
    </w:p>
    <w:p w14:paraId="2C48D362"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16.2.1停车场、洗车场、加油站做到及时清扫保洁、垃圾袋装收集并日产日清，应按规定处置，不得随意倾倒，场（站）内无暴露垃圾，无乱摆卖、乱张贴现象。</w:t>
      </w:r>
    </w:p>
    <w:p w14:paraId="00E233A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16.2.2洗车场、加油站应实行硬底化，保持场（站）内干净整洁，排水畅通，无明显污水横流、油渍。</w:t>
      </w:r>
    </w:p>
    <w:p w14:paraId="00E4CB2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16.2.3停车场、洗车</w:t>
      </w:r>
      <w:proofErr w:type="gramStart"/>
      <w:r>
        <w:rPr>
          <w:rFonts w:ascii="宋体" w:hAnsi="宋体" w:cs="宋体" w:hint="eastAsia"/>
          <w:sz w:val="24"/>
          <w:szCs w:val="24"/>
          <w:shd w:val="clear" w:color="auto" w:fill="FFFFFF"/>
        </w:rPr>
        <w:t>场不得</w:t>
      </w:r>
      <w:proofErr w:type="gramEnd"/>
      <w:r>
        <w:rPr>
          <w:rFonts w:ascii="宋体" w:hAnsi="宋体" w:cs="宋体" w:hint="eastAsia"/>
          <w:sz w:val="24"/>
          <w:szCs w:val="24"/>
          <w:shd w:val="clear" w:color="auto" w:fill="FFFFFF"/>
        </w:rPr>
        <w:t>堆放杂物、乱挂晒。</w:t>
      </w:r>
    </w:p>
    <w:p w14:paraId="6452CBE5"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16.2.4洗车场作业过程中产生的污水应经过处理后，方可排入市政污水管道或经收集处理后回用。</w:t>
      </w:r>
    </w:p>
    <w:p w14:paraId="5764FA0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16.3建筑外墙面、屋顶</w:t>
      </w:r>
    </w:p>
    <w:p w14:paraId="57D8A40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16.3.1道路两侧的建（构）筑物的外墙面应保持整洁，无乱张贴、乱涂写、乱刻画、乱挂晒。</w:t>
      </w:r>
    </w:p>
    <w:p w14:paraId="2D187C74"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16.3.2城市标志性建筑物、有历史价值的建（构）筑物外墙面，每年至少清洗 1 次。</w:t>
      </w:r>
    </w:p>
    <w:p w14:paraId="1F6B299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16.3.3</w:t>
      </w:r>
      <w:proofErr w:type="gramStart"/>
      <w:r>
        <w:rPr>
          <w:rFonts w:ascii="宋体" w:hAnsi="宋体" w:cs="宋体" w:hint="eastAsia"/>
          <w:sz w:val="24"/>
          <w:szCs w:val="24"/>
          <w:shd w:val="clear" w:color="auto" w:fill="FFFFFF"/>
        </w:rPr>
        <w:t>二</w:t>
      </w:r>
      <w:proofErr w:type="gramEnd"/>
      <w:r>
        <w:rPr>
          <w:rFonts w:ascii="宋体" w:hAnsi="宋体" w:cs="宋体" w:hint="eastAsia"/>
          <w:sz w:val="24"/>
          <w:szCs w:val="24"/>
          <w:shd w:val="clear" w:color="auto" w:fill="FFFFFF"/>
        </w:rPr>
        <w:t>级清扫</w:t>
      </w:r>
      <w:proofErr w:type="gramStart"/>
      <w:r>
        <w:rPr>
          <w:rFonts w:ascii="宋体" w:hAnsi="宋体" w:cs="宋体" w:hint="eastAsia"/>
          <w:sz w:val="24"/>
          <w:szCs w:val="24"/>
          <w:shd w:val="clear" w:color="auto" w:fill="FFFFFF"/>
        </w:rPr>
        <w:t>保洁以上</w:t>
      </w:r>
      <w:proofErr w:type="gramEnd"/>
      <w:r>
        <w:rPr>
          <w:rFonts w:ascii="宋体" w:hAnsi="宋体" w:cs="宋体" w:hint="eastAsia"/>
          <w:sz w:val="24"/>
          <w:szCs w:val="24"/>
          <w:shd w:val="clear" w:color="auto" w:fill="FFFFFF"/>
        </w:rPr>
        <w:t>的道路两侧的建（构）筑物外墙面，采用玻璃幕墙的每年至少清洗 1 次；采用涂料装饰的应每三年粉刷 1 次；采用其他形式的应每两年清洗 1 次。</w:t>
      </w:r>
    </w:p>
    <w:p w14:paraId="6D262E5C"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16.3.4</w:t>
      </w:r>
      <w:proofErr w:type="gramStart"/>
      <w:r>
        <w:rPr>
          <w:rFonts w:ascii="宋体" w:hAnsi="宋体" w:cs="宋体" w:hint="eastAsia"/>
          <w:sz w:val="24"/>
          <w:szCs w:val="24"/>
          <w:shd w:val="clear" w:color="auto" w:fill="FFFFFF"/>
        </w:rPr>
        <w:t>三</w:t>
      </w:r>
      <w:proofErr w:type="gramEnd"/>
      <w:r>
        <w:rPr>
          <w:rFonts w:ascii="宋体" w:hAnsi="宋体" w:cs="宋体" w:hint="eastAsia"/>
          <w:sz w:val="24"/>
          <w:szCs w:val="24"/>
          <w:shd w:val="clear" w:color="auto" w:fill="FFFFFF"/>
        </w:rPr>
        <w:t>级清扫保洁的道路两侧的建（构）筑物的外墙面，采用玻璃幕墙的每两年至少清洗 1 次；采用涂料装饰的每五年粉刷 1 次；采用其他形式的应每三年清洗 1 次。</w:t>
      </w:r>
    </w:p>
    <w:p w14:paraId="6CCD7056"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16.3.5屋顶绿化枯枝、落叶应及时清理；屋顶无堆放杂物，无存留积水，无暴露垃圾。</w:t>
      </w:r>
    </w:p>
    <w:p w14:paraId="205B8942" w14:textId="77777777" w:rsidR="00D55D19" w:rsidRDefault="00D55D19">
      <w:pPr>
        <w:spacing w:line="360" w:lineRule="auto"/>
        <w:rPr>
          <w:rFonts w:ascii="宋体" w:hAnsi="宋体" w:cs="宋体"/>
          <w:sz w:val="24"/>
          <w:szCs w:val="24"/>
          <w:shd w:val="clear" w:color="auto" w:fill="FFFFFF"/>
        </w:rPr>
      </w:pPr>
    </w:p>
    <w:p w14:paraId="72AD5FBF"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参考文献</w:t>
      </w:r>
    </w:p>
    <w:p w14:paraId="003F1A20"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[1] GB 50337-2003  城市环境卫生设施规划规范[2] CJJ/T65-2004 市容环境卫生术语标准 </w:t>
      </w:r>
    </w:p>
    <w:p w14:paraId="0FD9FB4B"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[3]CJJ/T 125-2008 环境卫生图形符号标准 </w:t>
      </w:r>
    </w:p>
    <w:p w14:paraId="388A328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lastRenderedPageBreak/>
        <w:t xml:space="preserve">[4]CJJ/T 126-2008  城市道路清扫保洁质量与评价标准[5] CJJ 14-2016 城市公共厕所设计标准 </w:t>
      </w:r>
    </w:p>
    <w:p w14:paraId="28C15BCA"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[6] HLD 47-101-2008 城镇市容环境卫生劳动定额[7] SL 368-2006 再生水水质标准 </w:t>
      </w:r>
    </w:p>
    <w:p w14:paraId="1CEB0BE8"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[8]SZDB/Z 15-2015 河道管养技术标准 </w:t>
      </w:r>
    </w:p>
    <w:p w14:paraId="00348D9D" w14:textId="77777777" w:rsidR="00D55D19" w:rsidRDefault="006C12B9">
      <w:pPr>
        <w:spacing w:line="360" w:lineRule="auto"/>
        <w:rPr>
          <w:rFonts w:ascii="宋体" w:hAnsi="宋体" w:cs="宋体"/>
          <w:sz w:val="24"/>
          <w:szCs w:val="24"/>
          <w:shd w:val="clear" w:color="auto" w:fill="FFFFFF"/>
        </w:rPr>
      </w:pPr>
      <w:r>
        <w:rPr>
          <w:rFonts w:ascii="宋体" w:hAnsi="宋体" w:cs="宋体" w:hint="eastAsia"/>
          <w:sz w:val="24"/>
          <w:szCs w:val="24"/>
          <w:shd w:val="clear" w:color="auto" w:fill="FFFFFF"/>
        </w:rPr>
        <w:t xml:space="preserve">[9]SJG-46-2018 建设工程安全文明施工标准 </w:t>
      </w:r>
    </w:p>
    <w:p w14:paraId="7B297AB3" w14:textId="77777777" w:rsidR="00D55D19" w:rsidRDefault="006C12B9">
      <w:pPr>
        <w:rPr>
          <w:rFonts w:ascii="宋体" w:hAnsi="宋体" w:cs="宋体"/>
          <w:sz w:val="24"/>
          <w:szCs w:val="24"/>
          <w:shd w:val="clear" w:color="auto" w:fill="FFFFFF"/>
        </w:rPr>
      </w:pPr>
      <w:r>
        <w:rPr>
          <w:rFonts w:ascii="宋体" w:hAnsi="宋体" w:cs="宋体"/>
          <w:sz w:val="24"/>
          <w:szCs w:val="24"/>
          <w:shd w:val="clear" w:color="auto" w:fill="FFFFFF"/>
        </w:rPr>
        <w:br w:type="page"/>
      </w:r>
    </w:p>
    <w:p w14:paraId="01552DDA" w14:textId="77777777" w:rsidR="00D55D19" w:rsidRDefault="006C12B9">
      <w:pPr>
        <w:pStyle w:val="1"/>
        <w:adjustRightInd w:val="0"/>
        <w:snapToGrid w:val="0"/>
        <w:spacing w:before="0" w:after="0" w:line="360" w:lineRule="auto"/>
        <w:jc w:val="center"/>
        <w:rPr>
          <w:sz w:val="32"/>
          <w:szCs w:val="32"/>
        </w:rPr>
      </w:pPr>
      <w:bookmarkStart w:id="46" w:name="_Toc94214392"/>
      <w:bookmarkStart w:id="47" w:name="_Toc18505"/>
      <w:bookmarkStart w:id="48" w:name="_Toc94211342"/>
      <w:bookmarkStart w:id="49" w:name="_Toc4472"/>
      <w:bookmarkStart w:id="50" w:name="_Toc12149"/>
      <w:bookmarkStart w:id="51" w:name="_Toc13729"/>
      <w:bookmarkStart w:id="52" w:name="_Toc94370185"/>
      <w:r>
        <w:rPr>
          <w:rFonts w:hint="eastAsia"/>
          <w:sz w:val="32"/>
          <w:szCs w:val="32"/>
        </w:rPr>
        <w:lastRenderedPageBreak/>
        <w:t>附件6：罗湖区XX街道环卫作业安全生产管理协议(样本)</w:t>
      </w:r>
      <w:bookmarkEnd w:id="46"/>
      <w:bookmarkEnd w:id="47"/>
      <w:bookmarkEnd w:id="48"/>
      <w:bookmarkEnd w:id="49"/>
      <w:bookmarkEnd w:id="50"/>
      <w:bookmarkEnd w:id="51"/>
      <w:bookmarkEnd w:id="52"/>
    </w:p>
    <w:p w14:paraId="3BCCB99F" w14:textId="77777777" w:rsidR="00D55D19" w:rsidRDefault="00D55D19">
      <w:pPr>
        <w:widowControl/>
        <w:shd w:val="clear" w:color="auto" w:fill="FFFFFF"/>
        <w:spacing w:line="360" w:lineRule="auto"/>
        <w:jc w:val="center"/>
        <w:rPr>
          <w:rFonts w:ascii="宋体" w:hAnsi="宋体" w:cs="宋体"/>
          <w:b/>
          <w:kern w:val="0"/>
          <w:sz w:val="44"/>
          <w:szCs w:val="44"/>
        </w:rPr>
      </w:pPr>
    </w:p>
    <w:p w14:paraId="37F9CFCC" w14:textId="77777777" w:rsidR="00D55D19" w:rsidRDefault="006C12B9">
      <w:pPr>
        <w:spacing w:line="360" w:lineRule="auto"/>
        <w:jc w:val="left"/>
        <w:rPr>
          <w:rFonts w:ascii="宋体" w:hAnsi="宋体" w:cs="仿宋_GB2312"/>
          <w:sz w:val="24"/>
          <w:szCs w:val="24"/>
        </w:rPr>
      </w:pPr>
      <w:r>
        <w:rPr>
          <w:rFonts w:ascii="宋体" w:hAnsi="宋体" w:cs="仿宋_GB2312" w:hint="eastAsia"/>
          <w:sz w:val="24"/>
          <w:szCs w:val="24"/>
        </w:rPr>
        <w:t>甲方：深圳市罗湖区XX街道办事处</w:t>
      </w:r>
    </w:p>
    <w:p w14:paraId="05A58B8C" w14:textId="77777777" w:rsidR="00D55D19" w:rsidRDefault="006C12B9">
      <w:pPr>
        <w:spacing w:line="360" w:lineRule="auto"/>
        <w:jc w:val="left"/>
        <w:rPr>
          <w:rFonts w:ascii="宋体" w:hAnsi="宋体" w:cs="仿宋_GB2312"/>
          <w:sz w:val="24"/>
          <w:szCs w:val="24"/>
        </w:rPr>
      </w:pPr>
      <w:r>
        <w:rPr>
          <w:rFonts w:ascii="宋体" w:hAnsi="宋体" w:cs="仿宋_GB2312" w:hint="eastAsia"/>
          <w:sz w:val="24"/>
          <w:szCs w:val="24"/>
        </w:rPr>
        <w:t>地址：</w:t>
      </w:r>
    </w:p>
    <w:p w14:paraId="3AE72372" w14:textId="77777777" w:rsidR="00D55D19" w:rsidRDefault="006C12B9">
      <w:pPr>
        <w:spacing w:line="360" w:lineRule="auto"/>
        <w:jc w:val="left"/>
        <w:rPr>
          <w:rFonts w:ascii="宋体" w:hAnsi="宋体" w:cs="仿宋_GB2312"/>
          <w:sz w:val="24"/>
          <w:szCs w:val="24"/>
        </w:rPr>
      </w:pPr>
      <w:r>
        <w:rPr>
          <w:rFonts w:ascii="宋体" w:hAnsi="宋体" w:cs="仿宋_GB2312" w:hint="eastAsia"/>
          <w:sz w:val="24"/>
          <w:szCs w:val="24"/>
        </w:rPr>
        <w:t>法定代表人：</w:t>
      </w:r>
    </w:p>
    <w:p w14:paraId="50479EFC" w14:textId="77777777" w:rsidR="00D55D19" w:rsidRDefault="006C12B9">
      <w:pPr>
        <w:spacing w:line="360" w:lineRule="auto"/>
        <w:jc w:val="left"/>
        <w:rPr>
          <w:rFonts w:ascii="宋体" w:hAnsi="宋体" w:cs="仿宋_GB2312"/>
          <w:sz w:val="24"/>
          <w:szCs w:val="24"/>
        </w:rPr>
      </w:pPr>
      <w:r>
        <w:rPr>
          <w:rFonts w:ascii="宋体" w:hAnsi="宋体" w:cs="仿宋_GB2312" w:hint="eastAsia"/>
          <w:sz w:val="24"/>
          <w:szCs w:val="24"/>
        </w:rPr>
        <w:t>联系电话：</w:t>
      </w:r>
    </w:p>
    <w:p w14:paraId="66AB09D4" w14:textId="77777777" w:rsidR="00D55D19" w:rsidRDefault="006C12B9">
      <w:pPr>
        <w:spacing w:line="360" w:lineRule="auto"/>
        <w:jc w:val="left"/>
        <w:rPr>
          <w:rFonts w:ascii="宋体" w:hAnsi="宋体" w:cs="仿宋_GB2312"/>
          <w:sz w:val="24"/>
          <w:szCs w:val="24"/>
        </w:rPr>
      </w:pPr>
      <w:r>
        <w:rPr>
          <w:rFonts w:ascii="宋体" w:hAnsi="宋体" w:cs="仿宋_GB2312" w:hint="eastAsia"/>
          <w:sz w:val="24"/>
          <w:szCs w:val="24"/>
        </w:rPr>
        <w:t>乙方：</w:t>
      </w:r>
    </w:p>
    <w:p w14:paraId="4AA4F384" w14:textId="77777777" w:rsidR="00D55D19" w:rsidRDefault="006C12B9">
      <w:pPr>
        <w:spacing w:line="360" w:lineRule="auto"/>
        <w:jc w:val="left"/>
        <w:rPr>
          <w:rFonts w:ascii="宋体" w:hAnsi="宋体" w:cs="仿宋_GB2312"/>
          <w:sz w:val="24"/>
          <w:szCs w:val="24"/>
        </w:rPr>
      </w:pPr>
      <w:r>
        <w:rPr>
          <w:rFonts w:ascii="宋体" w:hAnsi="宋体" w:cs="仿宋_GB2312" w:hint="eastAsia"/>
          <w:sz w:val="24"/>
          <w:szCs w:val="24"/>
        </w:rPr>
        <w:t>地址：</w:t>
      </w:r>
    </w:p>
    <w:p w14:paraId="351EDF34" w14:textId="77777777" w:rsidR="00D55D19" w:rsidRDefault="006C12B9">
      <w:pPr>
        <w:spacing w:line="360" w:lineRule="auto"/>
        <w:jc w:val="left"/>
        <w:rPr>
          <w:rFonts w:ascii="宋体" w:hAnsi="宋体" w:cs="仿宋_GB2312"/>
          <w:sz w:val="24"/>
          <w:szCs w:val="24"/>
        </w:rPr>
      </w:pPr>
      <w:r>
        <w:rPr>
          <w:rFonts w:ascii="宋体" w:hAnsi="宋体" w:cs="仿宋_GB2312" w:hint="eastAsia"/>
          <w:sz w:val="24"/>
          <w:szCs w:val="24"/>
        </w:rPr>
        <w:t>法定代表人：</w:t>
      </w:r>
    </w:p>
    <w:p w14:paraId="7C6595F8" w14:textId="77777777" w:rsidR="00D55D19" w:rsidRDefault="006C12B9">
      <w:pPr>
        <w:spacing w:line="360" w:lineRule="auto"/>
        <w:jc w:val="left"/>
        <w:rPr>
          <w:rFonts w:ascii="宋体" w:hAnsi="宋体" w:cs="仿宋_GB2312"/>
          <w:sz w:val="24"/>
          <w:szCs w:val="24"/>
        </w:rPr>
      </w:pPr>
      <w:r>
        <w:rPr>
          <w:rFonts w:ascii="宋体" w:hAnsi="宋体" w:cs="仿宋_GB2312" w:hint="eastAsia"/>
          <w:sz w:val="24"/>
          <w:szCs w:val="24"/>
        </w:rPr>
        <w:t>联系电话：</w:t>
      </w:r>
    </w:p>
    <w:p w14:paraId="60374141" w14:textId="77777777" w:rsidR="00D55D19" w:rsidRDefault="00D55D19">
      <w:pPr>
        <w:spacing w:line="360" w:lineRule="auto"/>
        <w:jc w:val="left"/>
        <w:rPr>
          <w:rFonts w:ascii="宋体" w:hAnsi="宋体" w:cs="仿宋_GB2312"/>
          <w:sz w:val="24"/>
          <w:szCs w:val="24"/>
        </w:rPr>
      </w:pPr>
    </w:p>
    <w:p w14:paraId="42CF45B0"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 xml:space="preserve">根据项目编号为 </w:t>
      </w:r>
      <w:r>
        <w:rPr>
          <w:rFonts w:ascii="宋体" w:hAnsi="宋体" w:cs="仿宋_GB2312" w:hint="eastAsia"/>
          <w:sz w:val="24"/>
          <w:szCs w:val="24"/>
          <w:u w:val="single"/>
        </w:rPr>
        <w:t>？</w:t>
      </w:r>
      <w:r>
        <w:rPr>
          <w:rFonts w:ascii="宋体" w:hAnsi="宋体" w:cs="仿宋_GB2312" w:hint="eastAsia"/>
          <w:sz w:val="24"/>
          <w:szCs w:val="24"/>
        </w:rPr>
        <w:t>的罗湖区xx街道环卫作业外包服务项目（以下简称“本项目”）的招标文件、投标文件和中标通知书，甲、乙双方于？年</w:t>
      </w:r>
      <w:r>
        <w:rPr>
          <w:rFonts w:ascii="宋体" w:hAnsi="宋体" w:cs="仿宋_GB2312" w:hint="eastAsia"/>
          <w:sz w:val="24"/>
          <w:szCs w:val="24"/>
          <w:u w:val="single"/>
        </w:rPr>
        <w:t xml:space="preserve"> ？ </w:t>
      </w:r>
      <w:r>
        <w:rPr>
          <w:rFonts w:ascii="宋体" w:hAnsi="宋体" w:cs="仿宋_GB2312" w:hint="eastAsia"/>
          <w:sz w:val="24"/>
          <w:szCs w:val="24"/>
        </w:rPr>
        <w:t>月</w:t>
      </w:r>
      <w:r>
        <w:rPr>
          <w:rFonts w:ascii="宋体" w:hAnsi="宋体" w:cs="仿宋_GB2312" w:hint="eastAsia"/>
          <w:sz w:val="24"/>
          <w:szCs w:val="24"/>
          <w:u w:val="single"/>
        </w:rPr>
        <w:t xml:space="preserve"> ？</w:t>
      </w:r>
      <w:r>
        <w:rPr>
          <w:rFonts w:ascii="宋体" w:hAnsi="宋体" w:cs="仿宋_GB2312" w:hint="eastAsia"/>
          <w:sz w:val="24"/>
          <w:szCs w:val="24"/>
        </w:rPr>
        <w:t>日签订了《罗湖区xx街道环卫作业外包服务项目合同》（以下统称“本项目合同”）。为认真贯彻落实“坚持安全发展，强化安全生产管理和监督，预防安全生产事故，有效遏制重大和特大安全事故”的工作目标，根据《中华人民共和国民法典》、《中华人民共和国安全生产法》</w:t>
      </w:r>
      <w:r>
        <w:rPr>
          <w:rFonts w:ascii="宋体" w:hAnsi="宋体" w:cs="仿宋_GB2312" w:hint="eastAsia"/>
          <w:color w:val="000000"/>
          <w:sz w:val="24"/>
          <w:szCs w:val="24"/>
        </w:rPr>
        <w:t>、《中华人民共和国道路交通安全法》</w:t>
      </w:r>
      <w:r>
        <w:rPr>
          <w:rFonts w:ascii="宋体" w:hAnsi="宋体" w:cs="仿宋_GB2312" w:hint="eastAsia"/>
          <w:sz w:val="24"/>
          <w:szCs w:val="24"/>
        </w:rPr>
        <w:t>等法律法规政策，鼓励乙方投保安全生产责任险。甲、乙双方经平等协商，就本项目的安全生产管理工作事项达成一致，签订本协议。</w:t>
      </w:r>
    </w:p>
    <w:p w14:paraId="24B13A12"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第一条  甲方的权利与义务</w:t>
      </w:r>
    </w:p>
    <w:p w14:paraId="3E0D82CE" w14:textId="77777777" w:rsidR="00D55D19" w:rsidRDefault="006C12B9">
      <w:pPr>
        <w:tabs>
          <w:tab w:val="left" w:pos="8100"/>
        </w:tabs>
        <w:spacing w:line="360" w:lineRule="auto"/>
        <w:ind w:firstLineChars="200" w:firstLine="480"/>
        <w:rPr>
          <w:rFonts w:ascii="宋体" w:hAnsi="宋体" w:cs="仿宋_GB2312"/>
          <w:sz w:val="24"/>
          <w:szCs w:val="24"/>
          <w:lang w:val="zh-CN"/>
        </w:rPr>
      </w:pPr>
      <w:r>
        <w:rPr>
          <w:rFonts w:ascii="宋体" w:hAnsi="宋体" w:cs="仿宋_GB2312" w:hint="eastAsia"/>
          <w:sz w:val="24"/>
          <w:szCs w:val="24"/>
          <w:lang w:val="zh-CN"/>
        </w:rPr>
        <w:t>（一）组织开展具有行业针对性的安全生产宣传和培训。</w:t>
      </w:r>
    </w:p>
    <w:p w14:paraId="275FF081" w14:textId="77777777" w:rsidR="00D55D19" w:rsidRDefault="006C12B9">
      <w:pPr>
        <w:tabs>
          <w:tab w:val="left" w:pos="8100"/>
        </w:tabs>
        <w:spacing w:line="360" w:lineRule="auto"/>
        <w:ind w:firstLineChars="200" w:firstLine="480"/>
        <w:rPr>
          <w:rFonts w:ascii="宋体" w:hAnsi="宋体" w:cs="仿宋_GB2312"/>
          <w:sz w:val="24"/>
          <w:szCs w:val="24"/>
          <w:lang w:val="zh-CN"/>
        </w:rPr>
      </w:pPr>
      <w:r>
        <w:rPr>
          <w:rFonts w:ascii="宋体" w:hAnsi="宋体" w:cs="仿宋_GB2312" w:hint="eastAsia"/>
          <w:sz w:val="24"/>
          <w:szCs w:val="24"/>
          <w:lang w:val="zh-CN"/>
        </w:rPr>
        <w:t>（二）督促乙方落实安全生产主体责任，切实履行安全生产工作职责和义务。</w:t>
      </w:r>
    </w:p>
    <w:p w14:paraId="269A4C46" w14:textId="77777777" w:rsidR="00D55D19" w:rsidRDefault="006C12B9">
      <w:pPr>
        <w:tabs>
          <w:tab w:val="left" w:pos="8100"/>
        </w:tabs>
        <w:spacing w:line="360" w:lineRule="auto"/>
        <w:ind w:firstLineChars="200" w:firstLine="480"/>
        <w:rPr>
          <w:rFonts w:ascii="宋体" w:hAnsi="宋体" w:cs="仿宋_GB2312"/>
          <w:snapToGrid w:val="0"/>
          <w:kern w:val="0"/>
          <w:sz w:val="24"/>
          <w:szCs w:val="24"/>
        </w:rPr>
      </w:pPr>
      <w:r>
        <w:rPr>
          <w:rFonts w:ascii="宋体" w:hAnsi="宋体" w:cs="仿宋_GB2312" w:hint="eastAsia"/>
          <w:sz w:val="24"/>
          <w:szCs w:val="24"/>
          <w:lang w:val="zh-CN"/>
        </w:rPr>
        <w:t>（三）对乙方组织开展安全生产检查，</w:t>
      </w:r>
      <w:r>
        <w:rPr>
          <w:rFonts w:ascii="宋体" w:hAnsi="宋体" w:cs="仿宋_GB2312" w:hint="eastAsia"/>
          <w:color w:val="000000"/>
          <w:sz w:val="24"/>
          <w:szCs w:val="24"/>
        </w:rPr>
        <w:t>督促乙方加强对安全隐患的排查和整治，</w:t>
      </w:r>
      <w:r>
        <w:rPr>
          <w:rFonts w:ascii="宋体" w:hAnsi="宋体" w:cs="仿宋_GB2312" w:hint="eastAsia"/>
          <w:sz w:val="24"/>
          <w:szCs w:val="24"/>
          <w:lang w:val="zh-CN"/>
        </w:rPr>
        <w:t>协调、配合有关部门及时消除各类安全隐患。</w:t>
      </w:r>
    </w:p>
    <w:p w14:paraId="086CD0E1" w14:textId="77777777" w:rsidR="00D55D19" w:rsidRDefault="006C12B9">
      <w:pPr>
        <w:autoSpaceDE w:val="0"/>
        <w:autoSpaceDN w:val="0"/>
        <w:adjustRightInd w:val="0"/>
        <w:spacing w:line="360" w:lineRule="auto"/>
        <w:ind w:firstLineChars="200" w:firstLine="480"/>
        <w:rPr>
          <w:rFonts w:ascii="宋体" w:hAnsi="宋体" w:cs="仿宋_GB2312"/>
          <w:sz w:val="24"/>
          <w:szCs w:val="24"/>
        </w:rPr>
      </w:pPr>
      <w:r>
        <w:rPr>
          <w:rFonts w:ascii="宋体" w:hAnsi="宋体" w:cs="仿宋_GB2312" w:hint="eastAsia"/>
          <w:sz w:val="24"/>
          <w:szCs w:val="24"/>
        </w:rPr>
        <w:t>（四）督促乙方严格履行安全生产管理方面的法律、法规、规章和标准</w:t>
      </w:r>
      <w:r>
        <w:rPr>
          <w:rFonts w:ascii="宋体" w:hAnsi="宋体" w:cs="仿宋_GB2312" w:hint="eastAsia"/>
          <w:color w:val="000000"/>
          <w:sz w:val="24"/>
          <w:szCs w:val="24"/>
        </w:rPr>
        <w:t>。</w:t>
      </w:r>
    </w:p>
    <w:p w14:paraId="51960B19"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（五）对乙方劳动保护用品使用和安全生产危险预防工作提出指导意见，监督乙方的落实情况。</w:t>
      </w:r>
    </w:p>
    <w:p w14:paraId="0434A33D"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（六）对乙方建立的各项安全生产规章制度的执行情况进行监督。</w:t>
      </w:r>
    </w:p>
    <w:p w14:paraId="726716E0"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lastRenderedPageBreak/>
        <w:t>（七）对乙方安全生产状况进行检查、考核，纠正乙方作业人员违章指挥和违章作业行为。</w:t>
      </w:r>
    </w:p>
    <w:p w14:paraId="77E586A8"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（八）对乙方发生违反安全生产规定的行为进行扣分、扣款。</w:t>
      </w:r>
    </w:p>
    <w:p w14:paraId="3B6BE1D4" w14:textId="77777777" w:rsidR="00D55D19" w:rsidRDefault="006C12B9">
      <w:pPr>
        <w:widowControl/>
        <w:spacing w:line="360" w:lineRule="auto"/>
        <w:ind w:firstLineChars="200" w:firstLine="480"/>
        <w:rPr>
          <w:rFonts w:ascii="宋体" w:hAnsi="宋体" w:cs="仿宋_GB2312"/>
          <w:sz w:val="24"/>
          <w:szCs w:val="24"/>
        </w:rPr>
      </w:pPr>
      <w:r>
        <w:rPr>
          <w:rFonts w:ascii="宋体" w:hAnsi="宋体" w:cs="仿宋_GB2312" w:hint="eastAsia"/>
          <w:sz w:val="24"/>
          <w:szCs w:val="24"/>
        </w:rPr>
        <w:t>第二条  乙方的权利与义务</w:t>
      </w:r>
    </w:p>
    <w:p w14:paraId="34C3532A" w14:textId="77777777" w:rsidR="00D55D19" w:rsidRDefault="006C12B9">
      <w:pPr>
        <w:widowControl/>
        <w:spacing w:line="360" w:lineRule="auto"/>
        <w:ind w:firstLineChars="200" w:firstLine="480"/>
        <w:rPr>
          <w:rFonts w:ascii="宋体" w:hAnsi="宋体" w:cs="仿宋_GB2312"/>
          <w:sz w:val="24"/>
          <w:szCs w:val="24"/>
        </w:rPr>
      </w:pPr>
      <w:r>
        <w:rPr>
          <w:rFonts w:ascii="宋体" w:hAnsi="宋体" w:cs="仿宋_GB2312" w:hint="eastAsia"/>
          <w:sz w:val="24"/>
          <w:szCs w:val="24"/>
        </w:rPr>
        <w:t xml:space="preserve">（一）乙方应严格执行国家、省、市、区安全生产管理方面的法律、法规、规章及其他规范性文件的规定，遵守甲方的安全生产管理制度、规定及要求，积极参加各项安全生产管理及安全教育培训的活动。 </w:t>
      </w:r>
    </w:p>
    <w:p w14:paraId="445A413B"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二）乙方是环卫作业外包服务项目的安全生产管理责任主体，对该生产经营项目的安全生产负全责。乙方应设立安全生产管理组织架构、落实安全生产责任制并签订责任状，明确主要负责人、管理人员的安全职责与考核要求，按安全生产管理规定配置专职或兼职安全员。乙方应至少配置__名专职安全生产管理员、__名兼职安全管理员，安全生产管理员应当持证上岗，并按规定独立行使职权。</w:t>
      </w:r>
    </w:p>
    <w:p w14:paraId="55855F81"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（三）乙方的法定代表人为企业安全生产管理的第一责任人，项目经理为</w:t>
      </w:r>
      <w:proofErr w:type="gramStart"/>
      <w:r>
        <w:rPr>
          <w:rFonts w:ascii="宋体" w:hAnsi="宋体" w:cs="仿宋_GB2312" w:hint="eastAsia"/>
          <w:sz w:val="24"/>
          <w:szCs w:val="24"/>
        </w:rPr>
        <w:t>本服务</w:t>
      </w:r>
      <w:proofErr w:type="gramEnd"/>
      <w:r>
        <w:rPr>
          <w:rFonts w:ascii="宋体" w:hAnsi="宋体" w:cs="仿宋_GB2312" w:hint="eastAsia"/>
          <w:sz w:val="24"/>
          <w:szCs w:val="24"/>
        </w:rPr>
        <w:t>项目安全生产管理的直接责任人，负责企业安全生产，落实安全生产规章制度和操作规程，确保安全生产投入有效使用，消除安全事故隐患，并及时、如实向甲方及相关部门报告安全生产的情况。</w:t>
      </w:r>
    </w:p>
    <w:p w14:paraId="78ADC75A"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napToGrid w:val="0"/>
          <w:kern w:val="0"/>
          <w:sz w:val="24"/>
          <w:szCs w:val="24"/>
        </w:rPr>
        <w:t>（四）乙方应建立健全、符合日常环卫及清扫保洁、垃圾清运及垃圾转运站、公厕管理作业需要的安全组织架构、安全生产管理制度及安全操作规程，明确本项目安全生产</w:t>
      </w:r>
      <w:r>
        <w:rPr>
          <w:rFonts w:ascii="宋体" w:hAnsi="宋体" w:cs="仿宋_GB2312" w:hint="eastAsia"/>
          <w:sz w:val="24"/>
          <w:szCs w:val="24"/>
        </w:rPr>
        <w:t>直接责任人</w:t>
      </w:r>
      <w:r>
        <w:rPr>
          <w:rFonts w:ascii="宋体" w:hAnsi="宋体" w:cs="仿宋_GB2312" w:hint="eastAsia"/>
          <w:snapToGrid w:val="0"/>
          <w:kern w:val="0"/>
          <w:sz w:val="24"/>
          <w:szCs w:val="24"/>
        </w:rPr>
        <w:t>的安全管理职责，与项目经理、安全管理专职人员签订责任书。日常生产作业过程要建立安全生产档案，做好安全生产记录，制定应急预案及应急演练方案，做好应急演练记录。</w:t>
      </w:r>
    </w:p>
    <w:p w14:paraId="3DC5D2B0"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（五）乙方应建立安全生产档案，并要确保相关的记录齐全、有效，每周不少于一次进行安全隐患排查，做好排查记录，并于每周二向甲方书面上报上周的排查情况。</w:t>
      </w:r>
    </w:p>
    <w:p w14:paraId="693081AD"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（六）乙方应认真配合甲方开展安全生产检查、考核和验收。</w:t>
      </w:r>
    </w:p>
    <w:p w14:paraId="04EBBE97"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（七）乙方应当落实安全生产教育培训制度，做好新入职员工岗前安全生产教育培训并进行考核，加强</w:t>
      </w:r>
      <w:r>
        <w:rPr>
          <w:rFonts w:ascii="宋体" w:hAnsi="宋体" w:cs="仿宋_GB2312" w:hint="eastAsia"/>
          <w:snapToGrid w:val="0"/>
          <w:kern w:val="0"/>
          <w:sz w:val="24"/>
          <w:szCs w:val="24"/>
        </w:rPr>
        <w:t>环卫作业</w:t>
      </w:r>
      <w:r>
        <w:rPr>
          <w:rFonts w:ascii="宋体" w:hAnsi="宋体" w:cs="仿宋_GB2312" w:hint="eastAsia"/>
          <w:sz w:val="24"/>
          <w:szCs w:val="24"/>
        </w:rPr>
        <w:t>人员的安全生产教育和安全作业培训，如实告知作业场所和工作岗位存在的危险因素、防范措施以及事故应急措施，保证从业人员熟悉并严格执行有关的安全作业规章制度和安全操作规程，掌握本岗位的安全操作技能，具</w:t>
      </w:r>
      <w:r>
        <w:rPr>
          <w:rFonts w:ascii="宋体" w:hAnsi="宋体" w:cs="仿宋_GB2312" w:hint="eastAsia"/>
          <w:sz w:val="24"/>
          <w:szCs w:val="24"/>
        </w:rPr>
        <w:lastRenderedPageBreak/>
        <w:t>备必要的安全防范知识,每2周至少要组织项目合同所涉员工参加一次安全生产教育培训，做好参培人员的培训记录。未经安全教育和培训合格的人员，不得上岗作业。</w:t>
      </w:r>
    </w:p>
    <w:p w14:paraId="62FB5A2E"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（八）乙方的作业人员</w:t>
      </w:r>
      <w:r>
        <w:rPr>
          <w:rFonts w:ascii="宋体" w:hAnsi="宋体" w:cs="仿宋_GB2312" w:hint="eastAsia"/>
          <w:snapToGrid w:val="0"/>
          <w:kern w:val="0"/>
          <w:sz w:val="24"/>
          <w:szCs w:val="24"/>
        </w:rPr>
        <w:t>进行环卫作业时须正确穿统一的</w:t>
      </w:r>
      <w:r>
        <w:rPr>
          <w:rFonts w:ascii="宋体" w:hAnsi="宋体" w:cs="仿宋_GB2312" w:hint="eastAsia"/>
          <w:sz w:val="24"/>
          <w:szCs w:val="24"/>
        </w:rPr>
        <w:t>工作服、安全反光衣、防护鞋、安全帽和防扎手套等安全劳动保护用品。</w:t>
      </w:r>
      <w:proofErr w:type="gramStart"/>
      <w:r>
        <w:rPr>
          <w:rFonts w:ascii="宋体" w:hAnsi="宋体" w:cs="仿宋_GB2312" w:hint="eastAsia"/>
          <w:sz w:val="24"/>
          <w:szCs w:val="24"/>
        </w:rPr>
        <w:t>反光衣应符合</w:t>
      </w:r>
      <w:proofErr w:type="gramEnd"/>
      <w:r>
        <w:rPr>
          <w:rFonts w:ascii="宋体" w:hAnsi="宋体" w:cs="仿宋_GB2312" w:hint="eastAsia"/>
          <w:sz w:val="24"/>
          <w:szCs w:val="24"/>
        </w:rPr>
        <w:t>GB 20653规定的有关要求，且可视料的面积至少达到2级警示服的标准，禁止将反光条粘贴在工作服上用于替代反光衣。夜间作业时须在双肩同时佩戴LED肩部警示灯，LED灯应保证1000m内肉眼可见，雨雾天气时300m内肉眼可见，并且</w:t>
      </w:r>
      <w:proofErr w:type="gramStart"/>
      <w:r>
        <w:rPr>
          <w:rFonts w:ascii="宋体" w:hAnsi="宋体" w:cs="仿宋_GB2312" w:hint="eastAsia"/>
          <w:sz w:val="24"/>
          <w:szCs w:val="24"/>
        </w:rPr>
        <w:t>须设置</w:t>
      </w:r>
      <w:proofErr w:type="gramEnd"/>
      <w:r>
        <w:rPr>
          <w:rFonts w:ascii="宋体" w:hAnsi="宋体" w:cs="仿宋_GB2312" w:hint="eastAsia"/>
          <w:sz w:val="24"/>
          <w:szCs w:val="24"/>
        </w:rPr>
        <w:t>至少双排的LED闪灯。安全帽须符合国家标准《头部防护安全帽》（GB2811-2019）的有关要求。</w:t>
      </w:r>
    </w:p>
    <w:p w14:paraId="5FBF80CF"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（九）乙方至少每季度一次组织安全生产应急处置的业务培训或演练，保证所有从业人员会报火警、会使用灭火器、会扑灭初起火灾、会逃生疏散；</w:t>
      </w:r>
    </w:p>
    <w:p w14:paraId="50BD66D5"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（十）乙方的环卫作业人员要根据道路和公共场所的人流和车流情况，合理安排作业时间和作业方式，主动避开行人流和车流高峰，以免发生意外。</w:t>
      </w:r>
    </w:p>
    <w:p w14:paraId="0D1EC6DC"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（十一）乙方的环卫作业人员在清扫和保洁时，应按来车方向的反方向清扫，特别在清扫中间</w:t>
      </w:r>
      <w:proofErr w:type="gramStart"/>
      <w:r>
        <w:rPr>
          <w:rFonts w:ascii="宋体" w:hAnsi="宋体" w:cs="仿宋_GB2312" w:hint="eastAsia"/>
          <w:sz w:val="24"/>
          <w:szCs w:val="24"/>
        </w:rPr>
        <w:t>护拦时要</w:t>
      </w:r>
      <w:proofErr w:type="gramEnd"/>
      <w:r>
        <w:rPr>
          <w:rFonts w:ascii="宋体" w:hAnsi="宋体" w:cs="仿宋_GB2312" w:hint="eastAsia"/>
          <w:sz w:val="24"/>
          <w:szCs w:val="24"/>
        </w:rPr>
        <w:t>提高警觉，注意来车，设置明显的路障和警示牌。清理机动车道上的成堆泥土时，应在清理点来车方向设置明显的路障、警示牌和围挡，做好防护措施。</w:t>
      </w:r>
    </w:p>
    <w:p w14:paraId="70BF925A"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十二）原则上不得安排环卫作业人员在快速路、车速较快的主次干道进行清扫保洁作业，需要人工在车道进行作业时，应按车行线反方向清扫（在车头方向作业)，现场应设置明显围挡、有专人指挥，疏通车辆，确保安全作业。</w:t>
      </w:r>
    </w:p>
    <w:p w14:paraId="005E7BE3"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bCs/>
          <w:sz w:val="24"/>
          <w:szCs w:val="24"/>
        </w:rPr>
        <w:t>（十三）环卫作业车辆禁止停放在消防通道、公交车站、盲道等影响车辆和行人通行的公共通道。</w:t>
      </w:r>
      <w:r>
        <w:rPr>
          <w:rFonts w:ascii="宋体" w:hAnsi="宋体" w:cs="仿宋_GB2312" w:hint="eastAsia"/>
          <w:sz w:val="24"/>
          <w:szCs w:val="24"/>
        </w:rPr>
        <w:t>环卫作业车辆车身应贴有荧光警示带，环卫作业车辆在机动车道作业时应使用反光锥形警示筒及警示牌。环卫</w:t>
      </w:r>
      <w:r>
        <w:rPr>
          <w:rFonts w:ascii="宋体" w:hAnsi="宋体" w:cs="仿宋_GB2312" w:hint="eastAsia"/>
          <w:bCs/>
          <w:sz w:val="24"/>
          <w:szCs w:val="24"/>
        </w:rPr>
        <w:t>作业车辆清扫作业时应确保安全，发现地面废弃物需进行清扫保洁时应根据实际情况减速或靠边停车，并打开</w:t>
      </w:r>
      <w:r>
        <w:rPr>
          <w:rFonts w:ascii="宋体" w:hAnsi="宋体" w:cs="仿宋_GB2312" w:hint="eastAsia"/>
          <w:bCs/>
          <w:color w:val="191919"/>
          <w:sz w:val="24"/>
          <w:szCs w:val="24"/>
          <w:shd w:val="clear" w:color="auto" w:fill="FFFFFF"/>
        </w:rPr>
        <w:t>警示灯、示宽灯和双闪灯等安全警示防护措施</w:t>
      </w:r>
      <w:r>
        <w:rPr>
          <w:rFonts w:ascii="宋体" w:hAnsi="宋体" w:cs="仿宋_GB2312" w:hint="eastAsia"/>
          <w:bCs/>
          <w:sz w:val="24"/>
          <w:szCs w:val="24"/>
        </w:rPr>
        <w:t>。</w:t>
      </w:r>
    </w:p>
    <w:p w14:paraId="43C36A3D" w14:textId="77777777" w:rsidR="00D55D19" w:rsidRDefault="006C12B9">
      <w:pPr>
        <w:spacing w:line="360" w:lineRule="auto"/>
        <w:ind w:firstLineChars="200" w:firstLine="480"/>
        <w:rPr>
          <w:rFonts w:ascii="宋体" w:hAnsi="宋体" w:cs="仿宋_GB2312"/>
          <w:snapToGrid w:val="0"/>
          <w:kern w:val="0"/>
          <w:sz w:val="24"/>
          <w:szCs w:val="24"/>
        </w:rPr>
      </w:pPr>
      <w:r>
        <w:rPr>
          <w:rFonts w:ascii="宋体" w:hAnsi="宋体" w:cs="仿宋_GB2312" w:hint="eastAsia"/>
          <w:sz w:val="24"/>
          <w:szCs w:val="24"/>
        </w:rPr>
        <w:t>（十四）乙方的环卫作业车辆出车前必须进行车辆安全检查，发现故障的应及时排除；清扫车辆必须有完好的喷水降尘装置；机械化清扫车辆作业时必须开警示灯、鸣警示信号提醒路边行人，控制适当水压和车速，避免污水飞溅行人，司机必须穿反光衣；清扫车清扫时的行驶速度应为每小时6—8km，保洁时的行驶速度应为每小时8—10km,最快时速不得超过10 km/小时；环卫作业车辆司机在工作过程中，要遵守</w:t>
      </w:r>
      <w:r>
        <w:rPr>
          <w:rFonts w:ascii="宋体" w:hAnsi="宋体" w:cs="仿宋_GB2312" w:hint="eastAsia"/>
          <w:sz w:val="24"/>
          <w:szCs w:val="24"/>
        </w:rPr>
        <w:lastRenderedPageBreak/>
        <w:t>道路交通规则，礼让行车，注意行人的安全。</w:t>
      </w:r>
      <w:r>
        <w:rPr>
          <w:rFonts w:ascii="宋体" w:hAnsi="宋体" w:cs="仿宋_GB2312" w:hint="eastAsia"/>
          <w:snapToGrid w:val="0"/>
          <w:kern w:val="0"/>
          <w:sz w:val="24"/>
          <w:szCs w:val="24"/>
        </w:rPr>
        <w:t>车辆驾驶员要持有驾驶证，并要确保随车携带证件齐全、有效。</w:t>
      </w:r>
    </w:p>
    <w:p w14:paraId="3ACF7789"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napToGrid w:val="0"/>
          <w:kern w:val="0"/>
          <w:sz w:val="24"/>
          <w:szCs w:val="24"/>
        </w:rPr>
        <w:t>（十五）乙方应当确保环卫作业车辆车况良好，不得使用故障车进行环卫作业，随车要配置灭火器。车辆车身须贴有荧光</w:t>
      </w:r>
      <w:proofErr w:type="gramStart"/>
      <w:r>
        <w:rPr>
          <w:rFonts w:ascii="宋体" w:hAnsi="宋体" w:cs="仿宋_GB2312" w:hint="eastAsia"/>
          <w:snapToGrid w:val="0"/>
          <w:kern w:val="0"/>
          <w:sz w:val="24"/>
          <w:szCs w:val="24"/>
        </w:rPr>
        <w:t>警示带</w:t>
      </w:r>
      <w:proofErr w:type="gramEnd"/>
      <w:r>
        <w:rPr>
          <w:rFonts w:ascii="宋体" w:hAnsi="宋体" w:cs="仿宋_GB2312" w:hint="eastAsia"/>
          <w:snapToGrid w:val="0"/>
          <w:kern w:val="0"/>
          <w:sz w:val="24"/>
          <w:szCs w:val="24"/>
        </w:rPr>
        <w:t>或安装警示灯。</w:t>
      </w:r>
    </w:p>
    <w:p w14:paraId="44298EAC"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（十六）乙方须保证所有环卫作业车辆按规定审验合格，禁止驾驶报废车辆。并保证所有环卫作业车辆按规定购买</w:t>
      </w:r>
      <w:r>
        <w:rPr>
          <w:rFonts w:ascii="宋体" w:hAnsi="宋体" w:cs="仿宋_GB2312" w:hint="eastAsia"/>
          <w:bCs/>
          <w:color w:val="191919"/>
          <w:sz w:val="24"/>
          <w:szCs w:val="24"/>
          <w:shd w:val="clear" w:color="auto" w:fill="FFFFFF"/>
        </w:rPr>
        <w:t>车辆保险。</w:t>
      </w:r>
    </w:p>
    <w:p w14:paraId="09533667"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（十七）乙方须保证所有环卫作业车辆的喇叭和灯光正常使用，变光可靠自如、转向分明；雨</w:t>
      </w:r>
      <w:proofErr w:type="gramStart"/>
      <w:r>
        <w:rPr>
          <w:rFonts w:ascii="宋体" w:hAnsi="宋体" w:cs="仿宋_GB2312" w:hint="eastAsia"/>
          <w:sz w:val="24"/>
          <w:szCs w:val="24"/>
        </w:rPr>
        <w:t>刮正常</w:t>
      </w:r>
      <w:proofErr w:type="gramEnd"/>
      <w:r>
        <w:rPr>
          <w:rFonts w:ascii="宋体" w:hAnsi="宋体" w:cs="仿宋_GB2312" w:hint="eastAsia"/>
          <w:sz w:val="24"/>
          <w:szCs w:val="24"/>
        </w:rPr>
        <w:t>使用、性能良好；刹车制动可靠、灵敏，刹车踏板自由，油、气管路无渗漏；轮胎螺丝不缺不松，轮胎磨损未过安全线，轮胎无开裂或划伤现象。</w:t>
      </w:r>
    </w:p>
    <w:p w14:paraId="585ABFB2"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（十八）乙方应在办公场所、停车场、垃圾转运站、公厕及环卫工人休息室（工具房）配置灭火器，且须保证灭火器在有效期内、放置明显、便于取用。</w:t>
      </w:r>
    </w:p>
    <w:p w14:paraId="2C78E4EF"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napToGrid w:val="0"/>
          <w:kern w:val="0"/>
          <w:sz w:val="24"/>
          <w:szCs w:val="24"/>
        </w:rPr>
        <w:t>（十九）乙方在环卫工人休息室(工具房)、垃圾转运站及公厕内禁止堆放除作业工具之外的物品和进行电动自行车充电，禁止乱拉电线，严禁使用明火，严禁住人及做饭。</w:t>
      </w:r>
      <w:r>
        <w:rPr>
          <w:rFonts w:ascii="宋体" w:hAnsi="宋体" w:cs="仿宋_GB2312" w:hint="eastAsia"/>
          <w:sz w:val="24"/>
          <w:szCs w:val="24"/>
        </w:rPr>
        <w:t>乙方还须做好充足有效的安全防护措施，禁止在办公区、库房、班队点等处私拉、乱接电器和电线。禁止未制定安全作业方案、未经作业审批、未进行安全作业交底、未见检测通风等安全措施擅自进行有限空间作业。</w:t>
      </w:r>
    </w:p>
    <w:p w14:paraId="34F3736D"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有限空间内作业，应当执行危险作业管理规定以及本单位的危险作业管理制度，安排专门人员进行现场安全管理，落实下列现场安全管理措施：</w:t>
      </w:r>
    </w:p>
    <w:p w14:paraId="7A9FE4D3"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1</w:t>
      </w:r>
      <w:r>
        <w:rPr>
          <w:rFonts w:ascii="宋体" w:hAnsi="宋体" w:cs="仿宋_GB2312"/>
          <w:sz w:val="24"/>
          <w:szCs w:val="24"/>
        </w:rPr>
        <w:t>.</w:t>
      </w:r>
      <w:r>
        <w:rPr>
          <w:rFonts w:ascii="宋体" w:hAnsi="宋体" w:cs="仿宋_GB2312" w:hint="eastAsia"/>
          <w:sz w:val="24"/>
          <w:szCs w:val="24"/>
        </w:rPr>
        <w:t>确认现场作业条件符合安全作业要求；</w:t>
      </w:r>
    </w:p>
    <w:p w14:paraId="631A76C0"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2</w:t>
      </w:r>
      <w:r>
        <w:rPr>
          <w:rFonts w:ascii="宋体" w:hAnsi="宋体" w:cs="仿宋_GB2312"/>
          <w:sz w:val="24"/>
          <w:szCs w:val="24"/>
        </w:rPr>
        <w:t>.</w:t>
      </w:r>
      <w:r>
        <w:rPr>
          <w:rFonts w:ascii="宋体" w:hAnsi="宋体" w:cs="仿宋_GB2312" w:hint="eastAsia"/>
          <w:sz w:val="24"/>
          <w:szCs w:val="24"/>
        </w:rPr>
        <w:t>确认作业人员的上岗资质、身体状况及配备的劳动防护用品符合安全作业要求；</w:t>
      </w:r>
    </w:p>
    <w:p w14:paraId="094A8696"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sz w:val="24"/>
          <w:szCs w:val="24"/>
        </w:rPr>
        <w:t>3.</w:t>
      </w:r>
      <w:r>
        <w:rPr>
          <w:rFonts w:ascii="宋体" w:hAnsi="宋体" w:cs="仿宋_GB2312" w:hint="eastAsia"/>
          <w:sz w:val="24"/>
          <w:szCs w:val="24"/>
        </w:rPr>
        <w:t>向作业人员说明危险因素、作业安全要求和应急措施；</w:t>
      </w:r>
    </w:p>
    <w:p w14:paraId="0B19CC03"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4</w:t>
      </w:r>
      <w:r>
        <w:rPr>
          <w:rFonts w:ascii="宋体" w:hAnsi="宋体" w:cs="仿宋_GB2312"/>
          <w:sz w:val="24"/>
          <w:szCs w:val="24"/>
        </w:rPr>
        <w:t>.</w:t>
      </w:r>
      <w:r>
        <w:rPr>
          <w:rFonts w:ascii="宋体" w:hAnsi="宋体" w:cs="仿宋_GB2312" w:hint="eastAsia"/>
          <w:sz w:val="24"/>
          <w:szCs w:val="24"/>
        </w:rPr>
        <w:t>发现直接危及人身安全的紧急情况时，采取应急措施，停止作业并撤出作业人员。</w:t>
      </w:r>
    </w:p>
    <w:p w14:paraId="77B4464F"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二十）若发生安全生产事故，乙方应当采取积极有效的措施防止生产事故扩大，保护好事故现场，需要移动现场物品时，应当做出标记和书面记录，妥善保管有关物证。乙方应当及时、如实向有关部门报告，不得瞒报、谎报、迟报；不得故意破坏事故现场，毁灭相关证据。</w:t>
      </w:r>
    </w:p>
    <w:p w14:paraId="59FA3FE1"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（二十一）由于乙方违章违规作业发生重大事故隐患或安全生产事故，致使生</w:t>
      </w:r>
      <w:r>
        <w:rPr>
          <w:rFonts w:ascii="宋体" w:hAnsi="宋体" w:cs="仿宋_GB2312" w:hint="eastAsia"/>
          <w:sz w:val="24"/>
          <w:szCs w:val="24"/>
        </w:rPr>
        <w:lastRenderedPageBreak/>
        <w:t>产设备、人员及其它受到损失，由乙方承担全部责任与费用。</w:t>
      </w:r>
    </w:p>
    <w:p w14:paraId="70718C41"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（二十二）因乙方直接责任或不可抗力造成乙方人员伤亡事故，由乙方承担全部责任与费用，并应向属地安全监督管理部门报告事故情况，同时积极配合各级事故调查组进行事故调查。</w:t>
      </w:r>
    </w:p>
    <w:p w14:paraId="4F1E7A92"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（二十三）在本合同履行期间，乙方应积极配合市、区级行政主管部门的监督和检查。</w:t>
      </w:r>
    </w:p>
    <w:p w14:paraId="5F510EAD"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 xml:space="preserve">第三条  检查与考核 </w:t>
      </w:r>
    </w:p>
    <w:p w14:paraId="43ACE24E"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（一）甲方对乙方安全生产情况进行检查、考核，检查与考核方式包括但不限于：</w:t>
      </w:r>
    </w:p>
    <w:p w14:paraId="5A72B3E9"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1.日常检查。甲方有权根据本项目合同和本协议对乙方安全生产情况进行检查，对乙方管理区域内发现的一般问题隐患及重大安全隐患（详见附件1），甲方有权开具安全隐患督办通知书，乙方必须按甲方要求在规定时间内整改完毕。</w:t>
      </w:r>
    </w:p>
    <w:p w14:paraId="7D6CC8DC"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2.第三方考核。甲方有权委托第三方机构每月对乙方安全生产管理情况进行检查、考核。考核时，乙方项目负责人须在场配合并现场确认扣分情况，有异议的应当签字注明，另行向甲方提出复核申请。</w:t>
      </w:r>
    </w:p>
    <w:p w14:paraId="51628A3F"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3.约谈。发生以下情况，</w:t>
      </w:r>
      <w:r>
        <w:rPr>
          <w:rFonts w:ascii="宋体" w:hAnsi="宋体" w:cs="仿宋_GB2312" w:hint="eastAsia"/>
          <w:bCs/>
          <w:sz w:val="24"/>
          <w:szCs w:val="24"/>
        </w:rPr>
        <w:t>甲方将对乙方负责人或者法定代表人进行约谈</w:t>
      </w:r>
      <w:r>
        <w:rPr>
          <w:rFonts w:ascii="宋体" w:hAnsi="宋体" w:cs="仿宋_GB2312" w:hint="eastAsia"/>
          <w:sz w:val="24"/>
          <w:szCs w:val="24"/>
        </w:rPr>
        <w:t>：</w:t>
      </w:r>
    </w:p>
    <w:p w14:paraId="4C5E6322"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（1）一般问题隐患经两次发出安全隐患督办通知书或经两次考核通报仍未在规定的期限内完成整改的；</w:t>
      </w:r>
    </w:p>
    <w:p w14:paraId="5C0DFDCB"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 xml:space="preserve">（2）重大安全事故隐患经一次发出安全隐患督办通知书或经一次考核通报后仍未在规定的期限内完成整改的； </w:t>
      </w:r>
    </w:p>
    <w:p w14:paraId="1FCE4AE9"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（3）发生安全责任事故的；</w:t>
      </w:r>
    </w:p>
    <w:p w14:paraId="481C9147"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（4）其他甲方认为乙方不履行安全生产管理义务而应予以约谈的情形。</w:t>
      </w:r>
    </w:p>
    <w:p w14:paraId="0AFE3952"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二）乙方应当积极配合甲方及甲方委托的第三方机构的检查、考核，对甲方发出的安全隐患督办通知书和每月的考核通报，乙方的法定代表人、项目经理应组织安排专人在规定时间内落实整改。应在安全隐患督办通知书规定的时间内整改完毕并及时向甲方反馈整改情况。如有未按时整改的向甲方出具整改方案及逾期未整改完成说明。</w:t>
      </w:r>
    </w:p>
    <w:p w14:paraId="55E9C12D" w14:textId="77777777" w:rsidR="00D55D19" w:rsidRDefault="006C12B9">
      <w:pPr>
        <w:widowControl/>
        <w:spacing w:line="360" w:lineRule="auto"/>
        <w:ind w:firstLineChars="200" w:firstLine="480"/>
        <w:rPr>
          <w:rFonts w:ascii="宋体" w:hAnsi="宋体" w:cs="仿宋_GB2312"/>
          <w:sz w:val="24"/>
          <w:szCs w:val="24"/>
        </w:rPr>
      </w:pPr>
      <w:r>
        <w:rPr>
          <w:rFonts w:ascii="宋体" w:hAnsi="宋体" w:cs="仿宋_GB2312" w:hint="eastAsia"/>
          <w:sz w:val="24"/>
          <w:szCs w:val="24"/>
        </w:rPr>
        <w:t>（三）甲方有权根据考核标准（见附件2）对乙方进行包括但不限于扣分扣款等方式的考核（每扣1分扣款200元，甲方从下月应付乙方的服务费中直接扣除相应</w:t>
      </w:r>
      <w:r>
        <w:rPr>
          <w:rFonts w:ascii="宋体" w:hAnsi="宋体" w:cs="仿宋_GB2312" w:hint="eastAsia"/>
          <w:sz w:val="24"/>
          <w:szCs w:val="24"/>
        </w:rPr>
        <w:lastRenderedPageBreak/>
        <w:t>款项），并出具考核通报，甲方有权在本项目合同任一次支付中根据考核结果扣除相关款项。乙方应对照通报内容进行整改。</w:t>
      </w:r>
    </w:p>
    <w:p w14:paraId="03A4B2A5" w14:textId="77777777" w:rsidR="00D55D19" w:rsidRDefault="006C12B9">
      <w:pPr>
        <w:widowControl/>
        <w:spacing w:line="360" w:lineRule="auto"/>
        <w:ind w:firstLineChars="200" w:firstLine="480"/>
        <w:rPr>
          <w:rFonts w:ascii="宋体" w:hAnsi="宋体" w:cs="仿宋_GB2312"/>
          <w:sz w:val="24"/>
          <w:szCs w:val="24"/>
        </w:rPr>
      </w:pPr>
      <w:r>
        <w:rPr>
          <w:rFonts w:ascii="宋体" w:hAnsi="宋体" w:cs="仿宋_GB2312" w:hint="eastAsia"/>
          <w:sz w:val="24"/>
          <w:szCs w:val="24"/>
        </w:rPr>
        <w:t>乙方对扣分扣款有异议的，应在2个工作日内以书面形式向甲方提出，并附有相关证据材料和情况说明；逾期未提出的，视为没有异议。甲方在收到乙方异议后，应在2个工作日内进行复核，并将最终结果通报乙方，最终考核结果以甲方确认的为准。</w:t>
      </w:r>
    </w:p>
    <w:p w14:paraId="60660881"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第四条  违约责任</w:t>
      </w:r>
    </w:p>
    <w:p w14:paraId="45612F47"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（一）对发现安全问题不整改的，乙方应承担如下违约责任：</w:t>
      </w:r>
    </w:p>
    <w:p w14:paraId="3C5F9EA5"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1.对甲方发现的一般安全隐患，乙方应在收到甲方</w:t>
      </w:r>
      <w:r>
        <w:rPr>
          <w:rFonts w:ascii="宋体" w:hAnsi="宋体" w:cs="仿宋_GB2312" w:hint="eastAsia"/>
          <w:bCs/>
          <w:sz w:val="24"/>
          <w:szCs w:val="24"/>
        </w:rPr>
        <w:t>安全隐患督办通知书</w:t>
      </w:r>
      <w:r>
        <w:rPr>
          <w:rFonts w:ascii="宋体" w:hAnsi="宋体" w:cs="仿宋_GB2312" w:hint="eastAsia"/>
          <w:sz w:val="24"/>
          <w:szCs w:val="24"/>
        </w:rPr>
        <w:t>之日起按通知书</w:t>
      </w:r>
      <w:r>
        <w:rPr>
          <w:rFonts w:ascii="宋体" w:hAnsi="宋体" w:cs="仿宋_GB2312" w:hint="eastAsia"/>
          <w:bCs/>
          <w:sz w:val="24"/>
          <w:szCs w:val="24"/>
        </w:rPr>
        <w:t>中规定的期限和要求进行整改，</w:t>
      </w:r>
      <w:r>
        <w:rPr>
          <w:rFonts w:ascii="宋体" w:hAnsi="宋体" w:cs="仿宋_GB2312" w:hint="eastAsia"/>
          <w:sz w:val="24"/>
          <w:szCs w:val="24"/>
        </w:rPr>
        <w:t>逾期未完成整改的，除按考核标准2倍扣分扣款外，还要按本项目合同约定的</w:t>
      </w:r>
      <w:r>
        <w:rPr>
          <w:rFonts w:ascii="宋体" w:hAnsi="宋体" w:cs="仿宋_GB2312" w:hint="eastAsia"/>
          <w:bCs/>
          <w:sz w:val="24"/>
          <w:szCs w:val="24"/>
        </w:rPr>
        <w:t>每月服务费的</w:t>
      </w:r>
      <w:r>
        <w:rPr>
          <w:rFonts w:ascii="宋体" w:hAnsi="宋体" w:cs="仿宋_GB2312" w:hint="eastAsia"/>
          <w:bCs/>
          <w:sz w:val="24"/>
          <w:szCs w:val="24"/>
          <w:u w:val="single"/>
        </w:rPr>
        <w:t xml:space="preserve"> 2%</w:t>
      </w:r>
      <w:r>
        <w:rPr>
          <w:rFonts w:ascii="宋体" w:hAnsi="宋体" w:cs="仿宋_GB2312" w:hint="eastAsia"/>
          <w:sz w:val="24"/>
          <w:szCs w:val="24"/>
        </w:rPr>
        <w:t>向甲方支付违约金；对同一问题经甲方通知三次或三次以上仍未完成整改的，</w:t>
      </w:r>
      <w:r>
        <w:rPr>
          <w:rFonts w:ascii="宋体" w:hAnsi="宋体" w:cs="仿宋_GB2312" w:hint="eastAsia"/>
          <w:bCs/>
          <w:sz w:val="24"/>
          <w:szCs w:val="24"/>
        </w:rPr>
        <w:t>甲方有权</w:t>
      </w:r>
      <w:r>
        <w:rPr>
          <w:rFonts w:ascii="宋体" w:hAnsi="宋体" w:cs="仿宋_GB2312" w:hint="eastAsia"/>
          <w:sz w:val="24"/>
          <w:szCs w:val="24"/>
        </w:rPr>
        <w:t xml:space="preserve">单方解除合同而不承担任何责任和费用。    </w:t>
      </w:r>
    </w:p>
    <w:p w14:paraId="3B55F057"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2.对甲方发现的重大安全隐患，乙方应在收到甲方出具的</w:t>
      </w:r>
      <w:r>
        <w:rPr>
          <w:rFonts w:ascii="宋体" w:hAnsi="宋体" w:cs="仿宋_GB2312" w:hint="eastAsia"/>
          <w:bCs/>
          <w:sz w:val="24"/>
          <w:szCs w:val="24"/>
        </w:rPr>
        <w:t>安全隐患督办通知书</w:t>
      </w:r>
      <w:r>
        <w:rPr>
          <w:rFonts w:ascii="宋体" w:hAnsi="宋体" w:cs="仿宋_GB2312" w:hint="eastAsia"/>
          <w:sz w:val="24"/>
          <w:szCs w:val="24"/>
        </w:rPr>
        <w:t>之日起按通知书规定的期限和要求进行整改，逾期未完成整改的，除按考核标准5倍扣分扣款外，还要按本项目合同约定的</w:t>
      </w:r>
      <w:r>
        <w:rPr>
          <w:rFonts w:ascii="宋体" w:hAnsi="宋体" w:cs="仿宋_GB2312" w:hint="eastAsia"/>
          <w:bCs/>
          <w:sz w:val="24"/>
          <w:szCs w:val="24"/>
        </w:rPr>
        <w:t>每月服务费的</w:t>
      </w:r>
      <w:r>
        <w:rPr>
          <w:rFonts w:ascii="宋体" w:hAnsi="宋体" w:cs="仿宋_GB2312" w:hint="eastAsia"/>
          <w:bCs/>
          <w:sz w:val="24"/>
          <w:szCs w:val="24"/>
          <w:u w:val="single"/>
        </w:rPr>
        <w:t xml:space="preserve"> 5%</w:t>
      </w:r>
      <w:r>
        <w:rPr>
          <w:rFonts w:ascii="宋体" w:hAnsi="宋体" w:cs="仿宋_GB2312" w:hint="eastAsia"/>
          <w:sz w:val="24"/>
          <w:szCs w:val="24"/>
        </w:rPr>
        <w:t>向甲方支付违约金，同时甲方有权单方解除合同而不承担任何责任和费用。</w:t>
      </w:r>
    </w:p>
    <w:p w14:paraId="6AF20F9F"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（二）对未落实安全生产责任制度导致安全事故发生，乙方应承担如下违约责任：</w:t>
      </w:r>
    </w:p>
    <w:p w14:paraId="634E34AE"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1.事故后果较轻的（后果较轻，是</w:t>
      </w:r>
      <w:proofErr w:type="gramStart"/>
      <w:r>
        <w:rPr>
          <w:rFonts w:ascii="宋体" w:hAnsi="宋体" w:cs="仿宋_GB2312" w:hint="eastAsia"/>
          <w:sz w:val="24"/>
          <w:szCs w:val="24"/>
        </w:rPr>
        <w:t>指造成</w:t>
      </w:r>
      <w:proofErr w:type="gramEnd"/>
      <w:r>
        <w:rPr>
          <w:rFonts w:ascii="宋体" w:hAnsi="宋体" w:cs="仿宋_GB2312" w:hint="eastAsia"/>
          <w:sz w:val="24"/>
          <w:szCs w:val="24"/>
        </w:rPr>
        <w:t>1至2人的轻伤，或者20万元以下的直接经济损失，及其他较轻后果的情形），乙方应承担全部责任与费用以及因此而造成的所有损失，并按本项目合同约定的</w:t>
      </w:r>
      <w:r>
        <w:rPr>
          <w:rFonts w:ascii="宋体" w:hAnsi="宋体" w:cs="仿宋_GB2312" w:hint="eastAsia"/>
          <w:bCs/>
          <w:sz w:val="24"/>
          <w:szCs w:val="24"/>
        </w:rPr>
        <w:t>每月环卫作业服务费的</w:t>
      </w:r>
      <w:r>
        <w:rPr>
          <w:rFonts w:ascii="宋体" w:hAnsi="宋体" w:cs="仿宋_GB2312" w:hint="eastAsia"/>
          <w:bCs/>
          <w:sz w:val="24"/>
          <w:szCs w:val="24"/>
          <w:u w:val="single"/>
        </w:rPr>
        <w:t xml:space="preserve"> 2%</w:t>
      </w:r>
      <w:r>
        <w:rPr>
          <w:rFonts w:ascii="宋体" w:hAnsi="宋体" w:cs="仿宋_GB2312" w:hint="eastAsia"/>
          <w:sz w:val="24"/>
          <w:szCs w:val="24"/>
        </w:rPr>
        <w:t>向甲方支付违约金。</w:t>
      </w:r>
    </w:p>
    <w:p w14:paraId="4A47E308"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2.事故后果较重的（后果较重，是</w:t>
      </w:r>
      <w:proofErr w:type="gramStart"/>
      <w:r>
        <w:rPr>
          <w:rFonts w:ascii="宋体" w:hAnsi="宋体" w:cs="仿宋_GB2312" w:hint="eastAsia"/>
          <w:sz w:val="24"/>
          <w:szCs w:val="24"/>
        </w:rPr>
        <w:t>指造成</w:t>
      </w:r>
      <w:proofErr w:type="gramEnd"/>
      <w:r>
        <w:rPr>
          <w:rFonts w:ascii="宋体" w:hAnsi="宋体" w:cs="仿宋_GB2312" w:hint="eastAsia"/>
          <w:sz w:val="24"/>
          <w:szCs w:val="24"/>
        </w:rPr>
        <w:t>1人重伤或3人及以上5人以下的轻伤，或者20万元及以上50万元以下的直接经济损失，及其他后果较重的情形），乙方应承担全部责任与费用以及因此而造成的所有损失，并按本项目合同约定的每月</w:t>
      </w:r>
      <w:r>
        <w:rPr>
          <w:rFonts w:ascii="宋体" w:hAnsi="宋体" w:cs="仿宋_GB2312" w:hint="eastAsia"/>
          <w:bCs/>
          <w:sz w:val="24"/>
          <w:szCs w:val="24"/>
        </w:rPr>
        <w:t>环卫作业服务费的</w:t>
      </w:r>
      <w:r>
        <w:rPr>
          <w:rFonts w:ascii="宋体" w:hAnsi="宋体" w:cs="仿宋_GB2312" w:hint="eastAsia"/>
          <w:bCs/>
          <w:sz w:val="24"/>
          <w:szCs w:val="24"/>
          <w:u w:val="single"/>
        </w:rPr>
        <w:t xml:space="preserve"> 5%</w:t>
      </w:r>
      <w:r>
        <w:rPr>
          <w:rFonts w:ascii="宋体" w:hAnsi="宋体" w:cs="仿宋_GB2312" w:hint="eastAsia"/>
          <w:sz w:val="24"/>
          <w:szCs w:val="24"/>
        </w:rPr>
        <w:t>向甲方支付违约金。</w:t>
      </w:r>
    </w:p>
    <w:p w14:paraId="42DD925B"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3.事故后果严重的（后果严重，是</w:t>
      </w:r>
      <w:proofErr w:type="gramStart"/>
      <w:r>
        <w:rPr>
          <w:rFonts w:ascii="宋体" w:hAnsi="宋体" w:cs="仿宋_GB2312" w:hint="eastAsia"/>
          <w:sz w:val="24"/>
          <w:szCs w:val="24"/>
        </w:rPr>
        <w:t>指造成</w:t>
      </w:r>
      <w:proofErr w:type="gramEnd"/>
      <w:r>
        <w:rPr>
          <w:rFonts w:ascii="宋体" w:hAnsi="宋体" w:cs="仿宋_GB2312" w:hint="eastAsia"/>
          <w:sz w:val="24"/>
          <w:szCs w:val="24"/>
        </w:rPr>
        <w:t>1人死亡或者2人及以上5人以下的重伤或者5人及以上10人以下的轻伤，或者50万元及以上300万元以下的直接经</w:t>
      </w:r>
      <w:r>
        <w:rPr>
          <w:rFonts w:ascii="宋体" w:hAnsi="宋体" w:cs="仿宋_GB2312" w:hint="eastAsia"/>
          <w:sz w:val="24"/>
          <w:szCs w:val="24"/>
        </w:rPr>
        <w:lastRenderedPageBreak/>
        <w:t>济损失，及其他造成严重后果的情形），乙方应承担全部责任与费用以及因此而造成的所有损失，并按本项目合同约定的</w:t>
      </w:r>
      <w:r>
        <w:rPr>
          <w:rFonts w:ascii="宋体" w:hAnsi="宋体" w:cs="仿宋_GB2312" w:hint="eastAsia"/>
          <w:bCs/>
          <w:sz w:val="24"/>
          <w:szCs w:val="24"/>
        </w:rPr>
        <w:t>每月环卫作业服务费的</w:t>
      </w:r>
      <w:r>
        <w:rPr>
          <w:rFonts w:ascii="宋体" w:hAnsi="宋体" w:cs="仿宋_GB2312" w:hint="eastAsia"/>
          <w:bCs/>
          <w:sz w:val="24"/>
          <w:szCs w:val="24"/>
          <w:u w:val="single"/>
        </w:rPr>
        <w:t xml:space="preserve"> 10%</w:t>
      </w:r>
      <w:r>
        <w:rPr>
          <w:rFonts w:ascii="宋体" w:hAnsi="宋体" w:cs="仿宋_GB2312" w:hint="eastAsia"/>
          <w:sz w:val="24"/>
          <w:szCs w:val="24"/>
        </w:rPr>
        <w:t>向甲方支付违约金，同时甲方有权单方解除合同而不承担任何责任和费用。</w:t>
      </w:r>
    </w:p>
    <w:p w14:paraId="49448ED7"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4.事故后果特别严重的（后果特别严重，是</w:t>
      </w:r>
      <w:proofErr w:type="gramStart"/>
      <w:r>
        <w:rPr>
          <w:rFonts w:ascii="宋体" w:hAnsi="宋体" w:cs="仿宋_GB2312" w:hint="eastAsia"/>
          <w:sz w:val="24"/>
          <w:szCs w:val="24"/>
        </w:rPr>
        <w:t>指造成</w:t>
      </w:r>
      <w:proofErr w:type="gramEnd"/>
      <w:r>
        <w:rPr>
          <w:rFonts w:ascii="宋体" w:hAnsi="宋体" w:cs="仿宋_GB2312" w:hint="eastAsia"/>
          <w:sz w:val="24"/>
          <w:szCs w:val="24"/>
        </w:rPr>
        <w:t>3人及以上死亡或者5人及以上重伤或者10人及以上的轻伤，或者造成300万元及以上的直接经济损失，及其他特别严重后果的情形），乙方应承担全部责任与费用以及因此而造成的所有损失，并按本项目合同约定的</w:t>
      </w:r>
      <w:r>
        <w:rPr>
          <w:rFonts w:ascii="宋体" w:hAnsi="宋体" w:cs="仿宋_GB2312" w:hint="eastAsia"/>
          <w:bCs/>
          <w:sz w:val="24"/>
          <w:szCs w:val="24"/>
        </w:rPr>
        <w:t>每月环卫作业服务费的</w:t>
      </w:r>
      <w:r>
        <w:rPr>
          <w:rFonts w:ascii="宋体" w:hAnsi="宋体" w:cs="仿宋_GB2312" w:hint="eastAsia"/>
          <w:bCs/>
          <w:sz w:val="24"/>
          <w:szCs w:val="24"/>
          <w:u w:val="single"/>
        </w:rPr>
        <w:t xml:space="preserve"> 15%</w:t>
      </w:r>
      <w:r>
        <w:rPr>
          <w:rFonts w:ascii="宋体" w:hAnsi="宋体" w:cs="仿宋_GB2312" w:hint="eastAsia"/>
          <w:sz w:val="24"/>
          <w:szCs w:val="24"/>
        </w:rPr>
        <w:t>向甲方支付违约金，同时甲方有权单方解除合同而不承担任何责任和费用。</w:t>
      </w:r>
    </w:p>
    <w:p w14:paraId="6628A984"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（三）其他违约责任</w:t>
      </w:r>
    </w:p>
    <w:p w14:paraId="40FC1DDF" w14:textId="77777777" w:rsidR="00D55D19" w:rsidRDefault="006C12B9">
      <w:pPr>
        <w:spacing w:line="360" w:lineRule="auto"/>
        <w:ind w:firstLineChars="200" w:firstLine="480"/>
        <w:jc w:val="left"/>
        <w:rPr>
          <w:rFonts w:ascii="宋体" w:hAnsi="宋体" w:cs="仿宋_GB2312"/>
          <w:sz w:val="24"/>
          <w:szCs w:val="24"/>
          <w:u w:val="single"/>
        </w:rPr>
      </w:pPr>
      <w:r>
        <w:rPr>
          <w:rFonts w:ascii="宋体" w:hAnsi="宋体" w:cs="仿宋_GB2312" w:hint="eastAsia"/>
          <w:sz w:val="24"/>
          <w:szCs w:val="24"/>
        </w:rPr>
        <w:t>1.乙方不按甲方要求到场约谈的，每发生一次，乙方应向甲方支付违约金人民币</w:t>
      </w:r>
      <w:r>
        <w:rPr>
          <w:rFonts w:ascii="宋体" w:hAnsi="宋体" w:cs="仿宋_GB2312" w:hint="eastAsia"/>
          <w:sz w:val="24"/>
          <w:szCs w:val="24"/>
          <w:u w:val="single"/>
        </w:rPr>
        <w:t>10000</w:t>
      </w:r>
      <w:r>
        <w:rPr>
          <w:rFonts w:ascii="宋体" w:hAnsi="宋体" w:cs="仿宋_GB2312" w:hint="eastAsia"/>
          <w:sz w:val="24"/>
          <w:szCs w:val="24"/>
        </w:rPr>
        <w:t>元；不按要求到场约谈2次及2次以上的，甲方有权单方解除合同而不承担任何责任和费用。</w:t>
      </w:r>
    </w:p>
    <w:p w14:paraId="2312C396"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2.乙方不按甲方要求参加甲方组织的安全生产培训的，每发生一次，乙方应向甲方支付违约金人民币</w:t>
      </w:r>
      <w:r>
        <w:rPr>
          <w:rFonts w:ascii="宋体" w:hAnsi="宋体" w:cs="仿宋_GB2312"/>
          <w:sz w:val="24"/>
          <w:szCs w:val="24"/>
          <w:u w:val="single"/>
        </w:rPr>
        <w:t>10000</w:t>
      </w:r>
      <w:r>
        <w:rPr>
          <w:rFonts w:ascii="宋体" w:hAnsi="宋体" w:cs="仿宋_GB2312" w:hint="eastAsia"/>
          <w:sz w:val="24"/>
          <w:szCs w:val="24"/>
        </w:rPr>
        <w:t>元；不按要求参加培训2次及2次以上的，甲方有权单方解除合同而不承担任何责任和费用。</w:t>
      </w:r>
    </w:p>
    <w:p w14:paraId="21E62796"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3.每月考核，乙方项目负责人不按要求到场配合检查考核的，每发生一次，乙方</w:t>
      </w:r>
      <w:r>
        <w:rPr>
          <w:rFonts w:ascii="宋体" w:hAnsi="宋体" w:cs="仿宋_GB2312" w:hint="eastAsia"/>
          <w:bCs/>
          <w:sz w:val="24"/>
          <w:szCs w:val="24"/>
        </w:rPr>
        <w:t>应</w:t>
      </w:r>
      <w:r>
        <w:rPr>
          <w:rFonts w:ascii="宋体" w:hAnsi="宋体" w:cs="仿宋_GB2312" w:hint="eastAsia"/>
          <w:sz w:val="24"/>
          <w:szCs w:val="24"/>
        </w:rPr>
        <w:t>向甲方支付违约金人民币</w:t>
      </w:r>
      <w:r>
        <w:rPr>
          <w:rFonts w:ascii="宋体" w:hAnsi="宋体" w:cs="仿宋_GB2312"/>
          <w:sz w:val="24"/>
          <w:szCs w:val="24"/>
          <w:u w:val="single"/>
        </w:rPr>
        <w:t>10000</w:t>
      </w:r>
      <w:r>
        <w:rPr>
          <w:rFonts w:ascii="宋体" w:hAnsi="宋体" w:cs="仿宋_GB2312" w:hint="eastAsia"/>
          <w:sz w:val="24"/>
          <w:szCs w:val="24"/>
        </w:rPr>
        <w:t>元；不按要求到场配合检查考核2次及2次以上的，甲方有权单方解除合同而不承担任何责任和费用。</w:t>
      </w:r>
    </w:p>
    <w:p w14:paraId="15897405"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4.乙方不履行其他安全管理义务或不按合同约定全面履行安全管理义务的，每发生一次，乙方应向甲方支付违约金人民币</w:t>
      </w:r>
      <w:r>
        <w:rPr>
          <w:rFonts w:ascii="宋体" w:hAnsi="宋体" w:cs="仿宋_GB2312"/>
          <w:sz w:val="24"/>
          <w:szCs w:val="24"/>
          <w:u w:val="single"/>
        </w:rPr>
        <w:t>50000</w:t>
      </w:r>
      <w:r>
        <w:rPr>
          <w:rFonts w:ascii="宋体" w:hAnsi="宋体" w:cs="仿宋_GB2312" w:hint="eastAsia"/>
          <w:sz w:val="24"/>
          <w:szCs w:val="24"/>
        </w:rPr>
        <w:t>元。</w:t>
      </w:r>
    </w:p>
    <w:p w14:paraId="5534A514"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5.乙方未按本协议要求组织环卫作业人员进行上岗安全培训或在岗安全教育和培训，又未做好培训或教育记录的，每发现一次，乙方应向甲方支付违约金人民币</w:t>
      </w:r>
      <w:r>
        <w:rPr>
          <w:rFonts w:ascii="宋体" w:hAnsi="宋体" w:cs="仿宋_GB2312"/>
          <w:sz w:val="24"/>
          <w:szCs w:val="24"/>
          <w:u w:val="single"/>
        </w:rPr>
        <w:t>20000</w:t>
      </w:r>
      <w:r>
        <w:rPr>
          <w:rFonts w:ascii="宋体" w:hAnsi="宋体" w:cs="仿宋_GB2312" w:hint="eastAsia"/>
          <w:sz w:val="24"/>
          <w:szCs w:val="24"/>
        </w:rPr>
        <w:t>元。</w:t>
      </w:r>
    </w:p>
    <w:p w14:paraId="5FADD21F"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6.乙方未按本协议要求制定安全管理制度和应急预案、建立安全生产管理档案、开展安全隐患排查、做好安全隐患记录或进行安全隐患整改的，每发现一项，应向甲方支付违约金人民币</w:t>
      </w:r>
      <w:r>
        <w:rPr>
          <w:rFonts w:ascii="宋体" w:hAnsi="宋体" w:cs="仿宋_GB2312"/>
          <w:sz w:val="24"/>
          <w:szCs w:val="24"/>
          <w:u w:val="single"/>
        </w:rPr>
        <w:t>20000</w:t>
      </w:r>
      <w:r>
        <w:rPr>
          <w:rFonts w:ascii="宋体" w:hAnsi="宋体" w:cs="仿宋_GB2312" w:hint="eastAsia"/>
          <w:sz w:val="24"/>
          <w:szCs w:val="24"/>
        </w:rPr>
        <w:t>元。</w:t>
      </w:r>
    </w:p>
    <w:p w14:paraId="2A62D1A5"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7.乙方未做好充足有效的安全防范措施，未在办公场所、停车场、垃圾转运站、公厕及环卫工人休息室（工具房）配置灭火器的，应向甲方支付违约金人民币</w:t>
      </w:r>
      <w:r>
        <w:rPr>
          <w:rFonts w:ascii="宋体" w:hAnsi="宋体" w:cs="仿宋_GB2312"/>
          <w:sz w:val="24"/>
          <w:szCs w:val="24"/>
          <w:u w:val="single"/>
        </w:rPr>
        <w:t>10000</w:t>
      </w:r>
      <w:r>
        <w:rPr>
          <w:rFonts w:ascii="宋体" w:hAnsi="宋体" w:cs="仿宋_GB2312" w:hint="eastAsia"/>
          <w:sz w:val="24"/>
          <w:szCs w:val="24"/>
        </w:rPr>
        <w:t>元。</w:t>
      </w:r>
    </w:p>
    <w:p w14:paraId="2C116D60"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lastRenderedPageBreak/>
        <w:t>8.因乙方违章违规作业或未按本项目合同及本协议要求开展环卫作业发生事故，致使生产设备、人员及其它受到损失的，应向甲方支付违约金人民币</w:t>
      </w:r>
      <w:r>
        <w:rPr>
          <w:rFonts w:ascii="宋体" w:hAnsi="宋体" w:cs="仿宋_GB2312"/>
          <w:sz w:val="24"/>
          <w:szCs w:val="24"/>
          <w:u w:val="single"/>
        </w:rPr>
        <w:t>30000</w:t>
      </w:r>
      <w:r>
        <w:rPr>
          <w:rFonts w:ascii="宋体" w:hAnsi="宋体" w:cs="仿宋_GB2312" w:hint="eastAsia"/>
          <w:sz w:val="24"/>
          <w:szCs w:val="24"/>
        </w:rPr>
        <w:t>元。</w:t>
      </w:r>
    </w:p>
    <w:p w14:paraId="339DCBD3" w14:textId="77777777" w:rsidR="00D55D19" w:rsidRDefault="006C12B9">
      <w:pPr>
        <w:widowControl/>
        <w:spacing w:line="360" w:lineRule="auto"/>
        <w:ind w:firstLineChars="200" w:firstLine="480"/>
        <w:jc w:val="left"/>
        <w:rPr>
          <w:rFonts w:ascii="宋体" w:hAnsi="宋体" w:cs="仿宋_GB2312"/>
          <w:sz w:val="24"/>
          <w:szCs w:val="24"/>
        </w:rPr>
      </w:pPr>
      <w:r>
        <w:rPr>
          <w:rFonts w:ascii="宋体" w:hAnsi="宋体" w:cs="仿宋_GB2312" w:hint="eastAsia"/>
          <w:sz w:val="24"/>
          <w:szCs w:val="24"/>
        </w:rPr>
        <w:t>（四）本协议所涉的违约金均累计计算。</w:t>
      </w:r>
    </w:p>
    <w:p w14:paraId="47A13039" w14:textId="77777777" w:rsidR="00D55D19" w:rsidRDefault="006C12B9">
      <w:pPr>
        <w:widowControl/>
        <w:spacing w:line="360" w:lineRule="auto"/>
        <w:ind w:firstLineChars="200" w:firstLine="480"/>
        <w:rPr>
          <w:rFonts w:ascii="宋体" w:hAnsi="宋体" w:cs="仿宋_GB2312"/>
          <w:sz w:val="24"/>
          <w:szCs w:val="24"/>
        </w:rPr>
      </w:pPr>
      <w:r>
        <w:rPr>
          <w:rFonts w:ascii="宋体" w:hAnsi="宋体" w:cs="仿宋_GB2312" w:hint="eastAsia"/>
          <w:sz w:val="24"/>
          <w:szCs w:val="24"/>
        </w:rPr>
        <w:t>第五条  招标文件、投标文件、本项目合同与本协议就同一事项约定不一致的，以对乙方要求更高或更严格者为准。</w:t>
      </w:r>
      <w:r>
        <w:rPr>
          <w:rFonts w:ascii="宋体" w:hAnsi="宋体" w:cs="仿宋_GB2312" w:hint="eastAsia"/>
          <w:bCs/>
          <w:color w:val="191919"/>
          <w:sz w:val="24"/>
          <w:szCs w:val="24"/>
          <w:shd w:val="clear" w:color="auto" w:fill="FFFFFF"/>
        </w:rPr>
        <w:t>企业履行项目合同期间，如有国家、省市新颁发安全生产相关法律法规或条例规定等，本项目合同约定事项自动按最新文件参照执行。</w:t>
      </w:r>
    </w:p>
    <w:p w14:paraId="0DC3DAFE"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第六条  本协议未尽事宜，双方协商解决；协商不成的，任何一方均可以向甲方所在地有管辖权的人民法院提起诉讼。</w:t>
      </w:r>
    </w:p>
    <w:p w14:paraId="2DB50569"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第七条  本协议期限自签订之日起至本项目合同履行完毕之日止。</w:t>
      </w:r>
    </w:p>
    <w:p w14:paraId="149D5D65"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第八条  本协议自双方签字盖章之日起生效。</w:t>
      </w:r>
    </w:p>
    <w:p w14:paraId="7414B3C5"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第九条  本协议一式四份，甲方执三份，乙方执一份，具同等法律效力。</w:t>
      </w:r>
    </w:p>
    <w:p w14:paraId="594182BA" w14:textId="77777777" w:rsidR="00D55D19" w:rsidRDefault="00D55D19">
      <w:pPr>
        <w:spacing w:line="360" w:lineRule="auto"/>
        <w:ind w:firstLineChars="200" w:firstLine="480"/>
        <w:jc w:val="left"/>
        <w:rPr>
          <w:rFonts w:ascii="宋体" w:hAnsi="宋体" w:cs="仿宋_GB2312"/>
          <w:sz w:val="24"/>
          <w:szCs w:val="24"/>
        </w:rPr>
      </w:pPr>
    </w:p>
    <w:p w14:paraId="414104A5" w14:textId="77777777" w:rsidR="00D55D19" w:rsidRDefault="006C12B9">
      <w:pPr>
        <w:spacing w:line="360" w:lineRule="auto"/>
        <w:ind w:firstLineChars="200" w:firstLine="480"/>
        <w:rPr>
          <w:rFonts w:ascii="宋体" w:hAnsi="宋体" w:cs="仿宋_GB2312"/>
          <w:sz w:val="24"/>
          <w:szCs w:val="24"/>
        </w:rPr>
      </w:pPr>
      <w:r>
        <w:rPr>
          <w:rFonts w:ascii="宋体" w:hAnsi="宋体" w:cs="仿宋_GB2312" w:hint="eastAsia"/>
          <w:sz w:val="24"/>
          <w:szCs w:val="24"/>
        </w:rPr>
        <w:t>附件：1</w:t>
      </w:r>
      <w:r>
        <w:rPr>
          <w:rFonts w:ascii="宋体" w:hAnsi="宋体" w:cs="仿宋_GB2312" w:hint="eastAsia"/>
          <w:spacing w:val="-4"/>
          <w:sz w:val="24"/>
          <w:szCs w:val="24"/>
        </w:rPr>
        <w:t>.罗湖区环卫作业一般安全隐患与重大安全隐患清单</w:t>
      </w:r>
      <w:r>
        <w:rPr>
          <w:rFonts w:ascii="宋体" w:hAnsi="宋体" w:cs="仿宋_GB2312" w:hint="eastAsia"/>
          <w:sz w:val="24"/>
          <w:szCs w:val="24"/>
        </w:rPr>
        <w:t xml:space="preserve">   </w:t>
      </w:r>
    </w:p>
    <w:p w14:paraId="765BF712" w14:textId="77777777" w:rsidR="00D55D19" w:rsidRDefault="006C12B9">
      <w:pPr>
        <w:spacing w:line="360" w:lineRule="auto"/>
        <w:ind w:firstLineChars="500" w:firstLine="1200"/>
        <w:jc w:val="left"/>
        <w:rPr>
          <w:rFonts w:ascii="宋体" w:hAnsi="宋体" w:cs="仿宋_GB2312"/>
          <w:sz w:val="24"/>
          <w:szCs w:val="24"/>
        </w:rPr>
      </w:pPr>
      <w:r>
        <w:rPr>
          <w:rFonts w:ascii="宋体" w:hAnsi="宋体" w:cs="仿宋_GB2312"/>
          <w:sz w:val="24"/>
          <w:szCs w:val="24"/>
        </w:rPr>
        <w:t>2</w:t>
      </w:r>
      <w:r>
        <w:rPr>
          <w:rFonts w:ascii="宋体" w:hAnsi="宋体" w:cs="仿宋_GB2312" w:hint="eastAsia"/>
          <w:spacing w:val="-4"/>
          <w:sz w:val="24"/>
          <w:szCs w:val="24"/>
        </w:rPr>
        <w:t>.</w:t>
      </w:r>
      <w:r>
        <w:rPr>
          <w:rFonts w:ascii="宋体" w:hAnsi="宋体" w:cs="仿宋_GB2312" w:hint="eastAsia"/>
          <w:sz w:val="24"/>
          <w:szCs w:val="24"/>
        </w:rPr>
        <w:t>罗湖区环卫作业安全生产监管考核标准</w:t>
      </w:r>
    </w:p>
    <w:p w14:paraId="4122522B" w14:textId="77777777" w:rsidR="00D55D19" w:rsidRDefault="006C12B9">
      <w:pPr>
        <w:spacing w:line="360" w:lineRule="auto"/>
        <w:rPr>
          <w:rFonts w:ascii="宋体" w:hAnsi="宋体" w:cs="仿宋_GB2312"/>
          <w:spacing w:val="-4"/>
          <w:sz w:val="24"/>
          <w:szCs w:val="24"/>
        </w:rPr>
      </w:pPr>
      <w:r>
        <w:rPr>
          <w:rFonts w:ascii="宋体" w:hAnsi="宋体" w:cs="仿宋_GB2312" w:hint="eastAsia"/>
          <w:sz w:val="24"/>
          <w:szCs w:val="24"/>
        </w:rPr>
        <w:t xml:space="preserve">         </w:t>
      </w:r>
    </w:p>
    <w:p w14:paraId="5CB7135C" w14:textId="77777777" w:rsidR="00D55D19" w:rsidRDefault="00D55D19">
      <w:pPr>
        <w:spacing w:line="360" w:lineRule="auto"/>
        <w:ind w:firstLineChars="200" w:firstLine="480"/>
        <w:jc w:val="left"/>
        <w:rPr>
          <w:rFonts w:ascii="宋体" w:hAnsi="宋体" w:cs="仿宋_GB2312"/>
          <w:sz w:val="24"/>
          <w:szCs w:val="24"/>
        </w:rPr>
      </w:pPr>
    </w:p>
    <w:p w14:paraId="766EA528"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甲方（盖章）：                      乙方（盖章）：</w:t>
      </w:r>
    </w:p>
    <w:p w14:paraId="0DC2EF96"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法定代表人或                        法定代表人或</w:t>
      </w:r>
    </w:p>
    <w:p w14:paraId="0A6E114E"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委托代理人（签字）：                委托代理人（签字）：</w:t>
      </w:r>
    </w:p>
    <w:p w14:paraId="3B9A9F93" w14:textId="77777777" w:rsidR="00D55D19" w:rsidRDefault="00D55D19">
      <w:pPr>
        <w:spacing w:line="360" w:lineRule="auto"/>
        <w:ind w:firstLineChars="200" w:firstLine="480"/>
        <w:jc w:val="left"/>
        <w:rPr>
          <w:rFonts w:ascii="宋体" w:hAnsi="宋体" w:cs="仿宋_GB2312"/>
          <w:sz w:val="24"/>
          <w:szCs w:val="24"/>
        </w:rPr>
      </w:pPr>
    </w:p>
    <w:p w14:paraId="35E893C2" w14:textId="77777777" w:rsidR="00D55D19" w:rsidRDefault="006C12B9">
      <w:pPr>
        <w:spacing w:line="360" w:lineRule="auto"/>
        <w:ind w:firstLineChars="200" w:firstLine="480"/>
        <w:jc w:val="left"/>
        <w:rPr>
          <w:rFonts w:ascii="宋体" w:hAnsi="宋体" w:cs="仿宋_GB2312"/>
          <w:sz w:val="24"/>
          <w:szCs w:val="24"/>
        </w:rPr>
      </w:pPr>
      <w:r>
        <w:rPr>
          <w:rFonts w:ascii="宋体" w:hAnsi="宋体" w:cs="仿宋_GB2312" w:hint="eastAsia"/>
          <w:sz w:val="24"/>
          <w:szCs w:val="24"/>
        </w:rPr>
        <w:t>签订日期：                          签订日期：</w:t>
      </w:r>
    </w:p>
    <w:p w14:paraId="36794CA6" w14:textId="77777777" w:rsidR="00D55D19" w:rsidRDefault="006C12B9">
      <w:pPr>
        <w:widowControl/>
        <w:spacing w:line="360" w:lineRule="auto"/>
        <w:jc w:val="left"/>
        <w:rPr>
          <w:rFonts w:ascii="宋体" w:hAnsi="宋体" w:cs="仿宋_GB2312"/>
          <w:sz w:val="24"/>
          <w:szCs w:val="24"/>
        </w:rPr>
      </w:pPr>
      <w:r>
        <w:rPr>
          <w:rFonts w:ascii="宋体" w:hAnsi="宋体" w:cs="仿宋_GB2312"/>
          <w:sz w:val="24"/>
          <w:szCs w:val="24"/>
        </w:rPr>
        <w:br w:type="page"/>
      </w:r>
    </w:p>
    <w:p w14:paraId="667E479B" w14:textId="77777777" w:rsidR="00D55D19" w:rsidRDefault="006C12B9">
      <w:pPr>
        <w:jc w:val="center"/>
        <w:rPr>
          <w:rFonts w:ascii="宋体" w:hAnsi="宋体"/>
          <w:b/>
          <w:bCs/>
          <w:sz w:val="32"/>
          <w:szCs w:val="32"/>
        </w:rPr>
      </w:pPr>
      <w:r>
        <w:rPr>
          <w:rFonts w:ascii="宋体" w:hAnsi="宋体" w:hint="eastAsia"/>
          <w:b/>
          <w:bCs/>
          <w:sz w:val="32"/>
          <w:szCs w:val="32"/>
        </w:rPr>
        <w:lastRenderedPageBreak/>
        <w:t>附件1</w:t>
      </w:r>
      <w:r>
        <w:rPr>
          <w:rFonts w:ascii="宋体" w:hAnsi="宋体"/>
          <w:b/>
          <w:bCs/>
          <w:sz w:val="32"/>
          <w:szCs w:val="32"/>
        </w:rPr>
        <w:t>.</w:t>
      </w:r>
      <w:r>
        <w:rPr>
          <w:rFonts w:ascii="宋体" w:hAnsi="宋体" w:hint="eastAsia"/>
          <w:b/>
          <w:bCs/>
          <w:sz w:val="32"/>
          <w:szCs w:val="32"/>
        </w:rPr>
        <w:t>罗湖区环卫作业一般安全隐患与重大安全隐患清单</w:t>
      </w:r>
    </w:p>
    <w:p w14:paraId="158DF435" w14:textId="77777777" w:rsidR="00D55D19" w:rsidRDefault="006C12B9">
      <w:pPr>
        <w:spacing w:line="360" w:lineRule="auto"/>
        <w:ind w:firstLineChars="200" w:firstLine="480"/>
        <w:rPr>
          <w:rFonts w:ascii="宋体" w:hAnsi="宋体"/>
          <w:sz w:val="24"/>
          <w:szCs w:val="24"/>
        </w:rPr>
      </w:pPr>
      <w:r>
        <w:rPr>
          <w:rFonts w:ascii="宋体" w:hAnsi="宋体" w:hint="eastAsia"/>
          <w:sz w:val="24"/>
          <w:szCs w:val="24"/>
        </w:rPr>
        <w:t>一、一般隐患</w:t>
      </w:r>
    </w:p>
    <w:p w14:paraId="01DE4224" w14:textId="77777777" w:rsidR="00D55D19" w:rsidRDefault="006C12B9">
      <w:pPr>
        <w:spacing w:line="360" w:lineRule="auto"/>
        <w:ind w:firstLineChars="200" w:firstLine="480"/>
        <w:rPr>
          <w:rFonts w:ascii="宋体" w:hAnsi="宋体"/>
          <w:sz w:val="24"/>
          <w:szCs w:val="24"/>
        </w:rPr>
      </w:pPr>
      <w:r>
        <w:rPr>
          <w:rFonts w:ascii="宋体" w:hAnsi="宋体" w:hint="eastAsia"/>
          <w:sz w:val="24"/>
          <w:szCs w:val="24"/>
        </w:rPr>
        <w:t>（一）未健全、完善，适应企业(项目部)需要的安全生产管理制度及相关安全操作规程。</w:t>
      </w:r>
    </w:p>
    <w:p w14:paraId="469C0AFC" w14:textId="77777777" w:rsidR="00D55D19" w:rsidRDefault="006C12B9">
      <w:pPr>
        <w:spacing w:line="360" w:lineRule="auto"/>
        <w:ind w:firstLineChars="200" w:firstLine="480"/>
        <w:rPr>
          <w:rFonts w:ascii="宋体" w:hAnsi="宋体"/>
          <w:sz w:val="24"/>
          <w:szCs w:val="24"/>
        </w:rPr>
      </w:pPr>
      <w:r>
        <w:rPr>
          <w:rFonts w:ascii="宋体" w:hAnsi="宋体" w:hint="eastAsia"/>
          <w:sz w:val="24"/>
          <w:szCs w:val="24"/>
        </w:rPr>
        <w:t>（二）未设立安全组织架构、落实安全生产责任制并签订责任状，未明确主要负责人、管理人员的安全职责与考核。</w:t>
      </w:r>
    </w:p>
    <w:p w14:paraId="6B5E5052" w14:textId="77777777" w:rsidR="00D55D19" w:rsidRDefault="006C12B9">
      <w:pPr>
        <w:spacing w:line="360" w:lineRule="auto"/>
        <w:ind w:firstLineChars="200" w:firstLine="480"/>
        <w:rPr>
          <w:rFonts w:ascii="宋体" w:hAnsi="宋体"/>
          <w:sz w:val="24"/>
          <w:szCs w:val="24"/>
        </w:rPr>
      </w:pPr>
      <w:r>
        <w:rPr>
          <w:rFonts w:ascii="宋体" w:hAnsi="宋体" w:hint="eastAsia"/>
          <w:sz w:val="24"/>
          <w:szCs w:val="24"/>
        </w:rPr>
        <w:t>（三）未按要求编制应急预案、应急演练</w:t>
      </w:r>
      <w:proofErr w:type="gramStart"/>
      <w:r>
        <w:rPr>
          <w:rFonts w:ascii="宋体" w:hAnsi="宋体" w:hint="eastAsia"/>
          <w:sz w:val="24"/>
          <w:szCs w:val="24"/>
        </w:rPr>
        <w:t>无方案</w:t>
      </w:r>
      <w:proofErr w:type="gramEnd"/>
      <w:r>
        <w:rPr>
          <w:rFonts w:ascii="宋体" w:hAnsi="宋体" w:hint="eastAsia"/>
          <w:sz w:val="24"/>
          <w:szCs w:val="24"/>
        </w:rPr>
        <w:t>和记录。</w:t>
      </w:r>
    </w:p>
    <w:p w14:paraId="1C3C446A" w14:textId="77777777" w:rsidR="00D55D19" w:rsidRDefault="006C12B9">
      <w:pPr>
        <w:spacing w:line="360" w:lineRule="auto"/>
        <w:ind w:firstLineChars="200" w:firstLine="480"/>
        <w:rPr>
          <w:rFonts w:ascii="宋体" w:hAnsi="宋体"/>
          <w:sz w:val="24"/>
          <w:szCs w:val="24"/>
        </w:rPr>
      </w:pPr>
      <w:r>
        <w:rPr>
          <w:rFonts w:ascii="宋体" w:hAnsi="宋体" w:hint="eastAsia"/>
          <w:sz w:val="24"/>
          <w:szCs w:val="24"/>
        </w:rPr>
        <w:t>（四）未建立、完善安全生产档案，相关记录不完善。</w:t>
      </w:r>
    </w:p>
    <w:p w14:paraId="4F195C44"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t>（五）作业人员上岗前未进行全员安全教育培训且无培训</w:t>
      </w:r>
      <w:r>
        <w:rPr>
          <w:rFonts w:ascii="宋体" w:hAnsi="宋体" w:hint="eastAsia"/>
          <w:sz w:val="24"/>
          <w:szCs w:val="24"/>
        </w:rPr>
        <w:t>记录。</w:t>
      </w:r>
    </w:p>
    <w:p w14:paraId="1AF57AAA"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t>（六）</w:t>
      </w:r>
      <w:r>
        <w:rPr>
          <w:rFonts w:ascii="宋体" w:hAnsi="宋体" w:hint="eastAsia"/>
          <w:sz w:val="24"/>
          <w:szCs w:val="24"/>
        </w:rPr>
        <w:t>未健全、完善</w:t>
      </w:r>
      <w:r>
        <w:rPr>
          <w:rFonts w:ascii="宋体" w:hAnsi="宋体" w:hint="eastAsia"/>
          <w:kern w:val="0"/>
          <w:sz w:val="24"/>
          <w:szCs w:val="24"/>
        </w:rPr>
        <w:t>职能监管部门定期对企业进行监督检查情况的记录。</w:t>
      </w:r>
    </w:p>
    <w:p w14:paraId="566F9D0E"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t>（七）其他一般安全隐患。</w:t>
      </w:r>
    </w:p>
    <w:p w14:paraId="12E8FF00" w14:textId="77777777" w:rsidR="00D55D19" w:rsidRDefault="006C12B9">
      <w:pPr>
        <w:spacing w:line="360" w:lineRule="auto"/>
        <w:ind w:firstLineChars="200" w:firstLine="480"/>
        <w:rPr>
          <w:rFonts w:ascii="宋体" w:hAnsi="宋体"/>
          <w:sz w:val="24"/>
          <w:szCs w:val="24"/>
        </w:rPr>
      </w:pPr>
      <w:r>
        <w:rPr>
          <w:rFonts w:ascii="宋体" w:hAnsi="宋体" w:hint="eastAsia"/>
          <w:sz w:val="24"/>
          <w:szCs w:val="24"/>
        </w:rPr>
        <w:t>二、重大隐患</w:t>
      </w:r>
    </w:p>
    <w:p w14:paraId="0F8B5F78" w14:textId="77777777" w:rsidR="00D55D19" w:rsidRDefault="006C12B9">
      <w:pPr>
        <w:spacing w:line="360" w:lineRule="auto"/>
        <w:ind w:firstLineChars="200" w:firstLine="480"/>
        <w:rPr>
          <w:rFonts w:ascii="宋体" w:hAnsi="宋体"/>
          <w:sz w:val="24"/>
          <w:szCs w:val="24"/>
        </w:rPr>
      </w:pPr>
      <w:r>
        <w:rPr>
          <w:rFonts w:ascii="宋体" w:hAnsi="宋体" w:hint="eastAsia"/>
          <w:sz w:val="24"/>
          <w:szCs w:val="24"/>
        </w:rPr>
        <w:t>（一）环卫车辆驾驶人员无证上岗，随车证件无效或缺失及酒驾、醉驾。</w:t>
      </w:r>
    </w:p>
    <w:p w14:paraId="70DA4878"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t>（二）办公场所、作业场所和环卫车辆灭火器过期、配置不合理，放置位置不明显且不便于取用。</w:t>
      </w:r>
    </w:p>
    <w:p w14:paraId="011B278C" w14:textId="77777777" w:rsidR="00D55D19" w:rsidRDefault="006C12B9">
      <w:pPr>
        <w:spacing w:line="360" w:lineRule="auto"/>
        <w:ind w:firstLineChars="200" w:firstLine="480"/>
        <w:rPr>
          <w:rFonts w:ascii="宋体" w:hAnsi="宋体"/>
          <w:color w:val="000000"/>
          <w:kern w:val="0"/>
          <w:sz w:val="24"/>
          <w:szCs w:val="24"/>
        </w:rPr>
      </w:pPr>
      <w:r>
        <w:rPr>
          <w:rFonts w:ascii="宋体" w:hAnsi="宋体" w:hint="eastAsia"/>
          <w:kern w:val="0"/>
          <w:sz w:val="24"/>
          <w:szCs w:val="24"/>
        </w:rPr>
        <w:t>（三）从业人员不会报火警、不会使用</w:t>
      </w:r>
      <w:r>
        <w:rPr>
          <w:rFonts w:ascii="宋体" w:hAnsi="宋体" w:hint="eastAsia"/>
          <w:color w:val="000000"/>
          <w:kern w:val="0"/>
          <w:sz w:val="24"/>
          <w:szCs w:val="24"/>
        </w:rPr>
        <w:t>灭火器扑灭初起火灾、不会逃生疏散。</w:t>
      </w:r>
    </w:p>
    <w:p w14:paraId="09C8D465"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t>（四）车辆及设备设施未按安全要求配置及保养。</w:t>
      </w:r>
    </w:p>
    <w:p w14:paraId="7888D273"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t>（五）办公区、转运站、库房、作业点等处电气不符合安全要求。</w:t>
      </w:r>
    </w:p>
    <w:p w14:paraId="33FE6E1E"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t>（六）作业人员工作期间未按</w:t>
      </w:r>
      <w:proofErr w:type="gramStart"/>
      <w:r>
        <w:rPr>
          <w:rFonts w:ascii="宋体" w:hAnsi="宋体" w:hint="eastAsia"/>
          <w:kern w:val="0"/>
          <w:sz w:val="24"/>
          <w:szCs w:val="24"/>
        </w:rPr>
        <w:t>要求着</w:t>
      </w:r>
      <w:proofErr w:type="gramEnd"/>
      <w:r>
        <w:rPr>
          <w:rFonts w:ascii="宋体" w:hAnsi="宋体" w:hint="eastAsia"/>
          <w:kern w:val="0"/>
          <w:sz w:val="24"/>
          <w:szCs w:val="24"/>
        </w:rPr>
        <w:t>荧光警示服。</w:t>
      </w:r>
    </w:p>
    <w:p w14:paraId="42D33929"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t>（七）机动车辆车身未贴有荧光警示带（或未安装警示灯）。</w:t>
      </w:r>
    </w:p>
    <w:p w14:paraId="3C449F94"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t>（八）在机动车道作业时未使用反光锥形警示筒及警示牌或设置不合理（限制车速在60 ㎞/h以下的道路时，缓冲区的最小距离为50米，终止区的最小距离为30米，60 ㎞/h以上的道路时为100米-50米）。</w:t>
      </w:r>
    </w:p>
    <w:p w14:paraId="2FAAC7C2" w14:textId="77777777" w:rsidR="00D55D19" w:rsidRDefault="006C12B9">
      <w:pPr>
        <w:spacing w:line="360" w:lineRule="auto"/>
        <w:ind w:firstLineChars="200" w:firstLine="480"/>
        <w:rPr>
          <w:rFonts w:ascii="宋体" w:hAnsi="宋体"/>
          <w:sz w:val="24"/>
          <w:szCs w:val="24"/>
        </w:rPr>
      </w:pPr>
      <w:r>
        <w:rPr>
          <w:rFonts w:ascii="宋体" w:hAnsi="宋体" w:hint="eastAsia"/>
          <w:kern w:val="0"/>
          <w:sz w:val="24"/>
          <w:szCs w:val="24"/>
        </w:rPr>
        <w:t>（九）有限空间作业领域，未对有限空间作业进行辨识、提出防范措施，并建立有限空间管理台账;未在有限空间作业场所设置明显的安全警示标志;未制定有限空间作业方案或方案未经审批擅自作业;未根据有限空间存在的危险有害因素为作业人员提供符合要求的检测报警仪器、呼吸防护用品、全身式安全带等劳动防护用品。</w:t>
      </w:r>
    </w:p>
    <w:p w14:paraId="45BE32E5" w14:textId="77777777" w:rsidR="00D55D19" w:rsidRDefault="006C12B9">
      <w:pPr>
        <w:spacing w:line="360" w:lineRule="auto"/>
        <w:ind w:firstLineChars="200" w:firstLine="480"/>
        <w:rPr>
          <w:rFonts w:ascii="宋体" w:hAnsi="宋体"/>
          <w:sz w:val="24"/>
          <w:szCs w:val="24"/>
        </w:rPr>
      </w:pPr>
      <w:r>
        <w:rPr>
          <w:rFonts w:ascii="宋体" w:hAnsi="宋体" w:hint="eastAsia"/>
          <w:kern w:val="0"/>
          <w:sz w:val="24"/>
          <w:szCs w:val="24"/>
        </w:rPr>
        <w:t>（十）办公区、转运站、库房、公厕等作业场所不得在室内电动车充电。</w:t>
      </w:r>
    </w:p>
    <w:p w14:paraId="2CB357BB" w14:textId="77777777" w:rsidR="00D55D19" w:rsidRDefault="006C12B9">
      <w:pPr>
        <w:spacing w:line="360" w:lineRule="auto"/>
        <w:ind w:firstLineChars="200" w:firstLine="480"/>
        <w:rPr>
          <w:rFonts w:ascii="宋体" w:hAnsi="宋体"/>
          <w:kern w:val="0"/>
          <w:sz w:val="24"/>
          <w:szCs w:val="24"/>
        </w:rPr>
      </w:pPr>
      <w:r>
        <w:rPr>
          <w:rFonts w:ascii="宋体" w:hAnsi="宋体" w:hint="eastAsia"/>
          <w:sz w:val="24"/>
          <w:szCs w:val="24"/>
        </w:rPr>
        <w:t>（十一）</w:t>
      </w:r>
      <w:r>
        <w:rPr>
          <w:rFonts w:ascii="宋体" w:hAnsi="宋体" w:hint="eastAsia"/>
          <w:kern w:val="0"/>
          <w:sz w:val="24"/>
          <w:szCs w:val="24"/>
        </w:rPr>
        <w:t>办公区、转运站、库房、公厕等作业场所不得作为员工宿舍。</w:t>
      </w:r>
    </w:p>
    <w:p w14:paraId="773960EB" w14:textId="77777777" w:rsidR="00D55D19" w:rsidRDefault="006C12B9">
      <w:pPr>
        <w:spacing w:line="360" w:lineRule="auto"/>
        <w:ind w:firstLineChars="200" w:firstLine="480"/>
        <w:rPr>
          <w:rFonts w:ascii="宋体" w:hAnsi="宋体"/>
          <w:kern w:val="0"/>
          <w:sz w:val="24"/>
          <w:szCs w:val="24"/>
        </w:rPr>
      </w:pPr>
      <w:r>
        <w:rPr>
          <w:rFonts w:ascii="宋体" w:hAnsi="宋体" w:hint="eastAsia"/>
          <w:kern w:val="0"/>
          <w:sz w:val="24"/>
          <w:szCs w:val="24"/>
        </w:rPr>
        <w:lastRenderedPageBreak/>
        <w:t>（十二）其他重大安全隐患。</w:t>
      </w:r>
    </w:p>
    <w:p w14:paraId="6F481C37" w14:textId="77777777" w:rsidR="00D55D19" w:rsidRDefault="00D55D19">
      <w:pPr>
        <w:widowControl/>
        <w:ind w:firstLineChars="200" w:firstLine="560"/>
        <w:jc w:val="left"/>
        <w:rPr>
          <w:rFonts w:ascii="宋体" w:hAnsi="宋体"/>
          <w:sz w:val="28"/>
          <w:szCs w:val="28"/>
        </w:rPr>
      </w:pPr>
    </w:p>
    <w:p w14:paraId="3C6F6C22" w14:textId="77777777" w:rsidR="00D55D19" w:rsidRDefault="00D55D19">
      <w:pPr>
        <w:widowControl/>
        <w:ind w:firstLineChars="200" w:firstLine="560"/>
        <w:jc w:val="left"/>
        <w:rPr>
          <w:rFonts w:ascii="宋体" w:hAnsi="宋体"/>
          <w:sz w:val="28"/>
          <w:szCs w:val="28"/>
        </w:rPr>
        <w:sectPr w:rsidR="00D55D19">
          <w:pgSz w:w="11906" w:h="16838"/>
          <w:pgMar w:top="1440" w:right="1587" w:bottom="1440" w:left="1587" w:header="851" w:footer="992" w:gutter="0"/>
          <w:cols w:space="720"/>
          <w:docGrid w:type="lines" w:linePitch="312"/>
        </w:sectPr>
      </w:pPr>
    </w:p>
    <w:p w14:paraId="19941B76" w14:textId="77777777" w:rsidR="00D55D19" w:rsidRDefault="006C12B9">
      <w:pPr>
        <w:adjustRightInd w:val="0"/>
        <w:snapToGrid w:val="0"/>
        <w:jc w:val="left"/>
        <w:rPr>
          <w:rFonts w:ascii="仿宋" w:eastAsia="仿宋" w:hAnsi="仿宋"/>
          <w:b/>
          <w:sz w:val="24"/>
          <w:szCs w:val="24"/>
        </w:rPr>
      </w:pPr>
      <w:r>
        <w:rPr>
          <w:rFonts w:ascii="宋体" w:hAnsi="宋体" w:cs="宋体" w:hint="eastAsia"/>
          <w:b/>
          <w:sz w:val="32"/>
          <w:szCs w:val="32"/>
        </w:rPr>
        <w:lastRenderedPageBreak/>
        <w:t>附件2.</w:t>
      </w:r>
    </w:p>
    <w:p w14:paraId="61EE3FCD" w14:textId="77777777" w:rsidR="00D55D19" w:rsidRDefault="006C12B9">
      <w:pPr>
        <w:tabs>
          <w:tab w:val="center" w:pos="7960"/>
          <w:tab w:val="left" w:pos="13275"/>
        </w:tabs>
        <w:adjustRightInd w:val="0"/>
        <w:snapToGrid w:val="0"/>
        <w:spacing w:line="360" w:lineRule="auto"/>
        <w:jc w:val="center"/>
        <w:rPr>
          <w:rFonts w:ascii="宋体" w:hAnsi="宋体"/>
          <w:b/>
          <w:sz w:val="32"/>
          <w:szCs w:val="32"/>
        </w:rPr>
      </w:pPr>
      <w:r>
        <w:rPr>
          <w:rFonts w:ascii="宋体" w:hAnsi="宋体" w:hint="eastAsia"/>
          <w:b/>
          <w:sz w:val="32"/>
          <w:szCs w:val="32"/>
        </w:rPr>
        <w:t>年</w:t>
      </w:r>
      <w:r>
        <w:rPr>
          <w:rFonts w:ascii="宋体" w:hAnsi="宋体" w:hint="eastAsia"/>
          <w:b/>
          <w:sz w:val="32"/>
          <w:szCs w:val="32"/>
          <w:u w:val="single"/>
        </w:rPr>
        <w:t xml:space="preserve">   </w:t>
      </w:r>
      <w:r>
        <w:rPr>
          <w:rFonts w:ascii="宋体" w:hAnsi="宋体" w:hint="eastAsia"/>
          <w:b/>
          <w:sz w:val="32"/>
          <w:szCs w:val="32"/>
        </w:rPr>
        <w:t>月罗湖区环卫作业安全生产监管考核标准</w:t>
      </w:r>
    </w:p>
    <w:p w14:paraId="0C1295AF" w14:textId="77777777" w:rsidR="00D55D19" w:rsidRDefault="006C12B9">
      <w:pPr>
        <w:adjustRightInd w:val="0"/>
        <w:snapToGrid w:val="0"/>
        <w:spacing w:afterLines="50" w:after="156" w:line="360" w:lineRule="auto"/>
        <w:rPr>
          <w:rFonts w:ascii="宋体" w:hAnsi="宋体"/>
          <w:b/>
          <w:szCs w:val="21"/>
          <w:u w:val="single"/>
        </w:rPr>
      </w:pPr>
      <w:r>
        <w:rPr>
          <w:rFonts w:ascii="宋体" w:hAnsi="宋体" w:hint="eastAsia"/>
          <w:b/>
          <w:szCs w:val="21"/>
        </w:rPr>
        <w:t>被检单位名称：</w:t>
      </w:r>
      <w:r>
        <w:rPr>
          <w:rFonts w:ascii="宋体" w:hAnsi="宋体" w:hint="eastAsia"/>
          <w:b/>
          <w:szCs w:val="21"/>
          <w:u w:val="single"/>
        </w:rPr>
        <w:t xml:space="preserve">                         </w:t>
      </w:r>
      <w:r>
        <w:rPr>
          <w:rFonts w:ascii="宋体" w:hAnsi="宋体"/>
          <w:b/>
          <w:szCs w:val="21"/>
          <w:u w:val="single"/>
        </w:rPr>
        <w:t xml:space="preserve">     </w:t>
      </w:r>
      <w:r>
        <w:rPr>
          <w:rFonts w:ascii="宋体" w:hAnsi="宋体" w:hint="eastAsia"/>
          <w:b/>
          <w:szCs w:val="21"/>
          <w:u w:val="single"/>
        </w:rPr>
        <w:t xml:space="preserve">      </w:t>
      </w:r>
      <w:r>
        <w:rPr>
          <w:rFonts w:ascii="宋体" w:hAnsi="宋体"/>
          <w:b/>
          <w:szCs w:val="21"/>
          <w:u w:val="single"/>
        </w:rPr>
        <w:t xml:space="preserve">   </w:t>
      </w:r>
      <w:r>
        <w:rPr>
          <w:rFonts w:ascii="宋体" w:hAnsi="宋体" w:hint="eastAsia"/>
          <w:b/>
          <w:szCs w:val="21"/>
        </w:rPr>
        <w:t xml:space="preserve"> 联系人：</w:t>
      </w:r>
      <w:r>
        <w:rPr>
          <w:rFonts w:ascii="宋体" w:hAnsi="宋体" w:hint="eastAsia"/>
          <w:b/>
          <w:szCs w:val="21"/>
          <w:u w:val="single"/>
        </w:rPr>
        <w:t xml:space="preserve">                        </w:t>
      </w:r>
      <w:r>
        <w:rPr>
          <w:rFonts w:ascii="宋体" w:hAnsi="宋体" w:hint="eastAsia"/>
          <w:b/>
          <w:szCs w:val="21"/>
        </w:rPr>
        <w:t xml:space="preserve"> 电话：</w:t>
      </w:r>
      <w:r>
        <w:rPr>
          <w:rFonts w:ascii="宋体" w:hAnsi="宋体" w:hint="eastAsia"/>
          <w:b/>
          <w:szCs w:val="21"/>
          <w:u w:val="single"/>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3"/>
        <w:gridCol w:w="6887"/>
        <w:gridCol w:w="2403"/>
        <w:gridCol w:w="1065"/>
        <w:gridCol w:w="2347"/>
      </w:tblGrid>
      <w:tr w:rsidR="00D55D19" w14:paraId="3E889FA8" w14:textId="77777777">
        <w:trPr>
          <w:cantSplit/>
          <w:trHeight w:val="20"/>
          <w:tblHeader/>
          <w:jc w:val="center"/>
        </w:trPr>
        <w:tc>
          <w:tcPr>
            <w:tcW w:w="1393" w:type="dxa"/>
            <w:vAlign w:val="center"/>
          </w:tcPr>
          <w:p w14:paraId="400517DE" w14:textId="77777777" w:rsidR="00D55D19" w:rsidRDefault="006C12B9">
            <w:pPr>
              <w:jc w:val="center"/>
              <w:rPr>
                <w:rFonts w:ascii="宋体" w:hAnsi="宋体"/>
                <w:b/>
                <w:szCs w:val="21"/>
              </w:rPr>
            </w:pPr>
            <w:r>
              <w:rPr>
                <w:rFonts w:ascii="宋体" w:hAnsi="宋体" w:hint="eastAsia"/>
                <w:b/>
                <w:szCs w:val="21"/>
              </w:rPr>
              <w:t>类别</w:t>
            </w:r>
          </w:p>
        </w:tc>
        <w:tc>
          <w:tcPr>
            <w:tcW w:w="6887" w:type="dxa"/>
            <w:vAlign w:val="center"/>
          </w:tcPr>
          <w:p w14:paraId="1E716975" w14:textId="77777777" w:rsidR="00D55D19" w:rsidRDefault="006C12B9">
            <w:pPr>
              <w:jc w:val="center"/>
              <w:rPr>
                <w:rFonts w:ascii="宋体" w:hAnsi="宋体"/>
                <w:b/>
                <w:szCs w:val="21"/>
              </w:rPr>
            </w:pPr>
            <w:r>
              <w:rPr>
                <w:rFonts w:ascii="宋体" w:hAnsi="宋体" w:hint="eastAsia"/>
                <w:b/>
                <w:szCs w:val="21"/>
              </w:rPr>
              <w:t>检查标准及分值</w:t>
            </w:r>
          </w:p>
        </w:tc>
        <w:tc>
          <w:tcPr>
            <w:tcW w:w="2403" w:type="dxa"/>
            <w:vAlign w:val="center"/>
          </w:tcPr>
          <w:p w14:paraId="7FE75DC1" w14:textId="77777777" w:rsidR="00D55D19" w:rsidRDefault="006C12B9">
            <w:pPr>
              <w:jc w:val="center"/>
              <w:rPr>
                <w:rFonts w:ascii="宋体" w:hAnsi="宋体"/>
                <w:b/>
                <w:szCs w:val="21"/>
              </w:rPr>
            </w:pPr>
            <w:r>
              <w:rPr>
                <w:rFonts w:ascii="宋体" w:hAnsi="宋体" w:hint="eastAsia"/>
                <w:b/>
                <w:szCs w:val="21"/>
              </w:rPr>
              <w:t>得分及说明</w:t>
            </w:r>
          </w:p>
        </w:tc>
        <w:tc>
          <w:tcPr>
            <w:tcW w:w="1065" w:type="dxa"/>
            <w:vAlign w:val="center"/>
          </w:tcPr>
          <w:p w14:paraId="6A04B46A" w14:textId="77777777" w:rsidR="00D55D19" w:rsidRDefault="006C12B9">
            <w:pPr>
              <w:jc w:val="center"/>
              <w:rPr>
                <w:rFonts w:ascii="宋体" w:hAnsi="宋体"/>
                <w:b/>
                <w:szCs w:val="21"/>
              </w:rPr>
            </w:pPr>
            <w:r>
              <w:rPr>
                <w:rFonts w:ascii="宋体" w:hAnsi="宋体" w:hint="eastAsia"/>
                <w:b/>
                <w:szCs w:val="21"/>
              </w:rPr>
              <w:t>小计</w:t>
            </w:r>
          </w:p>
        </w:tc>
        <w:tc>
          <w:tcPr>
            <w:tcW w:w="2347" w:type="dxa"/>
            <w:vAlign w:val="center"/>
          </w:tcPr>
          <w:p w14:paraId="518A37B9" w14:textId="77777777" w:rsidR="00D55D19" w:rsidRDefault="006C12B9">
            <w:pPr>
              <w:jc w:val="center"/>
              <w:rPr>
                <w:rFonts w:ascii="宋体" w:hAnsi="宋体"/>
                <w:b/>
                <w:szCs w:val="21"/>
              </w:rPr>
            </w:pPr>
            <w:r>
              <w:rPr>
                <w:rFonts w:ascii="宋体" w:hAnsi="宋体" w:hint="eastAsia"/>
                <w:b/>
                <w:szCs w:val="21"/>
              </w:rPr>
              <w:t>监管单位情况反馈</w:t>
            </w:r>
          </w:p>
        </w:tc>
      </w:tr>
      <w:tr w:rsidR="00D55D19" w14:paraId="2E89E828" w14:textId="77777777">
        <w:trPr>
          <w:cantSplit/>
          <w:trHeight w:val="20"/>
          <w:jc w:val="center"/>
        </w:trPr>
        <w:tc>
          <w:tcPr>
            <w:tcW w:w="1393" w:type="dxa"/>
            <w:vMerge w:val="restart"/>
            <w:vAlign w:val="center"/>
          </w:tcPr>
          <w:p w14:paraId="1A61B5A4"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t>1、基础管理</w:t>
            </w:r>
          </w:p>
          <w:p w14:paraId="3182249A"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t>（40分）</w:t>
            </w:r>
          </w:p>
        </w:tc>
        <w:tc>
          <w:tcPr>
            <w:tcW w:w="6887" w:type="dxa"/>
            <w:vAlign w:val="center"/>
          </w:tcPr>
          <w:p w14:paraId="68C3017C" w14:textId="77777777" w:rsidR="00D55D19" w:rsidRDefault="006C12B9">
            <w:pPr>
              <w:rPr>
                <w:rFonts w:ascii="宋体" w:hAnsi="宋体"/>
                <w:szCs w:val="21"/>
              </w:rPr>
            </w:pPr>
            <w:r>
              <w:rPr>
                <w:rFonts w:ascii="宋体" w:hAnsi="宋体" w:hint="eastAsia"/>
                <w:szCs w:val="21"/>
              </w:rPr>
              <w:t>1.1有健全、完善，适应企业(项目部)需要的安全生产管理制度及相关安全操作规程。主要包括但不限于（应正式签署发布）（10分，每缺一项扣1分，扣完为止；未正式签署发布的不得分）：</w:t>
            </w:r>
          </w:p>
          <w:p w14:paraId="1C1CCE36" w14:textId="77777777" w:rsidR="00D55D19" w:rsidRDefault="006C12B9">
            <w:pPr>
              <w:rPr>
                <w:rFonts w:ascii="宋体" w:hAnsi="宋体"/>
                <w:szCs w:val="21"/>
              </w:rPr>
            </w:pPr>
            <w:r>
              <w:rPr>
                <w:rFonts w:ascii="宋体" w:hAnsi="宋体" w:hint="eastAsia"/>
                <w:szCs w:val="21"/>
              </w:rPr>
              <w:t>（1）</w:t>
            </w:r>
            <w:r>
              <w:rPr>
                <w:rFonts w:ascii="宋体" w:hAnsi="宋体"/>
                <w:szCs w:val="21"/>
              </w:rPr>
              <w:t>安全生产岗位责任制和监督考核制度</w:t>
            </w:r>
            <w:r>
              <w:rPr>
                <w:rFonts w:ascii="宋体" w:hAnsi="宋体" w:hint="eastAsia"/>
                <w:szCs w:val="21"/>
              </w:rPr>
              <w:t>；</w:t>
            </w:r>
          </w:p>
          <w:p w14:paraId="181FB121" w14:textId="77777777" w:rsidR="00D55D19" w:rsidRDefault="006C12B9">
            <w:pPr>
              <w:rPr>
                <w:rFonts w:ascii="宋体" w:hAnsi="宋体"/>
                <w:szCs w:val="21"/>
              </w:rPr>
            </w:pPr>
            <w:r>
              <w:rPr>
                <w:rFonts w:ascii="宋体" w:hAnsi="宋体" w:hint="eastAsia"/>
                <w:szCs w:val="21"/>
              </w:rPr>
              <w:t>（2）</w:t>
            </w:r>
            <w:r>
              <w:rPr>
                <w:rFonts w:ascii="宋体" w:hAnsi="宋体"/>
                <w:szCs w:val="21"/>
              </w:rPr>
              <w:t>安全生产资金管理保障制度；</w:t>
            </w:r>
          </w:p>
          <w:p w14:paraId="12DB0BB8" w14:textId="77777777" w:rsidR="00D55D19" w:rsidRDefault="006C12B9">
            <w:pPr>
              <w:rPr>
                <w:rFonts w:ascii="宋体" w:hAnsi="宋体"/>
                <w:szCs w:val="21"/>
              </w:rPr>
            </w:pPr>
            <w:r>
              <w:rPr>
                <w:rFonts w:ascii="宋体" w:hAnsi="宋体" w:hint="eastAsia"/>
                <w:szCs w:val="21"/>
              </w:rPr>
              <w:t>（3）</w:t>
            </w:r>
            <w:r>
              <w:rPr>
                <w:rFonts w:ascii="宋体" w:hAnsi="宋体"/>
                <w:szCs w:val="21"/>
              </w:rPr>
              <w:t>安全检查、事故隐患排查治理制度；</w:t>
            </w:r>
          </w:p>
          <w:p w14:paraId="785D4551" w14:textId="77777777" w:rsidR="00D55D19" w:rsidRDefault="006C12B9">
            <w:pPr>
              <w:rPr>
                <w:rFonts w:ascii="宋体" w:hAnsi="宋体"/>
                <w:szCs w:val="21"/>
              </w:rPr>
            </w:pPr>
            <w:r>
              <w:rPr>
                <w:rFonts w:ascii="宋体" w:hAnsi="宋体" w:hint="eastAsia"/>
                <w:szCs w:val="21"/>
              </w:rPr>
              <w:t>（4）</w:t>
            </w:r>
            <w:r>
              <w:rPr>
                <w:rFonts w:ascii="宋体" w:hAnsi="宋体"/>
                <w:szCs w:val="21"/>
              </w:rPr>
              <w:t>特种作业和危险作业管理制度；</w:t>
            </w:r>
          </w:p>
          <w:p w14:paraId="2D392C76" w14:textId="77777777" w:rsidR="00D55D19" w:rsidRDefault="006C12B9">
            <w:pPr>
              <w:rPr>
                <w:rFonts w:ascii="宋体" w:hAnsi="宋体"/>
                <w:szCs w:val="21"/>
              </w:rPr>
            </w:pPr>
            <w:r>
              <w:rPr>
                <w:rFonts w:ascii="宋体" w:hAnsi="宋体" w:hint="eastAsia"/>
                <w:szCs w:val="21"/>
              </w:rPr>
              <w:t>（5）</w:t>
            </w:r>
            <w:r>
              <w:rPr>
                <w:rFonts w:ascii="宋体" w:hAnsi="宋体"/>
                <w:szCs w:val="21"/>
              </w:rPr>
              <w:t>安全生产教育培训制度；</w:t>
            </w:r>
          </w:p>
          <w:p w14:paraId="056B8469" w14:textId="77777777" w:rsidR="00D55D19" w:rsidRDefault="006C12B9">
            <w:pPr>
              <w:rPr>
                <w:rFonts w:ascii="宋体" w:hAnsi="宋体"/>
                <w:szCs w:val="21"/>
              </w:rPr>
            </w:pPr>
            <w:r>
              <w:rPr>
                <w:rFonts w:ascii="宋体" w:hAnsi="宋体" w:hint="eastAsia"/>
                <w:szCs w:val="21"/>
              </w:rPr>
              <w:t>（6）</w:t>
            </w:r>
            <w:r>
              <w:rPr>
                <w:rFonts w:ascii="宋体" w:hAnsi="宋体"/>
                <w:szCs w:val="21"/>
              </w:rPr>
              <w:t>职业健康管理制度；</w:t>
            </w:r>
          </w:p>
          <w:p w14:paraId="08C365F2" w14:textId="77777777" w:rsidR="00D55D19" w:rsidRDefault="006C12B9">
            <w:pPr>
              <w:rPr>
                <w:rFonts w:ascii="宋体" w:hAnsi="宋体"/>
                <w:szCs w:val="21"/>
              </w:rPr>
            </w:pPr>
            <w:r>
              <w:rPr>
                <w:rFonts w:ascii="宋体" w:hAnsi="宋体" w:hint="eastAsia"/>
                <w:szCs w:val="21"/>
              </w:rPr>
              <w:t>（7）</w:t>
            </w:r>
            <w:r>
              <w:rPr>
                <w:rFonts w:ascii="宋体" w:hAnsi="宋体"/>
                <w:szCs w:val="21"/>
              </w:rPr>
              <w:t>生产安全事故报告和调查处理制度</w:t>
            </w:r>
            <w:r>
              <w:rPr>
                <w:rFonts w:ascii="宋体" w:hAnsi="宋体" w:hint="eastAsia"/>
                <w:szCs w:val="21"/>
              </w:rPr>
              <w:t>；</w:t>
            </w:r>
          </w:p>
          <w:p w14:paraId="4B2AB86D" w14:textId="77777777" w:rsidR="00D55D19" w:rsidRDefault="006C12B9">
            <w:pPr>
              <w:rPr>
                <w:rFonts w:ascii="宋体" w:hAnsi="宋体"/>
                <w:szCs w:val="21"/>
              </w:rPr>
            </w:pPr>
            <w:r>
              <w:rPr>
                <w:rFonts w:ascii="宋体" w:hAnsi="宋体" w:hint="eastAsia"/>
                <w:szCs w:val="21"/>
              </w:rPr>
              <w:t>（8）</w:t>
            </w:r>
            <w:r>
              <w:rPr>
                <w:rFonts w:ascii="宋体" w:hAnsi="宋体"/>
                <w:szCs w:val="21"/>
              </w:rPr>
              <w:t>生产安全事故应急救援制度</w:t>
            </w:r>
            <w:r>
              <w:rPr>
                <w:rFonts w:ascii="宋体" w:hAnsi="宋体" w:hint="eastAsia"/>
                <w:szCs w:val="21"/>
              </w:rPr>
              <w:t>；</w:t>
            </w:r>
          </w:p>
          <w:p w14:paraId="40F1FA53" w14:textId="77777777" w:rsidR="00D55D19" w:rsidRDefault="006C12B9">
            <w:pPr>
              <w:rPr>
                <w:rFonts w:ascii="宋体" w:hAnsi="宋体"/>
                <w:szCs w:val="21"/>
              </w:rPr>
            </w:pPr>
            <w:r>
              <w:rPr>
                <w:rFonts w:ascii="宋体" w:hAnsi="宋体" w:hint="eastAsia"/>
                <w:szCs w:val="21"/>
              </w:rPr>
              <w:t>（9）劳动防护用品</w:t>
            </w:r>
            <w:r>
              <w:rPr>
                <w:rFonts w:ascii="宋体" w:hAnsi="宋体"/>
                <w:szCs w:val="21"/>
              </w:rPr>
              <w:t>采购、发放和使用登记建档制度</w:t>
            </w:r>
            <w:r>
              <w:rPr>
                <w:rFonts w:ascii="宋体" w:hAnsi="宋体" w:hint="eastAsia"/>
                <w:szCs w:val="21"/>
              </w:rPr>
              <w:t>；</w:t>
            </w:r>
          </w:p>
          <w:p w14:paraId="1E1D1BFE" w14:textId="77777777" w:rsidR="00D55D19" w:rsidRDefault="006C12B9">
            <w:pPr>
              <w:rPr>
                <w:rFonts w:ascii="宋体" w:hAnsi="宋体"/>
                <w:szCs w:val="21"/>
              </w:rPr>
            </w:pPr>
            <w:r>
              <w:rPr>
                <w:rFonts w:ascii="宋体" w:hAnsi="宋体" w:hint="eastAsia"/>
                <w:szCs w:val="21"/>
              </w:rPr>
              <w:t>（10）安全风险分级管控制度；</w:t>
            </w:r>
          </w:p>
          <w:p w14:paraId="5DC7B0F2" w14:textId="77777777" w:rsidR="00D55D19" w:rsidRDefault="006C12B9">
            <w:pPr>
              <w:rPr>
                <w:rFonts w:ascii="宋体" w:hAnsi="宋体"/>
                <w:szCs w:val="21"/>
              </w:rPr>
            </w:pPr>
            <w:r>
              <w:rPr>
                <w:rFonts w:ascii="宋体" w:hAnsi="宋体" w:hint="eastAsia"/>
                <w:szCs w:val="21"/>
              </w:rPr>
              <w:t>（11）设施设备运行、巡检、维修、保养管理制度；</w:t>
            </w:r>
          </w:p>
          <w:p w14:paraId="50DC0D4E" w14:textId="77777777" w:rsidR="00D55D19" w:rsidRDefault="006C12B9">
            <w:pPr>
              <w:rPr>
                <w:rFonts w:ascii="宋体" w:hAnsi="宋体"/>
                <w:szCs w:val="21"/>
              </w:rPr>
            </w:pPr>
            <w:r>
              <w:rPr>
                <w:rFonts w:ascii="宋体" w:hAnsi="宋体" w:hint="eastAsia"/>
                <w:szCs w:val="21"/>
              </w:rPr>
              <w:t>（12）有限空间作业审批管理制度</w:t>
            </w:r>
          </w:p>
          <w:p w14:paraId="24F73790" w14:textId="77777777" w:rsidR="00D55D19" w:rsidRDefault="006C12B9">
            <w:pPr>
              <w:rPr>
                <w:rFonts w:ascii="宋体" w:hAnsi="宋体"/>
                <w:szCs w:val="21"/>
              </w:rPr>
            </w:pPr>
            <w:r>
              <w:rPr>
                <w:rFonts w:ascii="宋体" w:hAnsi="宋体" w:hint="eastAsia"/>
                <w:szCs w:val="21"/>
              </w:rPr>
              <w:t>（13）垃圾转运站安全操作规程；</w:t>
            </w:r>
          </w:p>
          <w:p w14:paraId="3B1B5B11" w14:textId="77777777" w:rsidR="00D55D19" w:rsidRDefault="006C12B9">
            <w:pPr>
              <w:rPr>
                <w:rFonts w:ascii="宋体" w:hAnsi="宋体"/>
                <w:szCs w:val="21"/>
              </w:rPr>
            </w:pPr>
            <w:r>
              <w:rPr>
                <w:rFonts w:ascii="宋体" w:hAnsi="宋体" w:hint="eastAsia"/>
                <w:szCs w:val="21"/>
              </w:rPr>
              <w:t>（14）清扫（清洁）车辆安全操作规程；</w:t>
            </w:r>
          </w:p>
          <w:p w14:paraId="23816728" w14:textId="77777777" w:rsidR="00D55D19" w:rsidRDefault="006C12B9">
            <w:pPr>
              <w:rPr>
                <w:rFonts w:ascii="宋体" w:hAnsi="宋体"/>
                <w:szCs w:val="21"/>
              </w:rPr>
            </w:pPr>
            <w:r>
              <w:rPr>
                <w:rFonts w:ascii="宋体" w:hAnsi="宋体" w:hint="eastAsia"/>
                <w:szCs w:val="21"/>
              </w:rPr>
              <w:t>（15）环卫作业人员安全操作规程；</w:t>
            </w:r>
          </w:p>
          <w:p w14:paraId="365F240D" w14:textId="77777777" w:rsidR="00D55D19" w:rsidRDefault="006C12B9">
            <w:pPr>
              <w:rPr>
                <w:rFonts w:ascii="宋体" w:hAnsi="宋体"/>
                <w:szCs w:val="21"/>
              </w:rPr>
            </w:pPr>
            <w:r>
              <w:rPr>
                <w:rFonts w:ascii="宋体" w:hAnsi="宋体" w:hint="eastAsia"/>
                <w:szCs w:val="21"/>
              </w:rPr>
              <w:t>（16）相关设备设施安全操作规程；</w:t>
            </w:r>
          </w:p>
          <w:p w14:paraId="7AF6DB3D" w14:textId="77777777" w:rsidR="00D55D19" w:rsidRDefault="006C12B9">
            <w:pPr>
              <w:rPr>
                <w:rFonts w:ascii="宋体" w:hAnsi="宋体"/>
                <w:szCs w:val="21"/>
              </w:rPr>
            </w:pPr>
            <w:r>
              <w:rPr>
                <w:rFonts w:ascii="宋体" w:hAnsi="宋体" w:hint="eastAsia"/>
                <w:szCs w:val="21"/>
              </w:rPr>
              <w:t>（17）相关维修作业安全操作规程；</w:t>
            </w:r>
          </w:p>
          <w:p w14:paraId="6B45AF2A" w14:textId="77777777" w:rsidR="00D55D19" w:rsidRDefault="006C12B9">
            <w:pPr>
              <w:rPr>
                <w:rFonts w:ascii="宋体" w:hAnsi="宋体"/>
                <w:szCs w:val="21"/>
              </w:rPr>
            </w:pPr>
            <w:r>
              <w:rPr>
                <w:rFonts w:ascii="宋体" w:hAnsi="宋体" w:hint="eastAsia"/>
                <w:szCs w:val="21"/>
              </w:rPr>
              <w:t>（18）高处、有限空间作业安全操作规程等。</w:t>
            </w:r>
          </w:p>
        </w:tc>
        <w:tc>
          <w:tcPr>
            <w:tcW w:w="2403" w:type="dxa"/>
            <w:vAlign w:val="center"/>
          </w:tcPr>
          <w:p w14:paraId="6B5DCFC6" w14:textId="77777777" w:rsidR="00D55D19" w:rsidRDefault="006C12B9">
            <w:pPr>
              <w:widowControl/>
              <w:rPr>
                <w:rFonts w:ascii="宋体" w:hAnsi="宋体"/>
                <w:szCs w:val="21"/>
                <w:u w:val="single"/>
              </w:rPr>
            </w:pPr>
            <w:r>
              <w:rPr>
                <w:rFonts w:ascii="宋体" w:hAnsi="宋体"/>
                <w:szCs w:val="21"/>
              </w:rPr>
              <w:t>1.1</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08F8BFF7" w14:textId="77777777" w:rsidR="00D55D19" w:rsidRDefault="00D55D19">
            <w:pPr>
              <w:widowControl/>
              <w:rPr>
                <w:rFonts w:ascii="宋体" w:hAnsi="宋体"/>
                <w:szCs w:val="21"/>
                <w:u w:val="single"/>
              </w:rPr>
            </w:pPr>
          </w:p>
          <w:p w14:paraId="49E922E6" w14:textId="77777777" w:rsidR="00D55D19" w:rsidRDefault="00D55D19">
            <w:pPr>
              <w:widowControl/>
              <w:adjustRightInd w:val="0"/>
              <w:snapToGrid w:val="0"/>
              <w:rPr>
                <w:rFonts w:ascii="宋体" w:hAnsi="宋体"/>
                <w:szCs w:val="21"/>
                <w:u w:val="single"/>
              </w:rPr>
            </w:pPr>
          </w:p>
          <w:p w14:paraId="0FECA5ED" w14:textId="77777777" w:rsidR="00D55D19" w:rsidRDefault="00D55D19">
            <w:pPr>
              <w:widowControl/>
              <w:adjustRightInd w:val="0"/>
              <w:snapToGrid w:val="0"/>
              <w:rPr>
                <w:rFonts w:ascii="宋体" w:hAnsi="宋体"/>
                <w:szCs w:val="21"/>
              </w:rPr>
            </w:pPr>
          </w:p>
          <w:p w14:paraId="04A63CCF" w14:textId="77777777" w:rsidR="00D55D19" w:rsidRDefault="006C12B9">
            <w:pPr>
              <w:widowControl/>
              <w:adjustRightInd w:val="0"/>
              <w:snapToGrid w:val="0"/>
              <w:rPr>
                <w:rFonts w:ascii="宋体" w:hAnsi="宋体"/>
                <w:szCs w:val="21"/>
                <w:u w:val="single"/>
              </w:rPr>
            </w:pPr>
            <w:r>
              <w:rPr>
                <w:rFonts w:ascii="宋体" w:hAnsi="宋体"/>
                <w:szCs w:val="21"/>
              </w:rPr>
              <w:t>1.</w:t>
            </w:r>
            <w:r>
              <w:rPr>
                <w:rFonts w:ascii="宋体" w:hAnsi="宋体" w:hint="eastAsia"/>
                <w:szCs w:val="21"/>
              </w:rPr>
              <w:t>2</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78777E27" w14:textId="77777777" w:rsidR="00D55D19" w:rsidRDefault="00D55D19">
            <w:pPr>
              <w:widowControl/>
              <w:adjustRightInd w:val="0"/>
              <w:snapToGrid w:val="0"/>
              <w:rPr>
                <w:rFonts w:ascii="宋体" w:hAnsi="宋体"/>
                <w:szCs w:val="21"/>
              </w:rPr>
            </w:pPr>
          </w:p>
          <w:p w14:paraId="1B2F9DC6" w14:textId="77777777" w:rsidR="00D55D19" w:rsidRDefault="00D55D19">
            <w:pPr>
              <w:widowControl/>
              <w:adjustRightInd w:val="0"/>
              <w:snapToGrid w:val="0"/>
              <w:rPr>
                <w:rFonts w:ascii="宋体" w:hAnsi="宋体"/>
                <w:szCs w:val="21"/>
              </w:rPr>
            </w:pPr>
          </w:p>
          <w:p w14:paraId="0CC4754C" w14:textId="77777777" w:rsidR="00D55D19" w:rsidRDefault="00D55D19">
            <w:pPr>
              <w:widowControl/>
              <w:adjustRightInd w:val="0"/>
              <w:snapToGrid w:val="0"/>
              <w:rPr>
                <w:rFonts w:ascii="宋体" w:hAnsi="宋体"/>
                <w:szCs w:val="21"/>
              </w:rPr>
            </w:pPr>
          </w:p>
          <w:p w14:paraId="67D49935" w14:textId="77777777" w:rsidR="00D55D19" w:rsidRDefault="006C12B9">
            <w:pPr>
              <w:widowControl/>
              <w:adjustRightInd w:val="0"/>
              <w:snapToGrid w:val="0"/>
              <w:rPr>
                <w:rFonts w:ascii="宋体" w:hAnsi="宋体"/>
                <w:szCs w:val="21"/>
                <w:u w:val="single"/>
              </w:rPr>
            </w:pPr>
            <w:r>
              <w:rPr>
                <w:rFonts w:ascii="宋体" w:hAnsi="宋体"/>
                <w:szCs w:val="21"/>
              </w:rPr>
              <w:t>1.</w:t>
            </w:r>
            <w:r>
              <w:rPr>
                <w:rFonts w:ascii="宋体" w:hAnsi="宋体" w:hint="eastAsia"/>
                <w:szCs w:val="21"/>
              </w:rPr>
              <w:t>3</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620673B9" w14:textId="77777777" w:rsidR="00D55D19" w:rsidRDefault="00D55D19">
            <w:pPr>
              <w:widowControl/>
              <w:adjustRightInd w:val="0"/>
              <w:snapToGrid w:val="0"/>
              <w:rPr>
                <w:rFonts w:ascii="宋体" w:hAnsi="宋体"/>
                <w:szCs w:val="21"/>
                <w:u w:val="single"/>
              </w:rPr>
            </w:pPr>
          </w:p>
          <w:p w14:paraId="2C926882" w14:textId="77777777" w:rsidR="00D55D19" w:rsidRDefault="00D55D19">
            <w:pPr>
              <w:widowControl/>
              <w:adjustRightInd w:val="0"/>
              <w:snapToGrid w:val="0"/>
              <w:rPr>
                <w:rFonts w:ascii="宋体" w:hAnsi="宋体"/>
                <w:szCs w:val="21"/>
              </w:rPr>
            </w:pPr>
          </w:p>
          <w:p w14:paraId="07C01713" w14:textId="77777777" w:rsidR="00D55D19" w:rsidRDefault="00D55D19">
            <w:pPr>
              <w:widowControl/>
              <w:adjustRightInd w:val="0"/>
              <w:snapToGrid w:val="0"/>
              <w:rPr>
                <w:rFonts w:ascii="宋体" w:hAnsi="宋体"/>
                <w:szCs w:val="21"/>
              </w:rPr>
            </w:pPr>
          </w:p>
          <w:p w14:paraId="6F41F131" w14:textId="77777777" w:rsidR="00D55D19" w:rsidRDefault="00D55D19">
            <w:pPr>
              <w:widowControl/>
              <w:adjustRightInd w:val="0"/>
              <w:snapToGrid w:val="0"/>
              <w:rPr>
                <w:rFonts w:ascii="宋体" w:hAnsi="宋体"/>
                <w:szCs w:val="21"/>
              </w:rPr>
            </w:pPr>
          </w:p>
          <w:p w14:paraId="4FCED4F8" w14:textId="77777777" w:rsidR="00D55D19" w:rsidRDefault="006C12B9">
            <w:pPr>
              <w:widowControl/>
              <w:adjustRightInd w:val="0"/>
              <w:snapToGrid w:val="0"/>
              <w:rPr>
                <w:rFonts w:ascii="宋体" w:hAnsi="宋体"/>
                <w:szCs w:val="21"/>
                <w:u w:val="single"/>
              </w:rPr>
            </w:pPr>
            <w:r>
              <w:rPr>
                <w:rFonts w:ascii="宋体" w:hAnsi="宋体"/>
                <w:szCs w:val="21"/>
              </w:rPr>
              <w:t>1.</w:t>
            </w:r>
            <w:r>
              <w:rPr>
                <w:rFonts w:ascii="宋体" w:hAnsi="宋体" w:hint="eastAsia"/>
                <w:szCs w:val="21"/>
              </w:rPr>
              <w:t>4</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4CCD04C9" w14:textId="77777777" w:rsidR="00D55D19" w:rsidRDefault="00D55D19">
            <w:pPr>
              <w:widowControl/>
              <w:adjustRightInd w:val="0"/>
              <w:snapToGrid w:val="0"/>
              <w:rPr>
                <w:rFonts w:ascii="宋体" w:hAnsi="宋体"/>
                <w:szCs w:val="21"/>
              </w:rPr>
            </w:pPr>
          </w:p>
          <w:p w14:paraId="703D72ED" w14:textId="77777777" w:rsidR="00D55D19" w:rsidRDefault="00D55D19">
            <w:pPr>
              <w:widowControl/>
              <w:adjustRightInd w:val="0"/>
              <w:snapToGrid w:val="0"/>
              <w:rPr>
                <w:rFonts w:ascii="宋体" w:hAnsi="宋体"/>
                <w:szCs w:val="21"/>
              </w:rPr>
            </w:pPr>
          </w:p>
          <w:p w14:paraId="006EDB1F" w14:textId="77777777" w:rsidR="00D55D19" w:rsidRDefault="00D55D19">
            <w:pPr>
              <w:widowControl/>
              <w:adjustRightInd w:val="0"/>
              <w:snapToGrid w:val="0"/>
              <w:rPr>
                <w:rFonts w:ascii="宋体" w:hAnsi="宋体"/>
                <w:szCs w:val="21"/>
              </w:rPr>
            </w:pPr>
          </w:p>
          <w:p w14:paraId="37D8F2D4" w14:textId="77777777" w:rsidR="00D55D19" w:rsidRDefault="00D55D19">
            <w:pPr>
              <w:widowControl/>
              <w:adjustRightInd w:val="0"/>
              <w:snapToGrid w:val="0"/>
              <w:rPr>
                <w:rFonts w:ascii="宋体" w:hAnsi="宋体"/>
                <w:szCs w:val="21"/>
              </w:rPr>
            </w:pPr>
          </w:p>
          <w:p w14:paraId="18E87C32" w14:textId="77777777" w:rsidR="00D55D19" w:rsidRDefault="00D55D19">
            <w:pPr>
              <w:widowControl/>
              <w:adjustRightInd w:val="0"/>
              <w:snapToGrid w:val="0"/>
              <w:rPr>
                <w:rFonts w:ascii="宋体" w:hAnsi="宋体"/>
                <w:szCs w:val="21"/>
              </w:rPr>
            </w:pPr>
          </w:p>
          <w:p w14:paraId="29F14C8D" w14:textId="77777777" w:rsidR="00D55D19" w:rsidRDefault="006C12B9">
            <w:pPr>
              <w:widowControl/>
              <w:adjustRightInd w:val="0"/>
              <w:snapToGrid w:val="0"/>
              <w:rPr>
                <w:rFonts w:ascii="宋体" w:hAnsi="宋体"/>
                <w:szCs w:val="21"/>
                <w:u w:val="single"/>
              </w:rPr>
            </w:pPr>
            <w:r>
              <w:rPr>
                <w:rFonts w:ascii="宋体" w:hAnsi="宋体"/>
                <w:szCs w:val="21"/>
              </w:rPr>
              <w:t>1.</w:t>
            </w:r>
            <w:r>
              <w:rPr>
                <w:rFonts w:ascii="宋体" w:hAnsi="宋体" w:hint="eastAsia"/>
                <w:szCs w:val="21"/>
              </w:rPr>
              <w:t>5</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tc>
        <w:tc>
          <w:tcPr>
            <w:tcW w:w="1065" w:type="dxa"/>
            <w:vAlign w:val="center"/>
          </w:tcPr>
          <w:p w14:paraId="29129484" w14:textId="77777777" w:rsidR="00D55D19" w:rsidRDefault="006C12B9">
            <w:pPr>
              <w:adjustRightInd w:val="0"/>
              <w:snapToGrid w:val="0"/>
              <w:jc w:val="center"/>
              <w:rPr>
                <w:rFonts w:ascii="宋体" w:hAnsi="宋体"/>
                <w:szCs w:val="21"/>
              </w:rPr>
            </w:pPr>
            <w:r>
              <w:rPr>
                <w:rFonts w:ascii="宋体" w:hAnsi="宋体" w:hint="eastAsia"/>
                <w:szCs w:val="21"/>
                <w:u w:val="single"/>
              </w:rPr>
              <w:t xml:space="preserve">    </w:t>
            </w:r>
            <w:r>
              <w:rPr>
                <w:rFonts w:ascii="宋体" w:hAnsi="宋体" w:hint="eastAsia"/>
                <w:szCs w:val="21"/>
              </w:rPr>
              <w:t>分</w:t>
            </w:r>
          </w:p>
        </w:tc>
        <w:tc>
          <w:tcPr>
            <w:tcW w:w="2347" w:type="dxa"/>
          </w:tcPr>
          <w:p w14:paraId="48D856E2" w14:textId="77777777" w:rsidR="00D55D19" w:rsidRDefault="00D55D19">
            <w:pPr>
              <w:adjustRightInd w:val="0"/>
              <w:snapToGrid w:val="0"/>
              <w:jc w:val="center"/>
              <w:rPr>
                <w:rFonts w:ascii="宋体" w:hAnsi="宋体"/>
                <w:szCs w:val="21"/>
                <w:u w:val="single"/>
              </w:rPr>
            </w:pPr>
          </w:p>
        </w:tc>
      </w:tr>
      <w:tr w:rsidR="00D55D19" w14:paraId="125D9DEA" w14:textId="77777777">
        <w:trPr>
          <w:cantSplit/>
          <w:trHeight w:val="4179"/>
          <w:jc w:val="center"/>
        </w:trPr>
        <w:tc>
          <w:tcPr>
            <w:tcW w:w="1393" w:type="dxa"/>
            <w:vMerge/>
            <w:vAlign w:val="center"/>
          </w:tcPr>
          <w:p w14:paraId="7B9C0804" w14:textId="77777777" w:rsidR="00D55D19" w:rsidRDefault="00D55D19">
            <w:pPr>
              <w:adjustRightInd w:val="0"/>
              <w:snapToGrid w:val="0"/>
              <w:jc w:val="center"/>
              <w:rPr>
                <w:rFonts w:ascii="宋体" w:hAnsi="宋体"/>
                <w:b/>
                <w:kern w:val="0"/>
                <w:szCs w:val="21"/>
              </w:rPr>
            </w:pPr>
          </w:p>
        </w:tc>
        <w:tc>
          <w:tcPr>
            <w:tcW w:w="6887" w:type="dxa"/>
            <w:vAlign w:val="center"/>
          </w:tcPr>
          <w:p w14:paraId="2BEC7837" w14:textId="77777777" w:rsidR="00D55D19" w:rsidRDefault="006C12B9">
            <w:pPr>
              <w:rPr>
                <w:rFonts w:ascii="宋体" w:hAnsi="宋体"/>
                <w:szCs w:val="21"/>
              </w:rPr>
            </w:pPr>
            <w:r>
              <w:rPr>
                <w:rFonts w:ascii="宋体" w:hAnsi="宋体" w:hint="eastAsia"/>
                <w:szCs w:val="21"/>
              </w:rPr>
              <w:t>1.2设立安全组织架构、落实安全生产责任制并签订责任状，明确主要负责人、管理人员的安全职责与考核。主要包括但不限于（9分，每缺一项扣3分，扣完为止）：</w:t>
            </w:r>
          </w:p>
          <w:p w14:paraId="29CCAC13" w14:textId="77777777" w:rsidR="00D55D19" w:rsidRDefault="006C12B9">
            <w:pPr>
              <w:rPr>
                <w:rFonts w:ascii="宋体" w:hAnsi="宋体"/>
                <w:szCs w:val="21"/>
              </w:rPr>
            </w:pPr>
            <w:r>
              <w:rPr>
                <w:rFonts w:ascii="宋体" w:hAnsi="宋体" w:hint="eastAsia"/>
                <w:szCs w:val="21"/>
              </w:rPr>
              <w:t>（1）设立的安全组织架构应以罗湖片区（或项目部）为一个管理单位，应明确主要安全负责人、安全管理人员及部门相关安全负责人；安全管理人员应持在广东省范围内认可的有效资格证书，并由企业予以书面任命，并给予公示；</w:t>
            </w:r>
          </w:p>
          <w:p w14:paraId="2BF2236E" w14:textId="77777777" w:rsidR="00D55D19" w:rsidRDefault="006C12B9">
            <w:pPr>
              <w:rPr>
                <w:rFonts w:ascii="宋体" w:hAnsi="宋体"/>
                <w:szCs w:val="21"/>
              </w:rPr>
            </w:pPr>
            <w:r>
              <w:rPr>
                <w:rFonts w:ascii="宋体" w:hAnsi="宋体" w:hint="eastAsia"/>
                <w:szCs w:val="21"/>
              </w:rPr>
              <w:t>（2）应落实罗湖片区（或项目部）相关负责人、安全管理人员、部门负责人、班组长及相关岗位人员的安全职责，并签订责任状；</w:t>
            </w:r>
          </w:p>
          <w:p w14:paraId="0345F43A" w14:textId="77777777" w:rsidR="00D55D19" w:rsidRDefault="006C12B9">
            <w:pPr>
              <w:rPr>
                <w:rFonts w:ascii="宋体" w:hAnsi="宋体"/>
                <w:szCs w:val="21"/>
              </w:rPr>
            </w:pPr>
            <w:r>
              <w:rPr>
                <w:rFonts w:ascii="宋体" w:hAnsi="宋体" w:hint="eastAsia"/>
                <w:szCs w:val="21"/>
              </w:rPr>
              <w:t>（3）有对相关责任人员的考核记录；</w:t>
            </w:r>
          </w:p>
          <w:p w14:paraId="2DB71091" w14:textId="77777777" w:rsidR="00D55D19" w:rsidRDefault="006C12B9">
            <w:pPr>
              <w:rPr>
                <w:rFonts w:ascii="宋体" w:hAnsi="宋体"/>
                <w:szCs w:val="21"/>
              </w:rPr>
            </w:pPr>
            <w:r>
              <w:rPr>
                <w:rFonts w:ascii="宋体" w:hAnsi="宋体" w:hint="eastAsia"/>
                <w:szCs w:val="21"/>
              </w:rPr>
              <w:t>（4）主要负责人，安全管理人员每年要及时参加安全再培训，有培训记录。</w:t>
            </w:r>
          </w:p>
        </w:tc>
        <w:tc>
          <w:tcPr>
            <w:tcW w:w="2403" w:type="dxa"/>
            <w:vMerge w:val="restart"/>
            <w:vAlign w:val="center"/>
          </w:tcPr>
          <w:p w14:paraId="630346B2" w14:textId="77777777" w:rsidR="00D55D19" w:rsidRDefault="00D55D19">
            <w:pPr>
              <w:widowControl/>
              <w:rPr>
                <w:rFonts w:ascii="宋体" w:hAnsi="宋体"/>
                <w:szCs w:val="21"/>
              </w:rPr>
            </w:pPr>
          </w:p>
        </w:tc>
        <w:tc>
          <w:tcPr>
            <w:tcW w:w="1065" w:type="dxa"/>
            <w:vMerge w:val="restart"/>
            <w:vAlign w:val="center"/>
          </w:tcPr>
          <w:p w14:paraId="0FBBF81A" w14:textId="77777777" w:rsidR="00D55D19" w:rsidRDefault="00D55D19">
            <w:pPr>
              <w:adjustRightInd w:val="0"/>
              <w:snapToGrid w:val="0"/>
              <w:jc w:val="center"/>
              <w:rPr>
                <w:rFonts w:ascii="宋体" w:hAnsi="宋体"/>
                <w:szCs w:val="21"/>
                <w:u w:val="single"/>
              </w:rPr>
            </w:pPr>
          </w:p>
        </w:tc>
        <w:tc>
          <w:tcPr>
            <w:tcW w:w="2347" w:type="dxa"/>
            <w:vMerge w:val="restart"/>
          </w:tcPr>
          <w:p w14:paraId="3929C454" w14:textId="77777777" w:rsidR="00D55D19" w:rsidRDefault="00D55D19">
            <w:pPr>
              <w:adjustRightInd w:val="0"/>
              <w:snapToGrid w:val="0"/>
              <w:jc w:val="center"/>
              <w:rPr>
                <w:rFonts w:ascii="宋体" w:hAnsi="宋体"/>
                <w:szCs w:val="21"/>
                <w:u w:val="single"/>
              </w:rPr>
            </w:pPr>
          </w:p>
        </w:tc>
      </w:tr>
      <w:tr w:rsidR="00D55D19" w14:paraId="6C526270" w14:textId="77777777">
        <w:trPr>
          <w:cantSplit/>
          <w:trHeight w:val="2326"/>
          <w:jc w:val="center"/>
        </w:trPr>
        <w:tc>
          <w:tcPr>
            <w:tcW w:w="1393" w:type="dxa"/>
            <w:vMerge/>
            <w:vAlign w:val="center"/>
          </w:tcPr>
          <w:p w14:paraId="2C7FD3DB" w14:textId="77777777" w:rsidR="00D55D19" w:rsidRDefault="00D55D19"/>
        </w:tc>
        <w:tc>
          <w:tcPr>
            <w:tcW w:w="6887" w:type="dxa"/>
            <w:vAlign w:val="center"/>
          </w:tcPr>
          <w:p w14:paraId="3EEF34BA" w14:textId="77777777" w:rsidR="00D55D19" w:rsidRDefault="00D55D19">
            <w:pPr>
              <w:rPr>
                <w:rFonts w:ascii="宋体" w:hAnsi="宋体"/>
                <w:szCs w:val="21"/>
              </w:rPr>
            </w:pPr>
          </w:p>
          <w:p w14:paraId="79C697F0" w14:textId="77777777" w:rsidR="00D55D19" w:rsidRDefault="006C12B9">
            <w:pPr>
              <w:rPr>
                <w:rFonts w:ascii="宋体" w:hAnsi="宋体"/>
                <w:szCs w:val="21"/>
              </w:rPr>
            </w:pPr>
            <w:r>
              <w:rPr>
                <w:rFonts w:ascii="宋体" w:hAnsi="宋体" w:hint="eastAsia"/>
                <w:szCs w:val="21"/>
              </w:rPr>
              <w:t>1.3建立安全生产档案，相关记录齐全有效。主要包括但不限于（8分，每缺少一项或每项内容未完善的扣0.5分，扣完为止）：</w:t>
            </w:r>
          </w:p>
          <w:p w14:paraId="52BFC042" w14:textId="77777777" w:rsidR="00D55D19" w:rsidRDefault="006C12B9">
            <w:pPr>
              <w:rPr>
                <w:rFonts w:ascii="宋体" w:hAnsi="宋体"/>
                <w:szCs w:val="21"/>
              </w:rPr>
            </w:pPr>
            <w:r>
              <w:rPr>
                <w:rFonts w:ascii="宋体" w:hAnsi="宋体" w:hint="eastAsia"/>
                <w:szCs w:val="21"/>
              </w:rPr>
              <w:t>（1）法律法规及制度规章档案；</w:t>
            </w:r>
          </w:p>
          <w:p w14:paraId="213F7760" w14:textId="77777777" w:rsidR="00D55D19" w:rsidRDefault="006C12B9">
            <w:pPr>
              <w:rPr>
                <w:rFonts w:ascii="宋体" w:hAnsi="宋体"/>
                <w:szCs w:val="21"/>
              </w:rPr>
            </w:pPr>
            <w:r>
              <w:rPr>
                <w:rFonts w:ascii="宋体" w:hAnsi="宋体" w:hint="eastAsia"/>
                <w:szCs w:val="21"/>
              </w:rPr>
              <w:t>（2）组织机构及资质档案；</w:t>
            </w:r>
          </w:p>
          <w:p w14:paraId="1AD357B9" w14:textId="77777777" w:rsidR="00D55D19" w:rsidRDefault="006C12B9">
            <w:pPr>
              <w:rPr>
                <w:rFonts w:ascii="宋体" w:hAnsi="宋体"/>
                <w:szCs w:val="21"/>
              </w:rPr>
            </w:pPr>
            <w:r>
              <w:rPr>
                <w:rFonts w:ascii="宋体" w:hAnsi="宋体" w:hint="eastAsia"/>
                <w:szCs w:val="21"/>
              </w:rPr>
              <w:t>（3）安全生产责任制档案；</w:t>
            </w:r>
          </w:p>
          <w:p w14:paraId="38D91060" w14:textId="77777777" w:rsidR="00D55D19" w:rsidRDefault="006C12B9">
            <w:pPr>
              <w:rPr>
                <w:rFonts w:ascii="宋体" w:hAnsi="宋体"/>
                <w:szCs w:val="21"/>
              </w:rPr>
            </w:pPr>
            <w:r>
              <w:rPr>
                <w:rFonts w:ascii="宋体" w:hAnsi="宋体" w:hint="eastAsia"/>
                <w:szCs w:val="21"/>
              </w:rPr>
              <w:t>（4）上级和本级文件档案；</w:t>
            </w:r>
          </w:p>
          <w:p w14:paraId="7A56073E" w14:textId="77777777" w:rsidR="00D55D19" w:rsidRDefault="006C12B9">
            <w:pPr>
              <w:rPr>
                <w:rFonts w:ascii="宋体" w:hAnsi="宋体"/>
                <w:szCs w:val="21"/>
              </w:rPr>
            </w:pPr>
            <w:r>
              <w:rPr>
                <w:rFonts w:ascii="宋体" w:hAnsi="宋体" w:hint="eastAsia"/>
                <w:szCs w:val="21"/>
              </w:rPr>
              <w:t>（5）计划总结档案；</w:t>
            </w:r>
          </w:p>
          <w:p w14:paraId="5160C398" w14:textId="77777777" w:rsidR="00D55D19" w:rsidRDefault="006C12B9">
            <w:pPr>
              <w:rPr>
                <w:rFonts w:ascii="宋体" w:hAnsi="宋体"/>
                <w:szCs w:val="21"/>
              </w:rPr>
            </w:pPr>
            <w:r>
              <w:rPr>
                <w:rFonts w:ascii="宋体" w:hAnsi="宋体" w:hint="eastAsia"/>
                <w:szCs w:val="21"/>
              </w:rPr>
              <w:t>（6）安全教育培训；</w:t>
            </w:r>
          </w:p>
          <w:p w14:paraId="083C719E" w14:textId="77777777" w:rsidR="00D55D19" w:rsidRDefault="006C12B9">
            <w:pPr>
              <w:rPr>
                <w:rFonts w:ascii="宋体" w:hAnsi="宋体"/>
                <w:szCs w:val="21"/>
              </w:rPr>
            </w:pPr>
            <w:r>
              <w:rPr>
                <w:rFonts w:ascii="宋体" w:hAnsi="宋体" w:hint="eastAsia"/>
                <w:szCs w:val="21"/>
              </w:rPr>
              <w:t>（7）安全会议记录档案；</w:t>
            </w:r>
          </w:p>
          <w:p w14:paraId="11DF743F" w14:textId="77777777" w:rsidR="00D55D19" w:rsidRDefault="006C12B9">
            <w:pPr>
              <w:rPr>
                <w:rFonts w:ascii="宋体" w:hAnsi="宋体"/>
                <w:szCs w:val="21"/>
              </w:rPr>
            </w:pPr>
            <w:r>
              <w:rPr>
                <w:rFonts w:ascii="宋体" w:hAnsi="宋体" w:hint="eastAsia"/>
                <w:szCs w:val="21"/>
              </w:rPr>
              <w:t>（8）安全检查与整改档案；</w:t>
            </w:r>
          </w:p>
          <w:p w14:paraId="447B510E" w14:textId="77777777" w:rsidR="00D55D19" w:rsidRDefault="006C12B9">
            <w:pPr>
              <w:rPr>
                <w:rFonts w:ascii="宋体" w:hAnsi="宋体"/>
                <w:szCs w:val="21"/>
              </w:rPr>
            </w:pPr>
            <w:r>
              <w:rPr>
                <w:rFonts w:ascii="宋体" w:hAnsi="宋体" w:hint="eastAsia"/>
                <w:szCs w:val="21"/>
              </w:rPr>
              <w:t>（9） 应急处置管理档案；</w:t>
            </w:r>
          </w:p>
          <w:p w14:paraId="49E15A74" w14:textId="77777777" w:rsidR="00D55D19" w:rsidRDefault="006C12B9">
            <w:pPr>
              <w:rPr>
                <w:rFonts w:ascii="宋体" w:hAnsi="宋体"/>
                <w:szCs w:val="21"/>
              </w:rPr>
            </w:pPr>
            <w:r>
              <w:rPr>
                <w:rFonts w:ascii="宋体" w:hAnsi="宋体" w:hint="eastAsia"/>
                <w:szCs w:val="21"/>
              </w:rPr>
              <w:t>（10）专项安全活动档案；</w:t>
            </w:r>
          </w:p>
          <w:p w14:paraId="65580235" w14:textId="77777777" w:rsidR="00D55D19" w:rsidRDefault="006C12B9">
            <w:pPr>
              <w:rPr>
                <w:rFonts w:ascii="宋体" w:hAnsi="宋体"/>
                <w:szCs w:val="21"/>
              </w:rPr>
            </w:pPr>
            <w:r>
              <w:rPr>
                <w:rFonts w:ascii="宋体" w:hAnsi="宋体" w:hint="eastAsia"/>
                <w:szCs w:val="21"/>
              </w:rPr>
              <w:t>（11）安全报表档案；</w:t>
            </w:r>
          </w:p>
          <w:p w14:paraId="7C59A4EF" w14:textId="77777777" w:rsidR="00D55D19" w:rsidRDefault="006C12B9">
            <w:pPr>
              <w:rPr>
                <w:rFonts w:ascii="宋体" w:hAnsi="宋体"/>
                <w:szCs w:val="21"/>
              </w:rPr>
            </w:pPr>
            <w:r>
              <w:rPr>
                <w:rFonts w:ascii="宋体" w:hAnsi="宋体" w:hint="eastAsia"/>
                <w:szCs w:val="21"/>
              </w:rPr>
              <w:t>（12）安全费用投入档案；</w:t>
            </w:r>
          </w:p>
          <w:p w14:paraId="1619646E" w14:textId="77777777" w:rsidR="00D55D19" w:rsidRDefault="006C12B9">
            <w:pPr>
              <w:rPr>
                <w:rFonts w:ascii="宋体" w:hAnsi="宋体"/>
                <w:szCs w:val="21"/>
              </w:rPr>
            </w:pPr>
            <w:r>
              <w:rPr>
                <w:rFonts w:ascii="宋体" w:hAnsi="宋体" w:hint="eastAsia"/>
                <w:szCs w:val="21"/>
              </w:rPr>
              <w:t>（13）安全设施与消防安全管理档案；</w:t>
            </w:r>
          </w:p>
          <w:p w14:paraId="672E9053" w14:textId="77777777" w:rsidR="00D55D19" w:rsidRDefault="006C12B9">
            <w:pPr>
              <w:rPr>
                <w:rFonts w:ascii="宋体" w:hAnsi="宋体"/>
                <w:szCs w:val="21"/>
              </w:rPr>
            </w:pPr>
            <w:r>
              <w:rPr>
                <w:rFonts w:ascii="宋体" w:hAnsi="宋体" w:hint="eastAsia"/>
                <w:szCs w:val="21"/>
              </w:rPr>
              <w:t>（14）事故（案件）材料档案；</w:t>
            </w:r>
          </w:p>
          <w:p w14:paraId="00639B1F" w14:textId="77777777" w:rsidR="00D55D19" w:rsidRDefault="006C12B9">
            <w:pPr>
              <w:rPr>
                <w:rFonts w:ascii="宋体" w:hAnsi="宋体"/>
                <w:szCs w:val="21"/>
              </w:rPr>
            </w:pPr>
            <w:r>
              <w:rPr>
                <w:rFonts w:ascii="宋体" w:hAnsi="宋体" w:hint="eastAsia"/>
                <w:szCs w:val="21"/>
              </w:rPr>
              <w:t>（15）考核奖惩档案；</w:t>
            </w:r>
          </w:p>
          <w:p w14:paraId="08429502" w14:textId="77777777" w:rsidR="00D55D19" w:rsidRDefault="006C12B9">
            <w:pPr>
              <w:rPr>
                <w:rFonts w:ascii="宋体" w:hAnsi="宋体"/>
                <w:szCs w:val="21"/>
              </w:rPr>
            </w:pPr>
            <w:r>
              <w:rPr>
                <w:rFonts w:ascii="宋体" w:hAnsi="宋体" w:hint="eastAsia"/>
                <w:szCs w:val="21"/>
              </w:rPr>
              <w:t>（16）其它资料档案：有限空间管理档案（有限空间</w:t>
            </w:r>
            <w:r>
              <w:rPr>
                <w:rFonts w:ascii="宋体" w:hAnsi="宋体"/>
                <w:szCs w:val="21"/>
              </w:rPr>
              <w:t>危险有害因素</w:t>
            </w:r>
            <w:r>
              <w:rPr>
                <w:rFonts w:ascii="宋体" w:hAnsi="宋体" w:hint="eastAsia"/>
                <w:szCs w:val="21"/>
              </w:rPr>
              <w:t>分析辨识、数</w:t>
            </w:r>
            <w:r>
              <w:rPr>
                <w:rFonts w:ascii="宋体" w:hAnsi="宋体"/>
                <w:szCs w:val="21"/>
              </w:rPr>
              <w:t>量、位置</w:t>
            </w:r>
            <w:r>
              <w:rPr>
                <w:rFonts w:ascii="宋体" w:hAnsi="宋体" w:hint="eastAsia"/>
                <w:szCs w:val="21"/>
              </w:rPr>
              <w:t>、培训记录、演练记录、作业审批记录、应急物资名单</w:t>
            </w:r>
            <w:r>
              <w:rPr>
                <w:rFonts w:ascii="宋体" w:hAnsi="宋体"/>
                <w:szCs w:val="21"/>
              </w:rPr>
              <w:t>等</w:t>
            </w:r>
            <w:r>
              <w:rPr>
                <w:rFonts w:ascii="宋体" w:hAnsi="宋体" w:hint="eastAsia"/>
                <w:szCs w:val="21"/>
              </w:rPr>
              <w:t>）。</w:t>
            </w:r>
          </w:p>
        </w:tc>
        <w:tc>
          <w:tcPr>
            <w:tcW w:w="2403" w:type="dxa"/>
            <w:vMerge/>
            <w:vAlign w:val="center"/>
          </w:tcPr>
          <w:p w14:paraId="7D5B2FA9" w14:textId="77777777" w:rsidR="00D55D19" w:rsidRDefault="00D55D19">
            <w:pPr>
              <w:rPr>
                <w:rFonts w:ascii="宋体" w:hAnsi="宋体"/>
                <w:szCs w:val="21"/>
              </w:rPr>
            </w:pPr>
          </w:p>
        </w:tc>
        <w:tc>
          <w:tcPr>
            <w:tcW w:w="1065" w:type="dxa"/>
            <w:vMerge/>
            <w:vAlign w:val="center"/>
          </w:tcPr>
          <w:p w14:paraId="2E406EFB" w14:textId="77777777" w:rsidR="00D55D19" w:rsidRDefault="00D55D19">
            <w:pPr>
              <w:rPr>
                <w:rFonts w:ascii="宋体" w:hAnsi="宋体"/>
                <w:szCs w:val="21"/>
              </w:rPr>
            </w:pPr>
          </w:p>
        </w:tc>
        <w:tc>
          <w:tcPr>
            <w:tcW w:w="2347" w:type="dxa"/>
            <w:vMerge/>
          </w:tcPr>
          <w:p w14:paraId="78EE62D4" w14:textId="77777777" w:rsidR="00D55D19" w:rsidRDefault="00D55D19">
            <w:pPr>
              <w:rPr>
                <w:rFonts w:ascii="宋体" w:hAnsi="宋体"/>
                <w:szCs w:val="21"/>
              </w:rPr>
            </w:pPr>
          </w:p>
        </w:tc>
      </w:tr>
      <w:tr w:rsidR="00D55D19" w14:paraId="75FCE3FA" w14:textId="77777777">
        <w:trPr>
          <w:cantSplit/>
          <w:trHeight w:val="2903"/>
          <w:jc w:val="center"/>
        </w:trPr>
        <w:tc>
          <w:tcPr>
            <w:tcW w:w="1393" w:type="dxa"/>
            <w:vMerge/>
            <w:vAlign w:val="center"/>
          </w:tcPr>
          <w:p w14:paraId="2F97539B" w14:textId="77777777" w:rsidR="00D55D19" w:rsidRDefault="00D55D19">
            <w:pPr>
              <w:adjustRightInd w:val="0"/>
              <w:snapToGrid w:val="0"/>
              <w:jc w:val="center"/>
              <w:rPr>
                <w:rFonts w:ascii="宋体" w:hAnsi="宋体"/>
                <w:b/>
                <w:kern w:val="0"/>
                <w:szCs w:val="21"/>
              </w:rPr>
            </w:pPr>
          </w:p>
        </w:tc>
        <w:tc>
          <w:tcPr>
            <w:tcW w:w="6887" w:type="dxa"/>
            <w:vAlign w:val="center"/>
          </w:tcPr>
          <w:p w14:paraId="5B6F30F5" w14:textId="77777777" w:rsidR="00D55D19" w:rsidRDefault="006C12B9">
            <w:pPr>
              <w:rPr>
                <w:rFonts w:ascii="宋体" w:hAnsi="宋体"/>
                <w:szCs w:val="21"/>
              </w:rPr>
            </w:pPr>
            <w:r>
              <w:rPr>
                <w:rFonts w:ascii="宋体" w:hAnsi="宋体" w:hint="eastAsia"/>
                <w:szCs w:val="21"/>
              </w:rPr>
              <w:t>1.4按要求编制应急预案、应急演练有方案和记录。主要包括但不限于（9分，每缺少一项扣3分）：</w:t>
            </w:r>
          </w:p>
          <w:p w14:paraId="53B60410" w14:textId="77777777" w:rsidR="00D55D19" w:rsidRDefault="006C12B9">
            <w:pPr>
              <w:rPr>
                <w:rFonts w:ascii="宋体" w:hAnsi="宋体"/>
                <w:szCs w:val="21"/>
              </w:rPr>
            </w:pPr>
            <w:r>
              <w:rPr>
                <w:rFonts w:ascii="宋体" w:hAnsi="宋体" w:hint="eastAsia"/>
                <w:szCs w:val="21"/>
              </w:rPr>
              <w:t>（1）按照相关法规的要求编制罗湖片区（或项目部）的生产安全事故应急预案（主要包括综合预案、专项预案及现场处置方案包括有限空间方面内容）；</w:t>
            </w:r>
          </w:p>
          <w:p w14:paraId="08C6CA95" w14:textId="77777777" w:rsidR="00D55D19" w:rsidRDefault="006C12B9">
            <w:pPr>
              <w:rPr>
                <w:rFonts w:ascii="宋体" w:hAnsi="宋体"/>
                <w:szCs w:val="21"/>
              </w:rPr>
            </w:pPr>
            <w:r>
              <w:rPr>
                <w:rFonts w:ascii="宋体" w:hAnsi="宋体" w:hint="eastAsia"/>
                <w:szCs w:val="21"/>
              </w:rPr>
              <w:t>（2）按照相关要求综合预案及专项预案每年至少演练一次；现场处置方案至少每半年演练一次；</w:t>
            </w:r>
          </w:p>
          <w:p w14:paraId="4D5677C4" w14:textId="77777777" w:rsidR="00D55D19" w:rsidRDefault="006C12B9">
            <w:pPr>
              <w:rPr>
                <w:rFonts w:ascii="宋体" w:hAnsi="宋体"/>
                <w:szCs w:val="21"/>
              </w:rPr>
            </w:pPr>
            <w:r>
              <w:rPr>
                <w:rFonts w:ascii="宋体" w:hAnsi="宋体" w:hint="eastAsia"/>
                <w:szCs w:val="21"/>
              </w:rPr>
              <w:t>（3）演练应有图片或视频、参加人员签名及演练总结资料等。</w:t>
            </w:r>
          </w:p>
        </w:tc>
        <w:tc>
          <w:tcPr>
            <w:tcW w:w="2403" w:type="dxa"/>
            <w:vMerge w:val="restart"/>
            <w:vAlign w:val="center"/>
          </w:tcPr>
          <w:p w14:paraId="093D788B" w14:textId="77777777" w:rsidR="00D55D19" w:rsidRDefault="00D55D19">
            <w:pPr>
              <w:widowControl/>
              <w:rPr>
                <w:rFonts w:ascii="宋体" w:hAnsi="宋体"/>
                <w:szCs w:val="21"/>
              </w:rPr>
            </w:pPr>
          </w:p>
        </w:tc>
        <w:tc>
          <w:tcPr>
            <w:tcW w:w="1065" w:type="dxa"/>
            <w:vMerge w:val="restart"/>
            <w:vAlign w:val="center"/>
          </w:tcPr>
          <w:p w14:paraId="164613E9" w14:textId="77777777" w:rsidR="00D55D19" w:rsidRDefault="00D55D19">
            <w:pPr>
              <w:adjustRightInd w:val="0"/>
              <w:snapToGrid w:val="0"/>
              <w:jc w:val="center"/>
              <w:rPr>
                <w:rFonts w:ascii="宋体" w:hAnsi="宋体"/>
                <w:szCs w:val="21"/>
                <w:u w:val="single"/>
              </w:rPr>
            </w:pPr>
          </w:p>
        </w:tc>
        <w:tc>
          <w:tcPr>
            <w:tcW w:w="2347" w:type="dxa"/>
            <w:vMerge w:val="restart"/>
          </w:tcPr>
          <w:p w14:paraId="197699F4" w14:textId="77777777" w:rsidR="00D55D19" w:rsidRDefault="00D55D19">
            <w:pPr>
              <w:adjustRightInd w:val="0"/>
              <w:snapToGrid w:val="0"/>
              <w:jc w:val="center"/>
              <w:rPr>
                <w:rFonts w:ascii="宋体" w:hAnsi="宋体"/>
                <w:szCs w:val="21"/>
                <w:u w:val="single"/>
              </w:rPr>
            </w:pPr>
          </w:p>
        </w:tc>
      </w:tr>
      <w:tr w:rsidR="00D55D19" w14:paraId="3330AEAC" w14:textId="77777777">
        <w:trPr>
          <w:cantSplit/>
          <w:trHeight w:val="2210"/>
          <w:jc w:val="center"/>
        </w:trPr>
        <w:tc>
          <w:tcPr>
            <w:tcW w:w="1393" w:type="dxa"/>
            <w:vMerge/>
            <w:vAlign w:val="center"/>
          </w:tcPr>
          <w:p w14:paraId="01C2F2D2" w14:textId="77777777" w:rsidR="00D55D19" w:rsidRDefault="00D55D19"/>
        </w:tc>
        <w:tc>
          <w:tcPr>
            <w:tcW w:w="6887" w:type="dxa"/>
            <w:vAlign w:val="center"/>
          </w:tcPr>
          <w:p w14:paraId="2EEA25A7" w14:textId="77777777" w:rsidR="00D55D19" w:rsidRDefault="006C12B9">
            <w:pPr>
              <w:rPr>
                <w:rFonts w:ascii="宋体" w:hAnsi="宋体"/>
                <w:szCs w:val="21"/>
              </w:rPr>
            </w:pPr>
            <w:r>
              <w:rPr>
                <w:rFonts w:ascii="宋体" w:hAnsi="宋体" w:hint="eastAsia"/>
                <w:szCs w:val="21"/>
              </w:rPr>
              <w:t>1.5环卫车辆驾驶人员持证上岗，随车证件齐全有效。主要包括但不限于（4分，每缺少一项扣2分）：</w:t>
            </w:r>
          </w:p>
          <w:p w14:paraId="67B33675" w14:textId="77777777" w:rsidR="00D55D19" w:rsidRDefault="006C12B9">
            <w:pPr>
              <w:rPr>
                <w:rFonts w:ascii="宋体" w:hAnsi="宋体"/>
                <w:szCs w:val="21"/>
              </w:rPr>
            </w:pPr>
            <w:r>
              <w:rPr>
                <w:rFonts w:ascii="宋体" w:hAnsi="宋体" w:hint="eastAsia"/>
                <w:szCs w:val="21"/>
              </w:rPr>
              <w:t>（1）环卫车辆的行驶证、定期年检合格证、保险单齐全有效；</w:t>
            </w:r>
          </w:p>
          <w:p w14:paraId="613D1F96" w14:textId="77777777" w:rsidR="00D55D19" w:rsidRDefault="006C12B9">
            <w:pPr>
              <w:rPr>
                <w:rFonts w:ascii="宋体" w:hAnsi="宋体"/>
                <w:szCs w:val="21"/>
              </w:rPr>
            </w:pPr>
            <w:r>
              <w:rPr>
                <w:rFonts w:ascii="宋体" w:hAnsi="宋体" w:hint="eastAsia"/>
                <w:szCs w:val="21"/>
              </w:rPr>
              <w:t>（2）车辆驾驶人员持有效驾驶证等。</w:t>
            </w:r>
          </w:p>
          <w:p w14:paraId="00F1ABB7" w14:textId="77777777" w:rsidR="00D55D19" w:rsidRDefault="006C12B9">
            <w:pPr>
              <w:rPr>
                <w:rFonts w:ascii="宋体" w:hAnsi="宋体"/>
                <w:szCs w:val="21"/>
              </w:rPr>
            </w:pPr>
            <w:r>
              <w:rPr>
                <w:rFonts w:ascii="宋体" w:hAnsi="宋体" w:hint="eastAsia"/>
                <w:b/>
                <w:bCs/>
                <w:szCs w:val="21"/>
              </w:rPr>
              <w:t>另：发现工作区域内有人员擅自进入有限空间作业的扣5分。</w:t>
            </w:r>
          </w:p>
        </w:tc>
        <w:tc>
          <w:tcPr>
            <w:tcW w:w="2403" w:type="dxa"/>
            <w:vMerge/>
            <w:vAlign w:val="center"/>
          </w:tcPr>
          <w:p w14:paraId="52554660" w14:textId="77777777" w:rsidR="00D55D19" w:rsidRDefault="00D55D19">
            <w:pPr>
              <w:rPr>
                <w:rFonts w:ascii="宋体" w:hAnsi="宋体"/>
                <w:szCs w:val="21"/>
              </w:rPr>
            </w:pPr>
          </w:p>
        </w:tc>
        <w:tc>
          <w:tcPr>
            <w:tcW w:w="1065" w:type="dxa"/>
            <w:vMerge/>
            <w:vAlign w:val="center"/>
          </w:tcPr>
          <w:p w14:paraId="2C79A1E0" w14:textId="77777777" w:rsidR="00D55D19" w:rsidRDefault="00D55D19">
            <w:pPr>
              <w:rPr>
                <w:rFonts w:ascii="宋体" w:hAnsi="宋体"/>
                <w:szCs w:val="21"/>
              </w:rPr>
            </w:pPr>
          </w:p>
        </w:tc>
        <w:tc>
          <w:tcPr>
            <w:tcW w:w="2347" w:type="dxa"/>
            <w:vMerge/>
          </w:tcPr>
          <w:p w14:paraId="5143DAE0" w14:textId="77777777" w:rsidR="00D55D19" w:rsidRDefault="00D55D19">
            <w:pPr>
              <w:rPr>
                <w:rFonts w:ascii="宋体" w:hAnsi="宋体"/>
                <w:szCs w:val="21"/>
              </w:rPr>
            </w:pPr>
          </w:p>
        </w:tc>
      </w:tr>
      <w:tr w:rsidR="00D55D19" w14:paraId="7CD78E3B" w14:textId="77777777">
        <w:trPr>
          <w:cantSplit/>
          <w:trHeight w:val="3979"/>
          <w:jc w:val="center"/>
        </w:trPr>
        <w:tc>
          <w:tcPr>
            <w:tcW w:w="1393" w:type="dxa"/>
            <w:vMerge w:val="restart"/>
            <w:vAlign w:val="center"/>
          </w:tcPr>
          <w:p w14:paraId="6DA9DA84"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lastRenderedPageBreak/>
              <w:t>2、消防安全</w:t>
            </w:r>
          </w:p>
          <w:p w14:paraId="2830F895"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t>（15分）</w:t>
            </w:r>
          </w:p>
        </w:tc>
        <w:tc>
          <w:tcPr>
            <w:tcW w:w="6887" w:type="dxa"/>
            <w:vAlign w:val="center"/>
          </w:tcPr>
          <w:p w14:paraId="79BD4511" w14:textId="77777777" w:rsidR="00D55D19" w:rsidRDefault="006C12B9">
            <w:pPr>
              <w:rPr>
                <w:rFonts w:ascii="宋体" w:hAnsi="宋体"/>
                <w:kern w:val="0"/>
                <w:szCs w:val="21"/>
              </w:rPr>
            </w:pPr>
            <w:r>
              <w:rPr>
                <w:rFonts w:ascii="宋体" w:hAnsi="宋体" w:hint="eastAsia"/>
                <w:kern w:val="0"/>
                <w:szCs w:val="21"/>
              </w:rPr>
              <w:t>2.1办公场所、作业场所和环卫车辆灭火器配置合理，且在有效期内，放置位置明显且便于取用。主要配置要求（12分，每项未按要求完成的扣3分，扣完为止）：</w:t>
            </w:r>
          </w:p>
          <w:p w14:paraId="6D0F8E51" w14:textId="77777777" w:rsidR="00D55D19" w:rsidRDefault="006C12B9">
            <w:pPr>
              <w:rPr>
                <w:rFonts w:ascii="宋体" w:hAnsi="宋体"/>
                <w:b/>
                <w:bCs/>
                <w:kern w:val="0"/>
                <w:szCs w:val="21"/>
              </w:rPr>
            </w:pPr>
            <w:r>
              <w:rPr>
                <w:rFonts w:ascii="宋体" w:hAnsi="宋体" w:hint="eastAsia"/>
                <w:kern w:val="0"/>
                <w:szCs w:val="21"/>
              </w:rPr>
              <w:t>（1）未在垃圾收集站建筑内住人</w:t>
            </w:r>
            <w:r>
              <w:rPr>
                <w:rFonts w:ascii="宋体" w:hAnsi="宋体" w:hint="eastAsia"/>
                <w:b/>
                <w:bCs/>
                <w:kern w:val="0"/>
                <w:szCs w:val="21"/>
              </w:rPr>
              <w:t>（本项可扣10分）；</w:t>
            </w:r>
          </w:p>
          <w:p w14:paraId="08D39E0F" w14:textId="77777777" w:rsidR="00D55D19" w:rsidRDefault="006C12B9">
            <w:pPr>
              <w:rPr>
                <w:rFonts w:ascii="宋体" w:hAnsi="宋体"/>
                <w:kern w:val="0"/>
                <w:szCs w:val="21"/>
              </w:rPr>
            </w:pPr>
            <w:r>
              <w:rPr>
                <w:rFonts w:ascii="宋体" w:hAnsi="宋体" w:hint="eastAsia"/>
                <w:kern w:val="0"/>
                <w:szCs w:val="21"/>
              </w:rPr>
              <w:t>（2）办公、仓库及维修作业场所按每50平方米配备1只4公斤干粉灭火器的要求配置；</w:t>
            </w:r>
          </w:p>
          <w:p w14:paraId="396356D4" w14:textId="77777777" w:rsidR="00D55D19" w:rsidRDefault="006C12B9">
            <w:pPr>
              <w:rPr>
                <w:rFonts w:ascii="宋体" w:hAnsi="宋体"/>
                <w:kern w:val="0"/>
                <w:szCs w:val="21"/>
              </w:rPr>
            </w:pPr>
            <w:r>
              <w:rPr>
                <w:rFonts w:ascii="宋体" w:hAnsi="宋体" w:hint="eastAsia"/>
                <w:kern w:val="0"/>
                <w:szCs w:val="21"/>
              </w:rPr>
              <w:t>（3）垃圾转运站及公厕等场所每处分别配置不少于2只4公斤干粉灭火器；</w:t>
            </w:r>
          </w:p>
          <w:p w14:paraId="3306D164" w14:textId="77777777" w:rsidR="00D55D19" w:rsidRDefault="006C12B9">
            <w:pPr>
              <w:rPr>
                <w:rFonts w:ascii="宋体" w:hAnsi="宋体"/>
                <w:kern w:val="0"/>
                <w:szCs w:val="21"/>
              </w:rPr>
            </w:pPr>
            <w:r>
              <w:rPr>
                <w:rFonts w:ascii="宋体" w:hAnsi="宋体" w:hint="eastAsia"/>
                <w:kern w:val="0"/>
                <w:szCs w:val="21"/>
              </w:rPr>
              <w:t>（4）灭火器放置位置应明显且便于取用(应悬挂或放于专用灭火器箱内,离地不低于0.08米，高不超过1.5米)。</w:t>
            </w:r>
          </w:p>
          <w:p w14:paraId="279BC305" w14:textId="77777777" w:rsidR="00D55D19" w:rsidRDefault="006C12B9">
            <w:pPr>
              <w:rPr>
                <w:rFonts w:ascii="宋体" w:hAnsi="宋体"/>
                <w:kern w:val="0"/>
                <w:szCs w:val="21"/>
              </w:rPr>
            </w:pPr>
            <w:r>
              <w:rPr>
                <w:rFonts w:ascii="宋体" w:hAnsi="宋体" w:hint="eastAsia"/>
                <w:kern w:val="0"/>
                <w:szCs w:val="21"/>
              </w:rPr>
              <w:t>（5）灭火器及相关应急器材应至少每月定期检查一次，现场有检查情况记录及签名。</w:t>
            </w:r>
          </w:p>
        </w:tc>
        <w:tc>
          <w:tcPr>
            <w:tcW w:w="2403" w:type="dxa"/>
            <w:vMerge w:val="restart"/>
            <w:vAlign w:val="center"/>
          </w:tcPr>
          <w:p w14:paraId="1D955A8E" w14:textId="77777777" w:rsidR="00D55D19" w:rsidRDefault="00D55D19">
            <w:pPr>
              <w:widowControl/>
              <w:adjustRightInd w:val="0"/>
              <w:snapToGrid w:val="0"/>
              <w:rPr>
                <w:rFonts w:ascii="宋体" w:hAnsi="宋体"/>
                <w:szCs w:val="21"/>
              </w:rPr>
            </w:pPr>
          </w:p>
          <w:p w14:paraId="05BFB4DC" w14:textId="77777777" w:rsidR="00D55D19" w:rsidRDefault="00D55D19">
            <w:pPr>
              <w:widowControl/>
              <w:adjustRightInd w:val="0"/>
              <w:snapToGrid w:val="0"/>
              <w:rPr>
                <w:rFonts w:ascii="宋体" w:hAnsi="宋体"/>
                <w:szCs w:val="21"/>
              </w:rPr>
            </w:pPr>
          </w:p>
          <w:p w14:paraId="268A0309" w14:textId="77777777" w:rsidR="00D55D19" w:rsidRDefault="00D55D19">
            <w:pPr>
              <w:widowControl/>
              <w:adjustRightInd w:val="0"/>
              <w:snapToGrid w:val="0"/>
              <w:rPr>
                <w:rFonts w:ascii="宋体" w:hAnsi="宋体"/>
                <w:szCs w:val="21"/>
              </w:rPr>
            </w:pPr>
          </w:p>
          <w:p w14:paraId="17A34311" w14:textId="77777777" w:rsidR="00D55D19" w:rsidRDefault="00D55D19">
            <w:pPr>
              <w:widowControl/>
              <w:adjustRightInd w:val="0"/>
              <w:snapToGrid w:val="0"/>
              <w:rPr>
                <w:rFonts w:ascii="宋体" w:hAnsi="宋体"/>
                <w:szCs w:val="21"/>
              </w:rPr>
            </w:pPr>
          </w:p>
          <w:p w14:paraId="6D50B1FF" w14:textId="77777777" w:rsidR="00D55D19" w:rsidRDefault="00D55D19">
            <w:pPr>
              <w:widowControl/>
              <w:adjustRightInd w:val="0"/>
              <w:snapToGrid w:val="0"/>
              <w:rPr>
                <w:rFonts w:ascii="宋体" w:hAnsi="宋体"/>
                <w:szCs w:val="21"/>
              </w:rPr>
            </w:pPr>
          </w:p>
          <w:p w14:paraId="4BC98723" w14:textId="77777777" w:rsidR="00D55D19" w:rsidRDefault="00D55D19">
            <w:pPr>
              <w:widowControl/>
              <w:adjustRightInd w:val="0"/>
              <w:snapToGrid w:val="0"/>
              <w:rPr>
                <w:rFonts w:ascii="宋体" w:hAnsi="宋体"/>
                <w:szCs w:val="21"/>
              </w:rPr>
            </w:pPr>
          </w:p>
          <w:p w14:paraId="0D521B2A" w14:textId="77777777" w:rsidR="00D55D19" w:rsidRDefault="006C12B9">
            <w:pPr>
              <w:widowControl/>
              <w:adjustRightInd w:val="0"/>
              <w:snapToGrid w:val="0"/>
              <w:rPr>
                <w:rFonts w:ascii="宋体" w:hAnsi="宋体"/>
                <w:szCs w:val="21"/>
                <w:u w:val="single"/>
              </w:rPr>
            </w:pPr>
            <w:r>
              <w:rPr>
                <w:rFonts w:ascii="宋体" w:hAnsi="宋体"/>
                <w:szCs w:val="21"/>
              </w:rPr>
              <w:t>2.1</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21E8DEBF" w14:textId="77777777" w:rsidR="00D55D19" w:rsidRDefault="00D55D19">
            <w:pPr>
              <w:widowControl/>
              <w:adjustRightInd w:val="0"/>
              <w:snapToGrid w:val="0"/>
              <w:rPr>
                <w:rFonts w:ascii="宋体" w:hAnsi="宋体"/>
                <w:szCs w:val="21"/>
                <w:u w:val="single"/>
              </w:rPr>
            </w:pPr>
          </w:p>
          <w:p w14:paraId="7DB5F99C" w14:textId="77777777" w:rsidR="00D55D19" w:rsidRDefault="00D55D19">
            <w:pPr>
              <w:widowControl/>
              <w:adjustRightInd w:val="0"/>
              <w:snapToGrid w:val="0"/>
              <w:rPr>
                <w:rFonts w:ascii="宋体" w:hAnsi="宋体"/>
                <w:szCs w:val="21"/>
                <w:u w:val="single"/>
              </w:rPr>
            </w:pPr>
          </w:p>
          <w:p w14:paraId="4935C6AA" w14:textId="77777777" w:rsidR="00D55D19" w:rsidRDefault="00D55D19">
            <w:pPr>
              <w:widowControl/>
              <w:adjustRightInd w:val="0"/>
              <w:snapToGrid w:val="0"/>
              <w:rPr>
                <w:rFonts w:ascii="宋体" w:hAnsi="宋体"/>
                <w:szCs w:val="21"/>
                <w:u w:val="single"/>
              </w:rPr>
            </w:pPr>
          </w:p>
          <w:p w14:paraId="2F133E4D" w14:textId="77777777" w:rsidR="00D55D19" w:rsidRDefault="00D55D19">
            <w:pPr>
              <w:widowControl/>
              <w:adjustRightInd w:val="0"/>
              <w:snapToGrid w:val="0"/>
              <w:rPr>
                <w:rFonts w:ascii="宋体" w:hAnsi="宋体"/>
                <w:szCs w:val="21"/>
                <w:u w:val="single"/>
              </w:rPr>
            </w:pPr>
          </w:p>
          <w:p w14:paraId="1049E1F3" w14:textId="77777777" w:rsidR="00D55D19" w:rsidRDefault="00D55D19">
            <w:pPr>
              <w:widowControl/>
              <w:adjustRightInd w:val="0"/>
              <w:snapToGrid w:val="0"/>
              <w:rPr>
                <w:rFonts w:ascii="宋体" w:hAnsi="宋体"/>
                <w:szCs w:val="21"/>
                <w:u w:val="single"/>
              </w:rPr>
            </w:pPr>
          </w:p>
          <w:p w14:paraId="7D6DCFCF" w14:textId="77777777" w:rsidR="00D55D19" w:rsidRDefault="00D55D19">
            <w:pPr>
              <w:widowControl/>
              <w:adjustRightInd w:val="0"/>
              <w:snapToGrid w:val="0"/>
              <w:rPr>
                <w:rFonts w:ascii="宋体" w:hAnsi="宋体"/>
                <w:szCs w:val="21"/>
                <w:u w:val="single"/>
              </w:rPr>
            </w:pPr>
          </w:p>
          <w:p w14:paraId="78CA42AA" w14:textId="77777777" w:rsidR="00D55D19" w:rsidRDefault="00D55D19">
            <w:pPr>
              <w:widowControl/>
              <w:adjustRightInd w:val="0"/>
              <w:snapToGrid w:val="0"/>
              <w:rPr>
                <w:rFonts w:ascii="宋体" w:hAnsi="宋体"/>
                <w:szCs w:val="21"/>
                <w:u w:val="single"/>
              </w:rPr>
            </w:pPr>
          </w:p>
          <w:p w14:paraId="026C6760" w14:textId="77777777" w:rsidR="00D55D19" w:rsidRDefault="006C12B9">
            <w:pPr>
              <w:widowControl/>
              <w:adjustRightInd w:val="0"/>
              <w:snapToGrid w:val="0"/>
              <w:rPr>
                <w:rFonts w:ascii="宋体" w:hAnsi="宋体"/>
                <w:szCs w:val="21"/>
                <w:u w:val="single"/>
              </w:rPr>
            </w:pPr>
            <w:r>
              <w:rPr>
                <w:rFonts w:ascii="宋体" w:hAnsi="宋体"/>
                <w:szCs w:val="21"/>
              </w:rPr>
              <w:t>2.2</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tc>
        <w:tc>
          <w:tcPr>
            <w:tcW w:w="1065" w:type="dxa"/>
            <w:vMerge w:val="restart"/>
            <w:vAlign w:val="center"/>
          </w:tcPr>
          <w:p w14:paraId="13C68BD8" w14:textId="77777777" w:rsidR="00D55D19" w:rsidRDefault="006C12B9">
            <w:pPr>
              <w:adjustRightInd w:val="0"/>
              <w:snapToGrid w:val="0"/>
              <w:jc w:val="center"/>
              <w:rPr>
                <w:rFonts w:ascii="宋体" w:hAnsi="宋体"/>
                <w:szCs w:val="21"/>
              </w:rPr>
            </w:pPr>
            <w:r>
              <w:rPr>
                <w:rFonts w:ascii="宋体" w:hAnsi="宋体" w:hint="eastAsia"/>
                <w:szCs w:val="21"/>
                <w:u w:val="single"/>
              </w:rPr>
              <w:t xml:space="preserve">    </w:t>
            </w:r>
            <w:r>
              <w:rPr>
                <w:rFonts w:ascii="宋体" w:hAnsi="宋体" w:hint="eastAsia"/>
                <w:szCs w:val="21"/>
              </w:rPr>
              <w:t>分</w:t>
            </w:r>
          </w:p>
        </w:tc>
        <w:tc>
          <w:tcPr>
            <w:tcW w:w="2347" w:type="dxa"/>
            <w:vMerge w:val="restart"/>
          </w:tcPr>
          <w:p w14:paraId="42EF9944" w14:textId="77777777" w:rsidR="00D55D19" w:rsidRDefault="00D55D19">
            <w:pPr>
              <w:adjustRightInd w:val="0"/>
              <w:snapToGrid w:val="0"/>
              <w:jc w:val="center"/>
              <w:rPr>
                <w:rFonts w:ascii="宋体" w:hAnsi="宋体"/>
                <w:szCs w:val="21"/>
                <w:u w:val="single"/>
              </w:rPr>
            </w:pPr>
          </w:p>
        </w:tc>
      </w:tr>
      <w:tr w:rsidR="00D55D19" w14:paraId="2FED50CA" w14:textId="77777777">
        <w:trPr>
          <w:cantSplit/>
          <w:trHeight w:val="1221"/>
          <w:jc w:val="center"/>
        </w:trPr>
        <w:tc>
          <w:tcPr>
            <w:tcW w:w="1393" w:type="dxa"/>
            <w:vMerge/>
            <w:vAlign w:val="center"/>
          </w:tcPr>
          <w:p w14:paraId="7478670A" w14:textId="77777777" w:rsidR="00D55D19" w:rsidRDefault="00D55D19">
            <w:pPr>
              <w:adjustRightInd w:val="0"/>
              <w:snapToGrid w:val="0"/>
              <w:jc w:val="center"/>
              <w:rPr>
                <w:rFonts w:ascii="宋体" w:hAnsi="宋体"/>
                <w:b/>
                <w:kern w:val="0"/>
                <w:szCs w:val="21"/>
              </w:rPr>
            </w:pPr>
          </w:p>
        </w:tc>
        <w:tc>
          <w:tcPr>
            <w:tcW w:w="6887" w:type="dxa"/>
            <w:vAlign w:val="center"/>
          </w:tcPr>
          <w:p w14:paraId="4A15E358" w14:textId="77777777" w:rsidR="00D55D19" w:rsidRDefault="006C12B9">
            <w:pPr>
              <w:rPr>
                <w:rFonts w:ascii="宋体" w:hAnsi="宋体"/>
                <w:kern w:val="0"/>
                <w:szCs w:val="21"/>
              </w:rPr>
            </w:pPr>
            <w:r>
              <w:rPr>
                <w:rFonts w:ascii="宋体" w:hAnsi="宋体" w:hint="eastAsia"/>
                <w:kern w:val="0"/>
                <w:szCs w:val="21"/>
              </w:rPr>
              <w:t>2.2所有从业人员会报火警、会使用灭火器扑灭初起火灾、会逃生疏散（3分，在现场抽查相关从业人员上述相关消防安全知识和技能，发现1人不会的扣1分，扣完为止）。</w:t>
            </w:r>
          </w:p>
        </w:tc>
        <w:tc>
          <w:tcPr>
            <w:tcW w:w="2403" w:type="dxa"/>
            <w:vMerge/>
            <w:vAlign w:val="center"/>
          </w:tcPr>
          <w:p w14:paraId="44BF726C" w14:textId="77777777" w:rsidR="00D55D19" w:rsidRDefault="00D55D19">
            <w:pPr>
              <w:widowControl/>
              <w:adjustRightInd w:val="0"/>
              <w:snapToGrid w:val="0"/>
              <w:rPr>
                <w:rFonts w:ascii="宋体" w:hAnsi="宋体"/>
                <w:szCs w:val="21"/>
              </w:rPr>
            </w:pPr>
          </w:p>
        </w:tc>
        <w:tc>
          <w:tcPr>
            <w:tcW w:w="1065" w:type="dxa"/>
            <w:vMerge/>
            <w:vAlign w:val="center"/>
          </w:tcPr>
          <w:p w14:paraId="7F956FB3" w14:textId="77777777" w:rsidR="00D55D19" w:rsidRDefault="00D55D19">
            <w:pPr>
              <w:adjustRightInd w:val="0"/>
              <w:snapToGrid w:val="0"/>
              <w:jc w:val="center"/>
              <w:rPr>
                <w:rFonts w:ascii="宋体" w:hAnsi="宋体"/>
                <w:szCs w:val="21"/>
                <w:u w:val="single"/>
              </w:rPr>
            </w:pPr>
          </w:p>
        </w:tc>
        <w:tc>
          <w:tcPr>
            <w:tcW w:w="2347" w:type="dxa"/>
            <w:vMerge/>
          </w:tcPr>
          <w:p w14:paraId="22EB1765" w14:textId="77777777" w:rsidR="00D55D19" w:rsidRDefault="00D55D19">
            <w:pPr>
              <w:adjustRightInd w:val="0"/>
              <w:snapToGrid w:val="0"/>
              <w:jc w:val="center"/>
              <w:rPr>
                <w:rFonts w:ascii="宋体" w:hAnsi="宋体"/>
                <w:szCs w:val="21"/>
                <w:u w:val="single"/>
              </w:rPr>
            </w:pPr>
          </w:p>
        </w:tc>
      </w:tr>
      <w:tr w:rsidR="00D55D19" w14:paraId="7FF1D3F9" w14:textId="77777777">
        <w:trPr>
          <w:cantSplit/>
          <w:trHeight w:val="20"/>
          <w:jc w:val="center"/>
        </w:trPr>
        <w:tc>
          <w:tcPr>
            <w:tcW w:w="1393" w:type="dxa"/>
            <w:vMerge w:val="restart"/>
            <w:vAlign w:val="center"/>
          </w:tcPr>
          <w:p w14:paraId="3E4119B8"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t>3、设备设施</w:t>
            </w:r>
          </w:p>
          <w:p w14:paraId="6284747E"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t>（15分）</w:t>
            </w:r>
          </w:p>
        </w:tc>
        <w:tc>
          <w:tcPr>
            <w:tcW w:w="6887" w:type="dxa"/>
            <w:vAlign w:val="center"/>
          </w:tcPr>
          <w:p w14:paraId="0E75FF03" w14:textId="77777777" w:rsidR="00D55D19" w:rsidRDefault="006C12B9">
            <w:pPr>
              <w:rPr>
                <w:rFonts w:ascii="宋体" w:hAnsi="宋体"/>
                <w:kern w:val="0"/>
                <w:szCs w:val="21"/>
              </w:rPr>
            </w:pPr>
            <w:r>
              <w:rPr>
                <w:rFonts w:ascii="宋体" w:hAnsi="宋体" w:hint="eastAsia"/>
                <w:kern w:val="0"/>
                <w:szCs w:val="21"/>
              </w:rPr>
              <w:t>所有车辆及设备设施按安全要求配置及保养（15分，每项不完善的扣3分）：</w:t>
            </w:r>
          </w:p>
          <w:p w14:paraId="5FC4C585" w14:textId="77777777" w:rsidR="00D55D19" w:rsidRDefault="006C12B9">
            <w:pPr>
              <w:rPr>
                <w:rFonts w:ascii="宋体" w:hAnsi="宋体"/>
                <w:kern w:val="0"/>
                <w:szCs w:val="21"/>
              </w:rPr>
            </w:pPr>
            <w:r>
              <w:rPr>
                <w:rFonts w:ascii="宋体" w:hAnsi="宋体" w:hint="eastAsia"/>
                <w:kern w:val="0"/>
                <w:szCs w:val="21"/>
              </w:rPr>
              <w:t>3.1环卫车辆按规定审验合格，禁止驾驶报废车辆；</w:t>
            </w:r>
          </w:p>
        </w:tc>
        <w:tc>
          <w:tcPr>
            <w:tcW w:w="2403" w:type="dxa"/>
            <w:vMerge w:val="restart"/>
            <w:vAlign w:val="center"/>
          </w:tcPr>
          <w:p w14:paraId="1ADA5855" w14:textId="77777777" w:rsidR="00D55D19" w:rsidRDefault="00D55D19">
            <w:pPr>
              <w:widowControl/>
              <w:rPr>
                <w:rFonts w:ascii="宋体" w:hAnsi="宋体"/>
                <w:szCs w:val="21"/>
              </w:rPr>
            </w:pPr>
          </w:p>
          <w:p w14:paraId="457B86A0" w14:textId="77777777" w:rsidR="00D55D19" w:rsidRDefault="006C12B9">
            <w:pPr>
              <w:widowControl/>
              <w:rPr>
                <w:rFonts w:ascii="宋体" w:hAnsi="宋体"/>
                <w:szCs w:val="21"/>
                <w:u w:val="single"/>
              </w:rPr>
            </w:pPr>
            <w:r>
              <w:rPr>
                <w:rFonts w:ascii="宋体" w:hAnsi="宋体"/>
                <w:szCs w:val="21"/>
              </w:rPr>
              <w:t>3.1</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2EE8887C" w14:textId="77777777" w:rsidR="00D55D19" w:rsidRDefault="006C12B9">
            <w:pPr>
              <w:widowControl/>
              <w:adjustRightInd w:val="0"/>
              <w:snapToGrid w:val="0"/>
              <w:rPr>
                <w:rFonts w:ascii="宋体" w:hAnsi="宋体"/>
                <w:szCs w:val="21"/>
                <w:u w:val="single"/>
              </w:rPr>
            </w:pPr>
            <w:r>
              <w:rPr>
                <w:rFonts w:ascii="宋体" w:hAnsi="宋体"/>
                <w:szCs w:val="21"/>
              </w:rPr>
              <w:t>3.</w:t>
            </w:r>
            <w:r>
              <w:rPr>
                <w:rFonts w:ascii="宋体" w:hAnsi="宋体" w:hint="eastAsia"/>
                <w:szCs w:val="21"/>
              </w:rPr>
              <w:t>2</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29C8C727" w14:textId="77777777" w:rsidR="00D55D19" w:rsidRDefault="006C12B9">
            <w:pPr>
              <w:widowControl/>
              <w:adjustRightInd w:val="0"/>
              <w:snapToGrid w:val="0"/>
              <w:rPr>
                <w:rFonts w:ascii="宋体" w:hAnsi="宋体"/>
                <w:szCs w:val="21"/>
                <w:u w:val="single"/>
              </w:rPr>
            </w:pPr>
            <w:r>
              <w:rPr>
                <w:rFonts w:ascii="宋体" w:hAnsi="宋体"/>
                <w:szCs w:val="21"/>
              </w:rPr>
              <w:t>3.</w:t>
            </w:r>
            <w:r>
              <w:rPr>
                <w:rFonts w:ascii="宋体" w:hAnsi="宋体" w:hint="eastAsia"/>
                <w:szCs w:val="21"/>
              </w:rPr>
              <w:t>3</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168CEF4C" w14:textId="77777777" w:rsidR="00D55D19" w:rsidRDefault="006C12B9">
            <w:pPr>
              <w:widowControl/>
              <w:adjustRightInd w:val="0"/>
              <w:snapToGrid w:val="0"/>
              <w:rPr>
                <w:rFonts w:ascii="宋体" w:hAnsi="宋体"/>
                <w:szCs w:val="21"/>
                <w:u w:val="single"/>
              </w:rPr>
            </w:pPr>
            <w:r>
              <w:rPr>
                <w:rFonts w:ascii="宋体" w:hAnsi="宋体"/>
                <w:szCs w:val="21"/>
              </w:rPr>
              <w:t>3.</w:t>
            </w:r>
            <w:r>
              <w:rPr>
                <w:rFonts w:ascii="宋体" w:hAnsi="宋体" w:hint="eastAsia"/>
                <w:szCs w:val="21"/>
              </w:rPr>
              <w:t>4</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37C4FF11" w14:textId="77777777" w:rsidR="00D55D19" w:rsidRDefault="006C12B9">
            <w:pPr>
              <w:widowControl/>
              <w:adjustRightInd w:val="0"/>
              <w:snapToGrid w:val="0"/>
              <w:rPr>
                <w:rFonts w:ascii="宋体" w:hAnsi="宋体"/>
                <w:szCs w:val="21"/>
                <w:u w:val="single"/>
              </w:rPr>
            </w:pPr>
            <w:r>
              <w:rPr>
                <w:rFonts w:ascii="宋体" w:hAnsi="宋体"/>
                <w:szCs w:val="21"/>
              </w:rPr>
              <w:t>3.</w:t>
            </w:r>
            <w:r>
              <w:rPr>
                <w:rFonts w:ascii="宋体" w:hAnsi="宋体" w:hint="eastAsia"/>
                <w:szCs w:val="21"/>
              </w:rPr>
              <w:t>5</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1B79FB75" w14:textId="77777777" w:rsidR="00D55D19" w:rsidRDefault="006C12B9">
            <w:pPr>
              <w:widowControl/>
              <w:adjustRightInd w:val="0"/>
              <w:snapToGrid w:val="0"/>
              <w:rPr>
                <w:rFonts w:ascii="宋体" w:hAnsi="宋体"/>
                <w:szCs w:val="21"/>
                <w:u w:val="single"/>
              </w:rPr>
            </w:pPr>
            <w:r>
              <w:rPr>
                <w:rFonts w:ascii="宋体" w:hAnsi="宋体"/>
                <w:szCs w:val="21"/>
              </w:rPr>
              <w:t>3.</w:t>
            </w:r>
            <w:r>
              <w:rPr>
                <w:rFonts w:ascii="宋体" w:hAnsi="宋体" w:hint="eastAsia"/>
                <w:szCs w:val="21"/>
              </w:rPr>
              <w:t>6</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tc>
        <w:tc>
          <w:tcPr>
            <w:tcW w:w="1065" w:type="dxa"/>
            <w:vMerge w:val="restart"/>
            <w:vAlign w:val="center"/>
          </w:tcPr>
          <w:p w14:paraId="31B06789" w14:textId="77777777" w:rsidR="00D55D19" w:rsidRDefault="006C12B9">
            <w:pPr>
              <w:adjustRightInd w:val="0"/>
              <w:snapToGrid w:val="0"/>
              <w:jc w:val="center"/>
              <w:rPr>
                <w:rFonts w:ascii="宋体" w:hAnsi="宋体"/>
                <w:szCs w:val="21"/>
              </w:rPr>
            </w:pPr>
            <w:r>
              <w:rPr>
                <w:rFonts w:ascii="宋体" w:hAnsi="宋体" w:hint="eastAsia"/>
                <w:szCs w:val="21"/>
                <w:u w:val="single"/>
              </w:rPr>
              <w:t xml:space="preserve">    </w:t>
            </w:r>
            <w:r>
              <w:rPr>
                <w:rFonts w:ascii="宋体" w:hAnsi="宋体" w:hint="eastAsia"/>
                <w:szCs w:val="21"/>
              </w:rPr>
              <w:t>分</w:t>
            </w:r>
          </w:p>
        </w:tc>
        <w:tc>
          <w:tcPr>
            <w:tcW w:w="2347" w:type="dxa"/>
            <w:vMerge w:val="restart"/>
          </w:tcPr>
          <w:p w14:paraId="5780B6CE" w14:textId="77777777" w:rsidR="00D55D19" w:rsidRDefault="00D55D19">
            <w:pPr>
              <w:adjustRightInd w:val="0"/>
              <w:snapToGrid w:val="0"/>
              <w:jc w:val="center"/>
              <w:rPr>
                <w:rFonts w:ascii="宋体" w:hAnsi="宋体"/>
                <w:szCs w:val="21"/>
                <w:u w:val="single"/>
              </w:rPr>
            </w:pPr>
          </w:p>
        </w:tc>
      </w:tr>
      <w:tr w:rsidR="00D55D19" w14:paraId="4E618885" w14:textId="77777777">
        <w:trPr>
          <w:cantSplit/>
          <w:trHeight w:val="347"/>
          <w:jc w:val="center"/>
        </w:trPr>
        <w:tc>
          <w:tcPr>
            <w:tcW w:w="1393" w:type="dxa"/>
            <w:vMerge/>
            <w:vAlign w:val="center"/>
          </w:tcPr>
          <w:p w14:paraId="7B5E012C" w14:textId="77777777" w:rsidR="00D55D19" w:rsidRDefault="00D55D19">
            <w:pPr>
              <w:adjustRightInd w:val="0"/>
              <w:snapToGrid w:val="0"/>
              <w:jc w:val="center"/>
              <w:rPr>
                <w:rFonts w:ascii="宋体" w:hAnsi="宋体"/>
                <w:b/>
                <w:kern w:val="0"/>
                <w:szCs w:val="21"/>
              </w:rPr>
            </w:pPr>
          </w:p>
        </w:tc>
        <w:tc>
          <w:tcPr>
            <w:tcW w:w="6887" w:type="dxa"/>
            <w:vAlign w:val="center"/>
          </w:tcPr>
          <w:p w14:paraId="605FEFCA" w14:textId="77777777" w:rsidR="00D55D19" w:rsidRDefault="006C12B9">
            <w:pPr>
              <w:rPr>
                <w:rFonts w:ascii="宋体" w:hAnsi="宋体"/>
                <w:kern w:val="0"/>
                <w:szCs w:val="21"/>
              </w:rPr>
            </w:pPr>
            <w:r>
              <w:rPr>
                <w:rFonts w:ascii="宋体" w:hAnsi="宋体" w:hint="eastAsia"/>
                <w:kern w:val="0"/>
                <w:szCs w:val="21"/>
              </w:rPr>
              <w:t xml:space="preserve">3.2灯光喇叭有效，变光可靠自如、转向分明，雨刮性能良好； </w:t>
            </w:r>
          </w:p>
        </w:tc>
        <w:tc>
          <w:tcPr>
            <w:tcW w:w="2403" w:type="dxa"/>
            <w:vMerge/>
            <w:vAlign w:val="center"/>
          </w:tcPr>
          <w:p w14:paraId="5B7F0D7F" w14:textId="77777777" w:rsidR="00D55D19" w:rsidRDefault="00D55D19">
            <w:pPr>
              <w:widowControl/>
              <w:rPr>
                <w:rFonts w:ascii="宋体" w:hAnsi="宋体"/>
                <w:szCs w:val="21"/>
              </w:rPr>
            </w:pPr>
          </w:p>
        </w:tc>
        <w:tc>
          <w:tcPr>
            <w:tcW w:w="1065" w:type="dxa"/>
            <w:vMerge/>
            <w:vAlign w:val="center"/>
          </w:tcPr>
          <w:p w14:paraId="3435974E" w14:textId="77777777" w:rsidR="00D55D19" w:rsidRDefault="00D55D19">
            <w:pPr>
              <w:adjustRightInd w:val="0"/>
              <w:snapToGrid w:val="0"/>
              <w:jc w:val="center"/>
              <w:rPr>
                <w:rFonts w:ascii="宋体" w:hAnsi="宋体"/>
                <w:szCs w:val="21"/>
                <w:u w:val="single"/>
              </w:rPr>
            </w:pPr>
          </w:p>
        </w:tc>
        <w:tc>
          <w:tcPr>
            <w:tcW w:w="2347" w:type="dxa"/>
            <w:vMerge/>
          </w:tcPr>
          <w:p w14:paraId="06FA60D5" w14:textId="77777777" w:rsidR="00D55D19" w:rsidRDefault="00D55D19">
            <w:pPr>
              <w:adjustRightInd w:val="0"/>
              <w:snapToGrid w:val="0"/>
              <w:jc w:val="center"/>
              <w:rPr>
                <w:rFonts w:ascii="宋体" w:hAnsi="宋体"/>
                <w:szCs w:val="21"/>
                <w:u w:val="single"/>
              </w:rPr>
            </w:pPr>
          </w:p>
        </w:tc>
      </w:tr>
      <w:tr w:rsidR="00D55D19" w14:paraId="7BA62FA1" w14:textId="77777777">
        <w:trPr>
          <w:cantSplit/>
          <w:trHeight w:val="347"/>
          <w:jc w:val="center"/>
        </w:trPr>
        <w:tc>
          <w:tcPr>
            <w:tcW w:w="1393" w:type="dxa"/>
            <w:vMerge/>
            <w:vAlign w:val="center"/>
          </w:tcPr>
          <w:p w14:paraId="0EBF388D" w14:textId="77777777" w:rsidR="00D55D19" w:rsidRDefault="00D55D19">
            <w:pPr>
              <w:adjustRightInd w:val="0"/>
              <w:snapToGrid w:val="0"/>
              <w:jc w:val="center"/>
              <w:rPr>
                <w:rFonts w:ascii="宋体" w:hAnsi="宋体"/>
                <w:b/>
                <w:kern w:val="0"/>
                <w:szCs w:val="21"/>
              </w:rPr>
            </w:pPr>
          </w:p>
        </w:tc>
        <w:tc>
          <w:tcPr>
            <w:tcW w:w="6887" w:type="dxa"/>
            <w:vAlign w:val="center"/>
          </w:tcPr>
          <w:p w14:paraId="58E931B8" w14:textId="77777777" w:rsidR="00D55D19" w:rsidRDefault="006C12B9">
            <w:pPr>
              <w:rPr>
                <w:rFonts w:ascii="宋体" w:hAnsi="宋体"/>
                <w:kern w:val="0"/>
                <w:szCs w:val="21"/>
              </w:rPr>
            </w:pPr>
            <w:r>
              <w:rPr>
                <w:rFonts w:ascii="宋体" w:hAnsi="宋体" w:hint="eastAsia"/>
                <w:kern w:val="0"/>
                <w:szCs w:val="21"/>
              </w:rPr>
              <w:t xml:space="preserve">3.3刹车制动可靠、灵敏，刹车踏板自由，油、气管路无渗漏； </w:t>
            </w:r>
          </w:p>
        </w:tc>
        <w:tc>
          <w:tcPr>
            <w:tcW w:w="2403" w:type="dxa"/>
            <w:vMerge/>
            <w:vAlign w:val="center"/>
          </w:tcPr>
          <w:p w14:paraId="0525380A" w14:textId="77777777" w:rsidR="00D55D19" w:rsidRDefault="00D55D19">
            <w:pPr>
              <w:widowControl/>
              <w:rPr>
                <w:rFonts w:ascii="宋体" w:hAnsi="宋体"/>
                <w:szCs w:val="21"/>
              </w:rPr>
            </w:pPr>
          </w:p>
        </w:tc>
        <w:tc>
          <w:tcPr>
            <w:tcW w:w="1065" w:type="dxa"/>
            <w:vMerge/>
            <w:vAlign w:val="center"/>
          </w:tcPr>
          <w:p w14:paraId="7FE38316" w14:textId="77777777" w:rsidR="00D55D19" w:rsidRDefault="00D55D19">
            <w:pPr>
              <w:adjustRightInd w:val="0"/>
              <w:snapToGrid w:val="0"/>
              <w:jc w:val="center"/>
              <w:rPr>
                <w:rFonts w:ascii="宋体" w:hAnsi="宋体"/>
                <w:szCs w:val="21"/>
                <w:u w:val="single"/>
              </w:rPr>
            </w:pPr>
          </w:p>
        </w:tc>
        <w:tc>
          <w:tcPr>
            <w:tcW w:w="2347" w:type="dxa"/>
            <w:vMerge/>
          </w:tcPr>
          <w:p w14:paraId="5628F0AE" w14:textId="77777777" w:rsidR="00D55D19" w:rsidRDefault="00D55D19">
            <w:pPr>
              <w:adjustRightInd w:val="0"/>
              <w:snapToGrid w:val="0"/>
              <w:jc w:val="center"/>
              <w:rPr>
                <w:rFonts w:ascii="宋体" w:hAnsi="宋体"/>
                <w:szCs w:val="21"/>
                <w:u w:val="single"/>
              </w:rPr>
            </w:pPr>
          </w:p>
        </w:tc>
      </w:tr>
      <w:tr w:rsidR="00D55D19" w14:paraId="73C3438E" w14:textId="77777777">
        <w:trPr>
          <w:cantSplit/>
          <w:trHeight w:val="377"/>
          <w:jc w:val="center"/>
        </w:trPr>
        <w:tc>
          <w:tcPr>
            <w:tcW w:w="1393" w:type="dxa"/>
            <w:vMerge/>
            <w:vAlign w:val="center"/>
          </w:tcPr>
          <w:p w14:paraId="317E2D53" w14:textId="77777777" w:rsidR="00D55D19" w:rsidRDefault="00D55D19">
            <w:pPr>
              <w:adjustRightInd w:val="0"/>
              <w:snapToGrid w:val="0"/>
              <w:jc w:val="center"/>
              <w:rPr>
                <w:rFonts w:ascii="宋体" w:hAnsi="宋体"/>
                <w:b/>
                <w:kern w:val="0"/>
                <w:szCs w:val="21"/>
              </w:rPr>
            </w:pPr>
          </w:p>
        </w:tc>
        <w:tc>
          <w:tcPr>
            <w:tcW w:w="6887" w:type="dxa"/>
            <w:vAlign w:val="center"/>
          </w:tcPr>
          <w:p w14:paraId="509D8A1D" w14:textId="77777777" w:rsidR="00D55D19" w:rsidRDefault="006C12B9">
            <w:pPr>
              <w:rPr>
                <w:rFonts w:ascii="宋体" w:hAnsi="宋体"/>
                <w:kern w:val="0"/>
                <w:szCs w:val="21"/>
              </w:rPr>
            </w:pPr>
            <w:r>
              <w:rPr>
                <w:rFonts w:ascii="宋体" w:hAnsi="宋体" w:hint="eastAsia"/>
                <w:kern w:val="0"/>
                <w:szCs w:val="21"/>
              </w:rPr>
              <w:t xml:space="preserve">3.4轮胎螺丝不缺不松，轮胎磨损未过安全线，无开裂划伤现象； </w:t>
            </w:r>
          </w:p>
        </w:tc>
        <w:tc>
          <w:tcPr>
            <w:tcW w:w="2403" w:type="dxa"/>
            <w:vMerge/>
            <w:vAlign w:val="center"/>
          </w:tcPr>
          <w:p w14:paraId="46C866E2" w14:textId="77777777" w:rsidR="00D55D19" w:rsidRDefault="00D55D19">
            <w:pPr>
              <w:widowControl/>
              <w:rPr>
                <w:rFonts w:ascii="宋体" w:hAnsi="宋体"/>
                <w:szCs w:val="21"/>
              </w:rPr>
            </w:pPr>
          </w:p>
        </w:tc>
        <w:tc>
          <w:tcPr>
            <w:tcW w:w="1065" w:type="dxa"/>
            <w:vMerge/>
            <w:vAlign w:val="center"/>
          </w:tcPr>
          <w:p w14:paraId="111FB89B" w14:textId="77777777" w:rsidR="00D55D19" w:rsidRDefault="00D55D19">
            <w:pPr>
              <w:adjustRightInd w:val="0"/>
              <w:snapToGrid w:val="0"/>
              <w:jc w:val="center"/>
              <w:rPr>
                <w:rFonts w:ascii="宋体" w:hAnsi="宋体"/>
                <w:szCs w:val="21"/>
                <w:u w:val="single"/>
              </w:rPr>
            </w:pPr>
          </w:p>
        </w:tc>
        <w:tc>
          <w:tcPr>
            <w:tcW w:w="2347" w:type="dxa"/>
            <w:vMerge/>
          </w:tcPr>
          <w:p w14:paraId="08F9D73F" w14:textId="77777777" w:rsidR="00D55D19" w:rsidRDefault="00D55D19">
            <w:pPr>
              <w:adjustRightInd w:val="0"/>
              <w:snapToGrid w:val="0"/>
              <w:jc w:val="center"/>
              <w:rPr>
                <w:rFonts w:ascii="宋体" w:hAnsi="宋体"/>
                <w:szCs w:val="21"/>
                <w:u w:val="single"/>
              </w:rPr>
            </w:pPr>
          </w:p>
        </w:tc>
      </w:tr>
      <w:tr w:rsidR="00D55D19" w14:paraId="1E7F5F97" w14:textId="77777777">
        <w:trPr>
          <w:cantSplit/>
          <w:trHeight w:val="367"/>
          <w:jc w:val="center"/>
        </w:trPr>
        <w:tc>
          <w:tcPr>
            <w:tcW w:w="1393" w:type="dxa"/>
            <w:vMerge/>
            <w:vAlign w:val="center"/>
          </w:tcPr>
          <w:p w14:paraId="25039D37" w14:textId="77777777" w:rsidR="00D55D19" w:rsidRDefault="00D55D19">
            <w:pPr>
              <w:adjustRightInd w:val="0"/>
              <w:snapToGrid w:val="0"/>
              <w:jc w:val="center"/>
              <w:rPr>
                <w:rFonts w:ascii="宋体" w:hAnsi="宋体"/>
                <w:b/>
                <w:kern w:val="0"/>
                <w:szCs w:val="21"/>
              </w:rPr>
            </w:pPr>
          </w:p>
        </w:tc>
        <w:tc>
          <w:tcPr>
            <w:tcW w:w="6887" w:type="dxa"/>
            <w:vAlign w:val="center"/>
          </w:tcPr>
          <w:p w14:paraId="16B31FEC" w14:textId="77777777" w:rsidR="00D55D19" w:rsidRDefault="006C12B9">
            <w:pPr>
              <w:rPr>
                <w:rFonts w:ascii="宋体" w:hAnsi="宋体"/>
                <w:kern w:val="0"/>
                <w:szCs w:val="21"/>
              </w:rPr>
            </w:pPr>
            <w:r>
              <w:rPr>
                <w:rFonts w:ascii="宋体" w:hAnsi="宋体" w:hint="eastAsia"/>
                <w:kern w:val="0"/>
                <w:szCs w:val="21"/>
              </w:rPr>
              <w:t>3.5其它作业机械安全防护装置齐全可靠，有定期维护保养记录；</w:t>
            </w:r>
          </w:p>
        </w:tc>
        <w:tc>
          <w:tcPr>
            <w:tcW w:w="2403" w:type="dxa"/>
            <w:vMerge/>
            <w:vAlign w:val="center"/>
          </w:tcPr>
          <w:p w14:paraId="70DC6B83" w14:textId="77777777" w:rsidR="00D55D19" w:rsidRDefault="00D55D19">
            <w:pPr>
              <w:widowControl/>
              <w:rPr>
                <w:rFonts w:ascii="宋体" w:hAnsi="宋体"/>
                <w:szCs w:val="21"/>
              </w:rPr>
            </w:pPr>
          </w:p>
        </w:tc>
        <w:tc>
          <w:tcPr>
            <w:tcW w:w="1065" w:type="dxa"/>
            <w:vMerge/>
            <w:vAlign w:val="center"/>
          </w:tcPr>
          <w:p w14:paraId="53156511" w14:textId="77777777" w:rsidR="00D55D19" w:rsidRDefault="00D55D19">
            <w:pPr>
              <w:adjustRightInd w:val="0"/>
              <w:snapToGrid w:val="0"/>
              <w:jc w:val="center"/>
              <w:rPr>
                <w:rFonts w:ascii="宋体" w:hAnsi="宋体"/>
                <w:szCs w:val="21"/>
                <w:u w:val="single"/>
              </w:rPr>
            </w:pPr>
          </w:p>
        </w:tc>
        <w:tc>
          <w:tcPr>
            <w:tcW w:w="2347" w:type="dxa"/>
            <w:vMerge/>
          </w:tcPr>
          <w:p w14:paraId="76D32D57" w14:textId="77777777" w:rsidR="00D55D19" w:rsidRDefault="00D55D19">
            <w:pPr>
              <w:adjustRightInd w:val="0"/>
              <w:snapToGrid w:val="0"/>
              <w:jc w:val="center"/>
              <w:rPr>
                <w:rFonts w:ascii="宋体" w:hAnsi="宋体"/>
                <w:szCs w:val="21"/>
                <w:u w:val="single"/>
              </w:rPr>
            </w:pPr>
          </w:p>
        </w:tc>
      </w:tr>
      <w:tr w:rsidR="00D55D19" w14:paraId="439A97D2" w14:textId="77777777">
        <w:trPr>
          <w:cantSplit/>
          <w:trHeight w:val="659"/>
          <w:jc w:val="center"/>
        </w:trPr>
        <w:tc>
          <w:tcPr>
            <w:tcW w:w="1393" w:type="dxa"/>
            <w:vMerge/>
            <w:vAlign w:val="center"/>
          </w:tcPr>
          <w:p w14:paraId="1782D66F" w14:textId="77777777" w:rsidR="00D55D19" w:rsidRDefault="00D55D19">
            <w:pPr>
              <w:rPr>
                <w:rFonts w:ascii="宋体" w:hAnsi="宋体"/>
                <w:szCs w:val="21"/>
              </w:rPr>
            </w:pPr>
          </w:p>
        </w:tc>
        <w:tc>
          <w:tcPr>
            <w:tcW w:w="6887" w:type="dxa"/>
            <w:vAlign w:val="center"/>
          </w:tcPr>
          <w:p w14:paraId="11692B1B" w14:textId="77777777" w:rsidR="00D55D19" w:rsidRDefault="006C12B9">
            <w:pPr>
              <w:rPr>
                <w:rFonts w:ascii="宋体" w:hAnsi="宋体"/>
                <w:kern w:val="0"/>
                <w:szCs w:val="21"/>
              </w:rPr>
            </w:pPr>
            <w:r>
              <w:rPr>
                <w:rFonts w:ascii="宋体" w:hAnsi="宋体" w:hint="eastAsia"/>
                <w:kern w:val="0"/>
                <w:szCs w:val="21"/>
              </w:rPr>
              <w:t>3.6在使用的垃圾压缩箱、周边区域雨、污水井盖有醒目的有限空间安全警示标志。</w:t>
            </w:r>
          </w:p>
        </w:tc>
        <w:tc>
          <w:tcPr>
            <w:tcW w:w="2403" w:type="dxa"/>
            <w:vMerge/>
            <w:vAlign w:val="center"/>
          </w:tcPr>
          <w:p w14:paraId="0AA768ED" w14:textId="77777777" w:rsidR="00D55D19" w:rsidRDefault="00D55D19">
            <w:pPr>
              <w:rPr>
                <w:rFonts w:ascii="宋体" w:hAnsi="宋体"/>
                <w:kern w:val="0"/>
                <w:szCs w:val="21"/>
              </w:rPr>
            </w:pPr>
          </w:p>
        </w:tc>
        <w:tc>
          <w:tcPr>
            <w:tcW w:w="1065" w:type="dxa"/>
            <w:vMerge/>
            <w:vAlign w:val="center"/>
          </w:tcPr>
          <w:p w14:paraId="537115D4" w14:textId="77777777" w:rsidR="00D55D19" w:rsidRDefault="00D55D19">
            <w:pPr>
              <w:rPr>
                <w:rFonts w:ascii="宋体" w:hAnsi="宋体"/>
                <w:kern w:val="0"/>
                <w:szCs w:val="21"/>
              </w:rPr>
            </w:pPr>
          </w:p>
        </w:tc>
        <w:tc>
          <w:tcPr>
            <w:tcW w:w="2347" w:type="dxa"/>
            <w:vMerge/>
          </w:tcPr>
          <w:p w14:paraId="345F35AA" w14:textId="77777777" w:rsidR="00D55D19" w:rsidRDefault="00D55D19">
            <w:pPr>
              <w:rPr>
                <w:rFonts w:ascii="宋体" w:hAnsi="宋体"/>
                <w:kern w:val="0"/>
                <w:szCs w:val="21"/>
              </w:rPr>
            </w:pPr>
          </w:p>
        </w:tc>
      </w:tr>
      <w:tr w:rsidR="00D55D19" w14:paraId="37F41720" w14:textId="77777777">
        <w:trPr>
          <w:cantSplit/>
          <w:trHeight w:val="1056"/>
          <w:jc w:val="center"/>
        </w:trPr>
        <w:tc>
          <w:tcPr>
            <w:tcW w:w="1393" w:type="dxa"/>
            <w:vMerge w:val="restart"/>
            <w:vAlign w:val="center"/>
          </w:tcPr>
          <w:p w14:paraId="1CBF1DB2"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lastRenderedPageBreak/>
              <w:t>4、安全防护</w:t>
            </w:r>
          </w:p>
          <w:p w14:paraId="6AE2F74D"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t>（20分）</w:t>
            </w:r>
          </w:p>
        </w:tc>
        <w:tc>
          <w:tcPr>
            <w:tcW w:w="6887" w:type="dxa"/>
            <w:vAlign w:val="center"/>
          </w:tcPr>
          <w:p w14:paraId="2036234F" w14:textId="77777777" w:rsidR="00D55D19" w:rsidRDefault="006C12B9">
            <w:pPr>
              <w:rPr>
                <w:rFonts w:ascii="宋体" w:hAnsi="宋体"/>
                <w:kern w:val="0"/>
                <w:szCs w:val="21"/>
              </w:rPr>
            </w:pPr>
            <w:r>
              <w:rPr>
                <w:rFonts w:ascii="宋体" w:hAnsi="宋体" w:hint="eastAsia"/>
                <w:kern w:val="0"/>
                <w:szCs w:val="21"/>
              </w:rPr>
              <w:t>4.1作业人员工作期间按</w:t>
            </w:r>
            <w:proofErr w:type="gramStart"/>
            <w:r>
              <w:rPr>
                <w:rFonts w:ascii="宋体" w:hAnsi="宋体" w:hint="eastAsia"/>
                <w:kern w:val="0"/>
                <w:szCs w:val="21"/>
              </w:rPr>
              <w:t>要求着</w:t>
            </w:r>
            <w:proofErr w:type="gramEnd"/>
            <w:r>
              <w:rPr>
                <w:rFonts w:ascii="宋体" w:hAnsi="宋体" w:hint="eastAsia"/>
                <w:kern w:val="0"/>
                <w:szCs w:val="21"/>
              </w:rPr>
              <w:t xml:space="preserve">荧光警示服，转运站作业人员佩戴安全帽，夜间清扫保洁人员佩戴肩部警示灯，作业人员上下班路上按要求走非机动车道及人行横道，不得闯红灯（4分）； </w:t>
            </w:r>
          </w:p>
        </w:tc>
        <w:tc>
          <w:tcPr>
            <w:tcW w:w="2403" w:type="dxa"/>
            <w:vMerge w:val="restart"/>
            <w:vAlign w:val="center"/>
          </w:tcPr>
          <w:p w14:paraId="57F55B8C" w14:textId="77777777" w:rsidR="00D55D19" w:rsidRDefault="00D55D19">
            <w:pPr>
              <w:widowControl/>
              <w:rPr>
                <w:rFonts w:ascii="宋体" w:hAnsi="宋体"/>
                <w:szCs w:val="21"/>
              </w:rPr>
            </w:pPr>
          </w:p>
          <w:p w14:paraId="7AC5FF7E" w14:textId="77777777" w:rsidR="00D55D19" w:rsidRDefault="00D55D19">
            <w:pPr>
              <w:widowControl/>
              <w:rPr>
                <w:rFonts w:ascii="宋体" w:hAnsi="宋体"/>
                <w:szCs w:val="21"/>
              </w:rPr>
            </w:pPr>
          </w:p>
          <w:p w14:paraId="18E78BB9" w14:textId="77777777" w:rsidR="00D55D19" w:rsidRDefault="006C12B9">
            <w:pPr>
              <w:widowControl/>
              <w:rPr>
                <w:rFonts w:ascii="宋体" w:hAnsi="宋体"/>
                <w:szCs w:val="21"/>
                <w:u w:val="single"/>
              </w:rPr>
            </w:pPr>
            <w:r>
              <w:rPr>
                <w:rFonts w:ascii="宋体" w:hAnsi="宋体"/>
                <w:szCs w:val="21"/>
              </w:rPr>
              <w:t>4.</w:t>
            </w:r>
            <w:r>
              <w:rPr>
                <w:rFonts w:ascii="宋体" w:hAnsi="宋体" w:hint="eastAsia"/>
                <w:szCs w:val="21"/>
              </w:rPr>
              <w:t>1</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05E7F0EE" w14:textId="77777777" w:rsidR="00D55D19" w:rsidRDefault="00D55D19">
            <w:pPr>
              <w:widowControl/>
              <w:adjustRightInd w:val="0"/>
              <w:snapToGrid w:val="0"/>
              <w:rPr>
                <w:rFonts w:ascii="宋体" w:hAnsi="宋体"/>
                <w:szCs w:val="21"/>
              </w:rPr>
            </w:pPr>
          </w:p>
          <w:p w14:paraId="2E12A132" w14:textId="77777777" w:rsidR="00D55D19" w:rsidRDefault="00D55D19">
            <w:pPr>
              <w:widowControl/>
              <w:adjustRightInd w:val="0"/>
              <w:snapToGrid w:val="0"/>
              <w:rPr>
                <w:rFonts w:ascii="宋体" w:hAnsi="宋体"/>
                <w:szCs w:val="21"/>
              </w:rPr>
            </w:pPr>
          </w:p>
          <w:p w14:paraId="1BBEC0A0" w14:textId="77777777" w:rsidR="00D55D19" w:rsidRDefault="00D55D19">
            <w:pPr>
              <w:widowControl/>
              <w:adjustRightInd w:val="0"/>
              <w:snapToGrid w:val="0"/>
              <w:rPr>
                <w:rFonts w:ascii="宋体" w:hAnsi="宋体"/>
                <w:szCs w:val="21"/>
              </w:rPr>
            </w:pPr>
          </w:p>
          <w:p w14:paraId="7FF07C35" w14:textId="77777777" w:rsidR="00D55D19" w:rsidRDefault="00D55D19">
            <w:pPr>
              <w:widowControl/>
              <w:adjustRightInd w:val="0"/>
              <w:snapToGrid w:val="0"/>
              <w:rPr>
                <w:rFonts w:ascii="宋体" w:hAnsi="宋体"/>
                <w:szCs w:val="21"/>
              </w:rPr>
            </w:pPr>
          </w:p>
          <w:p w14:paraId="47DA0566" w14:textId="77777777" w:rsidR="00D55D19" w:rsidRDefault="00D55D19">
            <w:pPr>
              <w:widowControl/>
              <w:adjustRightInd w:val="0"/>
              <w:snapToGrid w:val="0"/>
              <w:rPr>
                <w:rFonts w:ascii="宋体" w:hAnsi="宋体"/>
                <w:szCs w:val="21"/>
              </w:rPr>
            </w:pPr>
          </w:p>
          <w:p w14:paraId="120DF58C" w14:textId="77777777" w:rsidR="00D55D19" w:rsidRDefault="006C12B9">
            <w:pPr>
              <w:widowControl/>
              <w:adjustRightInd w:val="0"/>
              <w:snapToGrid w:val="0"/>
              <w:rPr>
                <w:rFonts w:ascii="宋体" w:hAnsi="宋体"/>
                <w:szCs w:val="21"/>
                <w:u w:val="single"/>
              </w:rPr>
            </w:pPr>
            <w:r>
              <w:rPr>
                <w:rFonts w:ascii="宋体" w:hAnsi="宋体"/>
                <w:szCs w:val="21"/>
              </w:rPr>
              <w:t>4.</w:t>
            </w:r>
            <w:r>
              <w:rPr>
                <w:rFonts w:ascii="宋体" w:hAnsi="宋体" w:hint="eastAsia"/>
                <w:szCs w:val="21"/>
              </w:rPr>
              <w:t>2</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3C91A705" w14:textId="77777777" w:rsidR="00D55D19" w:rsidRDefault="00D55D19">
            <w:pPr>
              <w:widowControl/>
              <w:adjustRightInd w:val="0"/>
              <w:snapToGrid w:val="0"/>
              <w:rPr>
                <w:rFonts w:ascii="宋体" w:hAnsi="宋体"/>
                <w:szCs w:val="21"/>
              </w:rPr>
            </w:pPr>
          </w:p>
          <w:p w14:paraId="3AC13645" w14:textId="77777777" w:rsidR="00D55D19" w:rsidRDefault="00D55D19">
            <w:pPr>
              <w:widowControl/>
              <w:adjustRightInd w:val="0"/>
              <w:snapToGrid w:val="0"/>
              <w:rPr>
                <w:rFonts w:ascii="宋体" w:hAnsi="宋体"/>
                <w:szCs w:val="21"/>
              </w:rPr>
            </w:pPr>
          </w:p>
          <w:p w14:paraId="214BCB89" w14:textId="77777777" w:rsidR="00D55D19" w:rsidRDefault="00D55D19">
            <w:pPr>
              <w:widowControl/>
              <w:adjustRightInd w:val="0"/>
              <w:snapToGrid w:val="0"/>
              <w:rPr>
                <w:rFonts w:ascii="宋体" w:hAnsi="宋体"/>
                <w:szCs w:val="21"/>
              </w:rPr>
            </w:pPr>
          </w:p>
          <w:p w14:paraId="73CC11C5" w14:textId="77777777" w:rsidR="00D55D19" w:rsidRDefault="00D55D19">
            <w:pPr>
              <w:widowControl/>
              <w:adjustRightInd w:val="0"/>
              <w:snapToGrid w:val="0"/>
              <w:rPr>
                <w:rFonts w:ascii="宋体" w:hAnsi="宋体"/>
                <w:szCs w:val="21"/>
              </w:rPr>
            </w:pPr>
          </w:p>
          <w:p w14:paraId="76D2ABF2" w14:textId="77777777" w:rsidR="00D55D19" w:rsidRDefault="00D55D19">
            <w:pPr>
              <w:widowControl/>
              <w:adjustRightInd w:val="0"/>
              <w:snapToGrid w:val="0"/>
              <w:rPr>
                <w:rFonts w:ascii="宋体" w:hAnsi="宋体"/>
                <w:szCs w:val="21"/>
              </w:rPr>
            </w:pPr>
          </w:p>
          <w:p w14:paraId="0B1B6D03" w14:textId="77777777" w:rsidR="00D55D19" w:rsidRDefault="00D55D19">
            <w:pPr>
              <w:widowControl/>
              <w:adjustRightInd w:val="0"/>
              <w:snapToGrid w:val="0"/>
              <w:rPr>
                <w:rFonts w:ascii="宋体" w:hAnsi="宋体"/>
                <w:szCs w:val="21"/>
              </w:rPr>
            </w:pPr>
          </w:p>
          <w:p w14:paraId="3631B693" w14:textId="77777777" w:rsidR="00D55D19" w:rsidRDefault="006C12B9">
            <w:pPr>
              <w:widowControl/>
              <w:adjustRightInd w:val="0"/>
              <w:snapToGrid w:val="0"/>
              <w:rPr>
                <w:rFonts w:ascii="宋体" w:hAnsi="宋体"/>
                <w:szCs w:val="21"/>
                <w:u w:val="single"/>
              </w:rPr>
            </w:pPr>
            <w:r>
              <w:rPr>
                <w:rFonts w:ascii="宋体" w:hAnsi="宋体"/>
                <w:szCs w:val="21"/>
              </w:rPr>
              <w:t>4.</w:t>
            </w:r>
            <w:r>
              <w:rPr>
                <w:rFonts w:ascii="宋体" w:hAnsi="宋体" w:hint="eastAsia"/>
                <w:szCs w:val="21"/>
              </w:rPr>
              <w:t>3</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2C35FEDE" w14:textId="77777777" w:rsidR="00D55D19" w:rsidRDefault="00D55D19">
            <w:pPr>
              <w:widowControl/>
              <w:adjustRightInd w:val="0"/>
              <w:snapToGrid w:val="0"/>
              <w:rPr>
                <w:rFonts w:ascii="宋体" w:hAnsi="宋体"/>
                <w:szCs w:val="21"/>
                <w:u w:val="single"/>
              </w:rPr>
            </w:pPr>
          </w:p>
          <w:p w14:paraId="2E7F5FD8" w14:textId="77777777" w:rsidR="00D55D19" w:rsidRDefault="00D55D19">
            <w:pPr>
              <w:widowControl/>
              <w:adjustRightInd w:val="0"/>
              <w:snapToGrid w:val="0"/>
              <w:rPr>
                <w:rFonts w:ascii="宋体" w:hAnsi="宋体"/>
                <w:szCs w:val="21"/>
                <w:u w:val="single"/>
              </w:rPr>
            </w:pPr>
          </w:p>
          <w:p w14:paraId="678CA919" w14:textId="77777777" w:rsidR="00D55D19" w:rsidRDefault="00D55D19">
            <w:pPr>
              <w:widowControl/>
              <w:adjustRightInd w:val="0"/>
              <w:snapToGrid w:val="0"/>
              <w:rPr>
                <w:rFonts w:ascii="宋体" w:hAnsi="宋体"/>
                <w:szCs w:val="21"/>
              </w:rPr>
            </w:pPr>
          </w:p>
          <w:p w14:paraId="1A4016CD" w14:textId="77777777" w:rsidR="00D55D19" w:rsidRDefault="00D55D19">
            <w:pPr>
              <w:widowControl/>
              <w:adjustRightInd w:val="0"/>
              <w:snapToGrid w:val="0"/>
              <w:rPr>
                <w:rFonts w:ascii="宋体" w:hAnsi="宋体"/>
                <w:szCs w:val="21"/>
              </w:rPr>
            </w:pPr>
          </w:p>
          <w:p w14:paraId="27B76D79" w14:textId="77777777" w:rsidR="00D55D19" w:rsidRDefault="00D55D19">
            <w:pPr>
              <w:widowControl/>
              <w:adjustRightInd w:val="0"/>
              <w:snapToGrid w:val="0"/>
              <w:rPr>
                <w:rFonts w:ascii="宋体" w:hAnsi="宋体"/>
                <w:szCs w:val="21"/>
              </w:rPr>
            </w:pPr>
          </w:p>
          <w:p w14:paraId="42EF7ADF" w14:textId="77777777" w:rsidR="00D55D19" w:rsidRDefault="006C12B9">
            <w:pPr>
              <w:widowControl/>
              <w:adjustRightInd w:val="0"/>
              <w:snapToGrid w:val="0"/>
              <w:rPr>
                <w:rFonts w:ascii="宋体" w:hAnsi="宋体"/>
                <w:szCs w:val="21"/>
                <w:u w:val="single"/>
              </w:rPr>
            </w:pPr>
            <w:r>
              <w:rPr>
                <w:rFonts w:ascii="宋体" w:hAnsi="宋体"/>
                <w:szCs w:val="21"/>
              </w:rPr>
              <w:t>4.</w:t>
            </w:r>
            <w:r>
              <w:rPr>
                <w:rFonts w:ascii="宋体" w:hAnsi="宋体" w:hint="eastAsia"/>
                <w:szCs w:val="21"/>
              </w:rPr>
              <w:t>4</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78499486" w14:textId="77777777" w:rsidR="00D55D19" w:rsidRDefault="00D55D19">
            <w:pPr>
              <w:widowControl/>
              <w:adjustRightInd w:val="0"/>
              <w:snapToGrid w:val="0"/>
              <w:rPr>
                <w:rFonts w:ascii="宋体" w:hAnsi="宋体"/>
                <w:szCs w:val="21"/>
                <w:u w:val="single"/>
              </w:rPr>
            </w:pPr>
          </w:p>
          <w:p w14:paraId="39D3DEE1" w14:textId="77777777" w:rsidR="00D55D19" w:rsidRDefault="00D55D19">
            <w:pPr>
              <w:widowControl/>
              <w:adjustRightInd w:val="0"/>
              <w:snapToGrid w:val="0"/>
              <w:rPr>
                <w:rFonts w:ascii="宋体" w:hAnsi="宋体"/>
                <w:szCs w:val="21"/>
              </w:rPr>
            </w:pPr>
          </w:p>
          <w:p w14:paraId="101A1D81" w14:textId="77777777" w:rsidR="00D55D19" w:rsidRDefault="00D55D19">
            <w:pPr>
              <w:widowControl/>
              <w:adjustRightInd w:val="0"/>
              <w:snapToGrid w:val="0"/>
              <w:rPr>
                <w:rFonts w:ascii="宋体" w:hAnsi="宋体"/>
                <w:szCs w:val="21"/>
              </w:rPr>
            </w:pPr>
          </w:p>
          <w:p w14:paraId="54EAA771" w14:textId="77777777" w:rsidR="00D55D19" w:rsidRDefault="00D55D19">
            <w:pPr>
              <w:widowControl/>
              <w:adjustRightInd w:val="0"/>
              <w:snapToGrid w:val="0"/>
              <w:rPr>
                <w:rFonts w:ascii="宋体" w:hAnsi="宋体"/>
                <w:szCs w:val="21"/>
              </w:rPr>
            </w:pPr>
          </w:p>
          <w:p w14:paraId="49268220" w14:textId="77777777" w:rsidR="00D55D19" w:rsidRDefault="00D55D19">
            <w:pPr>
              <w:widowControl/>
              <w:adjustRightInd w:val="0"/>
              <w:snapToGrid w:val="0"/>
              <w:rPr>
                <w:rFonts w:ascii="宋体" w:hAnsi="宋体"/>
                <w:szCs w:val="21"/>
              </w:rPr>
            </w:pPr>
          </w:p>
          <w:p w14:paraId="655AEAED" w14:textId="77777777" w:rsidR="00D55D19" w:rsidRDefault="00D55D19">
            <w:pPr>
              <w:widowControl/>
              <w:adjustRightInd w:val="0"/>
              <w:snapToGrid w:val="0"/>
              <w:rPr>
                <w:rFonts w:ascii="宋体" w:hAnsi="宋体"/>
                <w:szCs w:val="21"/>
              </w:rPr>
            </w:pPr>
          </w:p>
          <w:p w14:paraId="6BF3761D" w14:textId="77777777" w:rsidR="00D55D19" w:rsidRDefault="006C12B9">
            <w:pPr>
              <w:widowControl/>
              <w:adjustRightInd w:val="0"/>
              <w:snapToGrid w:val="0"/>
              <w:rPr>
                <w:rFonts w:ascii="宋体" w:hAnsi="宋体"/>
                <w:szCs w:val="21"/>
                <w:u w:val="single"/>
              </w:rPr>
            </w:pPr>
            <w:r>
              <w:rPr>
                <w:rFonts w:ascii="宋体" w:hAnsi="宋体"/>
                <w:szCs w:val="21"/>
              </w:rPr>
              <w:t>4.</w:t>
            </w:r>
            <w:r>
              <w:rPr>
                <w:rFonts w:ascii="宋体" w:hAnsi="宋体" w:hint="eastAsia"/>
                <w:szCs w:val="21"/>
              </w:rPr>
              <w:t>5</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tc>
        <w:tc>
          <w:tcPr>
            <w:tcW w:w="1065" w:type="dxa"/>
            <w:vMerge w:val="restart"/>
            <w:vAlign w:val="center"/>
          </w:tcPr>
          <w:p w14:paraId="76072593" w14:textId="77777777" w:rsidR="00D55D19" w:rsidRDefault="006C12B9">
            <w:pPr>
              <w:adjustRightInd w:val="0"/>
              <w:snapToGrid w:val="0"/>
              <w:jc w:val="center"/>
              <w:rPr>
                <w:rFonts w:ascii="宋体" w:hAnsi="宋体"/>
                <w:szCs w:val="21"/>
              </w:rPr>
            </w:pPr>
            <w:r>
              <w:rPr>
                <w:rFonts w:ascii="宋体" w:hAnsi="宋体" w:hint="eastAsia"/>
                <w:szCs w:val="21"/>
                <w:u w:val="single"/>
              </w:rPr>
              <w:t xml:space="preserve">    </w:t>
            </w:r>
            <w:r>
              <w:rPr>
                <w:rFonts w:ascii="宋体" w:hAnsi="宋体" w:hint="eastAsia"/>
                <w:szCs w:val="21"/>
              </w:rPr>
              <w:t>分</w:t>
            </w:r>
          </w:p>
        </w:tc>
        <w:tc>
          <w:tcPr>
            <w:tcW w:w="2347" w:type="dxa"/>
            <w:vMerge w:val="restart"/>
          </w:tcPr>
          <w:p w14:paraId="0B39801A" w14:textId="77777777" w:rsidR="00D55D19" w:rsidRDefault="00D55D19">
            <w:pPr>
              <w:adjustRightInd w:val="0"/>
              <w:snapToGrid w:val="0"/>
              <w:jc w:val="center"/>
              <w:rPr>
                <w:rFonts w:ascii="宋体" w:hAnsi="宋体"/>
                <w:szCs w:val="21"/>
                <w:u w:val="single"/>
              </w:rPr>
            </w:pPr>
          </w:p>
        </w:tc>
      </w:tr>
      <w:tr w:rsidR="00D55D19" w14:paraId="6F961374" w14:textId="77777777">
        <w:trPr>
          <w:cantSplit/>
          <w:trHeight w:val="477"/>
          <w:jc w:val="center"/>
        </w:trPr>
        <w:tc>
          <w:tcPr>
            <w:tcW w:w="1393" w:type="dxa"/>
            <w:vMerge/>
            <w:vAlign w:val="center"/>
          </w:tcPr>
          <w:p w14:paraId="2A27EA83" w14:textId="77777777" w:rsidR="00D55D19" w:rsidRDefault="00D55D19">
            <w:pPr>
              <w:adjustRightInd w:val="0"/>
              <w:snapToGrid w:val="0"/>
              <w:jc w:val="center"/>
              <w:rPr>
                <w:rFonts w:ascii="宋体" w:hAnsi="宋体"/>
                <w:b/>
                <w:kern w:val="0"/>
                <w:szCs w:val="21"/>
              </w:rPr>
            </w:pPr>
          </w:p>
        </w:tc>
        <w:tc>
          <w:tcPr>
            <w:tcW w:w="6887" w:type="dxa"/>
            <w:vAlign w:val="center"/>
          </w:tcPr>
          <w:p w14:paraId="585C6CCB" w14:textId="77777777" w:rsidR="00D55D19" w:rsidRDefault="006C12B9">
            <w:pPr>
              <w:rPr>
                <w:rFonts w:ascii="宋体" w:hAnsi="宋体"/>
                <w:kern w:val="0"/>
                <w:szCs w:val="21"/>
              </w:rPr>
            </w:pPr>
            <w:r>
              <w:rPr>
                <w:rFonts w:ascii="宋体" w:hAnsi="宋体" w:hint="eastAsia"/>
                <w:kern w:val="0"/>
                <w:szCs w:val="21"/>
              </w:rPr>
              <w:t xml:space="preserve">4.2机动车辆车身贴有荧光警示带（或安装警示灯）（4分）； </w:t>
            </w:r>
          </w:p>
        </w:tc>
        <w:tc>
          <w:tcPr>
            <w:tcW w:w="2403" w:type="dxa"/>
            <w:vMerge/>
            <w:vAlign w:val="center"/>
          </w:tcPr>
          <w:p w14:paraId="6CC69357" w14:textId="77777777" w:rsidR="00D55D19" w:rsidRDefault="00D55D19">
            <w:pPr>
              <w:widowControl/>
              <w:rPr>
                <w:rFonts w:ascii="宋体" w:hAnsi="宋体"/>
                <w:szCs w:val="21"/>
              </w:rPr>
            </w:pPr>
          </w:p>
        </w:tc>
        <w:tc>
          <w:tcPr>
            <w:tcW w:w="1065" w:type="dxa"/>
            <w:vMerge/>
            <w:vAlign w:val="center"/>
          </w:tcPr>
          <w:p w14:paraId="190F6A84" w14:textId="77777777" w:rsidR="00D55D19" w:rsidRDefault="00D55D19">
            <w:pPr>
              <w:adjustRightInd w:val="0"/>
              <w:snapToGrid w:val="0"/>
              <w:jc w:val="center"/>
              <w:rPr>
                <w:rFonts w:ascii="宋体" w:hAnsi="宋体"/>
                <w:szCs w:val="21"/>
                <w:u w:val="single"/>
              </w:rPr>
            </w:pPr>
          </w:p>
        </w:tc>
        <w:tc>
          <w:tcPr>
            <w:tcW w:w="2347" w:type="dxa"/>
            <w:vMerge/>
          </w:tcPr>
          <w:p w14:paraId="7F7611CE" w14:textId="77777777" w:rsidR="00D55D19" w:rsidRDefault="00D55D19">
            <w:pPr>
              <w:adjustRightInd w:val="0"/>
              <w:snapToGrid w:val="0"/>
              <w:jc w:val="center"/>
              <w:rPr>
                <w:rFonts w:ascii="宋体" w:hAnsi="宋体"/>
                <w:szCs w:val="21"/>
                <w:u w:val="single"/>
              </w:rPr>
            </w:pPr>
          </w:p>
        </w:tc>
      </w:tr>
      <w:tr w:rsidR="00D55D19" w14:paraId="683451E5" w14:textId="77777777">
        <w:trPr>
          <w:cantSplit/>
          <w:trHeight w:val="1051"/>
          <w:jc w:val="center"/>
        </w:trPr>
        <w:tc>
          <w:tcPr>
            <w:tcW w:w="1393" w:type="dxa"/>
            <w:vMerge/>
            <w:vAlign w:val="center"/>
          </w:tcPr>
          <w:p w14:paraId="6B7540A6" w14:textId="77777777" w:rsidR="00D55D19" w:rsidRDefault="00D55D19">
            <w:pPr>
              <w:adjustRightInd w:val="0"/>
              <w:snapToGrid w:val="0"/>
              <w:jc w:val="center"/>
              <w:rPr>
                <w:rFonts w:ascii="宋体" w:hAnsi="宋体"/>
                <w:b/>
                <w:kern w:val="0"/>
                <w:szCs w:val="21"/>
              </w:rPr>
            </w:pPr>
          </w:p>
        </w:tc>
        <w:tc>
          <w:tcPr>
            <w:tcW w:w="6887" w:type="dxa"/>
            <w:vAlign w:val="center"/>
          </w:tcPr>
          <w:p w14:paraId="0C3E15B9" w14:textId="77777777" w:rsidR="00D55D19" w:rsidRDefault="006C12B9">
            <w:pPr>
              <w:rPr>
                <w:rFonts w:ascii="宋体" w:hAnsi="宋体"/>
                <w:kern w:val="0"/>
                <w:szCs w:val="21"/>
              </w:rPr>
            </w:pPr>
            <w:r>
              <w:rPr>
                <w:rFonts w:ascii="宋体" w:hAnsi="宋体" w:hint="eastAsia"/>
                <w:kern w:val="0"/>
                <w:szCs w:val="21"/>
              </w:rPr>
              <w:t>4.3在机动车道作业时有使用反光锥形警示筒及警示牌（限制车速在60 ㎞/h以下的道路时，缓冲区的最小距离为50米，终止区的最小距离为30米，60 ㎞/h以上的道路时为100米-50米）（4分）。</w:t>
            </w:r>
          </w:p>
        </w:tc>
        <w:tc>
          <w:tcPr>
            <w:tcW w:w="2403" w:type="dxa"/>
            <w:vMerge/>
            <w:vAlign w:val="center"/>
          </w:tcPr>
          <w:p w14:paraId="44D3FF99" w14:textId="77777777" w:rsidR="00D55D19" w:rsidRDefault="00D55D19">
            <w:pPr>
              <w:widowControl/>
              <w:rPr>
                <w:rFonts w:ascii="宋体" w:hAnsi="宋体"/>
                <w:szCs w:val="21"/>
              </w:rPr>
            </w:pPr>
          </w:p>
        </w:tc>
        <w:tc>
          <w:tcPr>
            <w:tcW w:w="1065" w:type="dxa"/>
            <w:vMerge/>
            <w:vAlign w:val="center"/>
          </w:tcPr>
          <w:p w14:paraId="14015C90" w14:textId="77777777" w:rsidR="00D55D19" w:rsidRDefault="00D55D19">
            <w:pPr>
              <w:adjustRightInd w:val="0"/>
              <w:snapToGrid w:val="0"/>
              <w:jc w:val="center"/>
              <w:rPr>
                <w:rFonts w:ascii="宋体" w:hAnsi="宋体"/>
                <w:szCs w:val="21"/>
                <w:u w:val="single"/>
              </w:rPr>
            </w:pPr>
          </w:p>
        </w:tc>
        <w:tc>
          <w:tcPr>
            <w:tcW w:w="2347" w:type="dxa"/>
            <w:vMerge/>
          </w:tcPr>
          <w:p w14:paraId="1348BAD6" w14:textId="77777777" w:rsidR="00D55D19" w:rsidRDefault="00D55D19">
            <w:pPr>
              <w:adjustRightInd w:val="0"/>
              <w:snapToGrid w:val="0"/>
              <w:jc w:val="center"/>
              <w:rPr>
                <w:rFonts w:ascii="宋体" w:hAnsi="宋体"/>
                <w:szCs w:val="21"/>
                <w:u w:val="single"/>
              </w:rPr>
            </w:pPr>
          </w:p>
        </w:tc>
      </w:tr>
      <w:tr w:rsidR="00D55D19" w14:paraId="4BA82712" w14:textId="77777777">
        <w:trPr>
          <w:cantSplit/>
          <w:trHeight w:val="2706"/>
          <w:jc w:val="center"/>
        </w:trPr>
        <w:tc>
          <w:tcPr>
            <w:tcW w:w="1393" w:type="dxa"/>
            <w:vMerge/>
            <w:vAlign w:val="center"/>
          </w:tcPr>
          <w:p w14:paraId="3A36BA33" w14:textId="77777777" w:rsidR="00D55D19" w:rsidRDefault="00D55D19">
            <w:pPr>
              <w:adjustRightInd w:val="0"/>
              <w:snapToGrid w:val="0"/>
              <w:jc w:val="center"/>
              <w:rPr>
                <w:rFonts w:ascii="宋体" w:hAnsi="宋体"/>
                <w:b/>
                <w:kern w:val="0"/>
                <w:szCs w:val="21"/>
              </w:rPr>
            </w:pPr>
          </w:p>
        </w:tc>
        <w:tc>
          <w:tcPr>
            <w:tcW w:w="6887" w:type="dxa"/>
            <w:vAlign w:val="center"/>
          </w:tcPr>
          <w:p w14:paraId="6092019B" w14:textId="77777777" w:rsidR="00D55D19" w:rsidRDefault="006C12B9">
            <w:pPr>
              <w:rPr>
                <w:rFonts w:ascii="宋体" w:hAnsi="宋体"/>
                <w:kern w:val="0"/>
                <w:szCs w:val="21"/>
              </w:rPr>
            </w:pPr>
            <w:r>
              <w:rPr>
                <w:rFonts w:ascii="宋体" w:hAnsi="宋体" w:hint="eastAsia"/>
                <w:kern w:val="0"/>
                <w:szCs w:val="21"/>
              </w:rPr>
              <w:t>4.4办公区、转运站、库房、作业点等处电气符合安全要求。基本要求为（4分，每项不符合要求的扣1分，扣完为止）：</w:t>
            </w:r>
          </w:p>
          <w:p w14:paraId="5C54714C" w14:textId="77777777" w:rsidR="00D55D19" w:rsidRDefault="006C12B9">
            <w:pPr>
              <w:rPr>
                <w:rFonts w:ascii="宋体" w:hAnsi="宋体"/>
                <w:kern w:val="0"/>
                <w:szCs w:val="21"/>
              </w:rPr>
            </w:pPr>
            <w:r>
              <w:rPr>
                <w:rFonts w:ascii="宋体" w:hAnsi="宋体" w:hint="eastAsia"/>
                <w:kern w:val="0"/>
                <w:szCs w:val="21"/>
              </w:rPr>
              <w:t>（1）主要设备设施的末端有安装漏电保护装置；</w:t>
            </w:r>
          </w:p>
          <w:p w14:paraId="2E8B5038" w14:textId="77777777" w:rsidR="00D55D19" w:rsidRDefault="006C12B9">
            <w:pPr>
              <w:rPr>
                <w:rFonts w:ascii="宋体" w:hAnsi="宋体"/>
                <w:kern w:val="0"/>
                <w:szCs w:val="21"/>
              </w:rPr>
            </w:pPr>
            <w:r>
              <w:rPr>
                <w:rFonts w:ascii="宋体" w:hAnsi="宋体" w:hint="eastAsia"/>
                <w:kern w:val="0"/>
                <w:szCs w:val="21"/>
              </w:rPr>
              <w:t>（2）电气线路有保护接地；</w:t>
            </w:r>
          </w:p>
          <w:p w14:paraId="3191457E" w14:textId="77777777" w:rsidR="00D55D19" w:rsidRDefault="006C12B9">
            <w:pPr>
              <w:rPr>
                <w:rFonts w:ascii="宋体" w:hAnsi="宋体"/>
                <w:kern w:val="0"/>
                <w:szCs w:val="21"/>
              </w:rPr>
            </w:pPr>
            <w:r>
              <w:rPr>
                <w:rFonts w:ascii="宋体" w:hAnsi="宋体" w:hint="eastAsia"/>
                <w:kern w:val="0"/>
                <w:szCs w:val="21"/>
              </w:rPr>
              <w:t>（3）未使用淘汰或禁止使用的插座或电器；</w:t>
            </w:r>
          </w:p>
          <w:p w14:paraId="2D23C1C0" w14:textId="77777777" w:rsidR="00D55D19" w:rsidRDefault="006C12B9">
            <w:pPr>
              <w:rPr>
                <w:rFonts w:ascii="宋体" w:hAnsi="宋体"/>
                <w:kern w:val="0"/>
                <w:szCs w:val="21"/>
              </w:rPr>
            </w:pPr>
            <w:r>
              <w:rPr>
                <w:rFonts w:ascii="宋体" w:hAnsi="宋体" w:hint="eastAsia"/>
                <w:kern w:val="0"/>
                <w:szCs w:val="21"/>
              </w:rPr>
              <w:t>（4）场所内未私拉乱接电源线；</w:t>
            </w:r>
          </w:p>
          <w:p w14:paraId="4FCCA775" w14:textId="77777777" w:rsidR="00D55D19" w:rsidRDefault="006C12B9">
            <w:pPr>
              <w:rPr>
                <w:rFonts w:ascii="宋体" w:hAnsi="宋体"/>
                <w:kern w:val="0"/>
                <w:szCs w:val="21"/>
              </w:rPr>
            </w:pPr>
            <w:r>
              <w:rPr>
                <w:rFonts w:ascii="宋体" w:hAnsi="宋体" w:hint="eastAsia"/>
                <w:kern w:val="0"/>
                <w:szCs w:val="21"/>
              </w:rPr>
              <w:t>（5）潮湿作业场所电气设施有防水保护；</w:t>
            </w:r>
          </w:p>
          <w:p w14:paraId="794122FE" w14:textId="77777777" w:rsidR="00D55D19" w:rsidRDefault="006C12B9">
            <w:pPr>
              <w:rPr>
                <w:rFonts w:ascii="宋体" w:hAnsi="宋体"/>
                <w:kern w:val="0"/>
                <w:szCs w:val="21"/>
              </w:rPr>
            </w:pPr>
            <w:r>
              <w:rPr>
                <w:rFonts w:ascii="宋体" w:hAnsi="宋体" w:hint="eastAsia"/>
                <w:kern w:val="0"/>
                <w:szCs w:val="21"/>
              </w:rPr>
              <w:t>（6）电箱外部有安全用电的警示标志等。</w:t>
            </w:r>
          </w:p>
        </w:tc>
        <w:tc>
          <w:tcPr>
            <w:tcW w:w="2403" w:type="dxa"/>
            <w:vMerge/>
            <w:vAlign w:val="center"/>
          </w:tcPr>
          <w:p w14:paraId="52E87544" w14:textId="77777777" w:rsidR="00D55D19" w:rsidRDefault="00D55D19">
            <w:pPr>
              <w:widowControl/>
              <w:rPr>
                <w:rFonts w:ascii="宋体" w:hAnsi="宋体"/>
                <w:szCs w:val="21"/>
              </w:rPr>
            </w:pPr>
          </w:p>
        </w:tc>
        <w:tc>
          <w:tcPr>
            <w:tcW w:w="1065" w:type="dxa"/>
            <w:vMerge/>
            <w:vAlign w:val="center"/>
          </w:tcPr>
          <w:p w14:paraId="3AE78972" w14:textId="77777777" w:rsidR="00D55D19" w:rsidRDefault="00D55D19">
            <w:pPr>
              <w:adjustRightInd w:val="0"/>
              <w:snapToGrid w:val="0"/>
              <w:jc w:val="center"/>
              <w:rPr>
                <w:rFonts w:ascii="宋体" w:hAnsi="宋体"/>
                <w:szCs w:val="21"/>
                <w:u w:val="single"/>
              </w:rPr>
            </w:pPr>
          </w:p>
        </w:tc>
        <w:tc>
          <w:tcPr>
            <w:tcW w:w="2347" w:type="dxa"/>
            <w:vMerge/>
          </w:tcPr>
          <w:p w14:paraId="5F90A8CA" w14:textId="77777777" w:rsidR="00D55D19" w:rsidRDefault="00D55D19">
            <w:pPr>
              <w:adjustRightInd w:val="0"/>
              <w:snapToGrid w:val="0"/>
              <w:jc w:val="center"/>
              <w:rPr>
                <w:rFonts w:ascii="宋体" w:hAnsi="宋体"/>
                <w:szCs w:val="21"/>
                <w:u w:val="single"/>
              </w:rPr>
            </w:pPr>
          </w:p>
        </w:tc>
      </w:tr>
      <w:tr w:rsidR="00D55D19" w14:paraId="2FC5DE53" w14:textId="77777777">
        <w:trPr>
          <w:cantSplit/>
          <w:trHeight w:val="2986"/>
          <w:jc w:val="center"/>
        </w:trPr>
        <w:tc>
          <w:tcPr>
            <w:tcW w:w="1393" w:type="dxa"/>
            <w:vMerge/>
            <w:vAlign w:val="center"/>
          </w:tcPr>
          <w:p w14:paraId="0CEFC7A4" w14:textId="77777777" w:rsidR="00D55D19" w:rsidRDefault="00D55D19">
            <w:pPr>
              <w:adjustRightInd w:val="0"/>
              <w:snapToGrid w:val="0"/>
              <w:jc w:val="center"/>
              <w:rPr>
                <w:rFonts w:ascii="宋体" w:hAnsi="宋体"/>
                <w:b/>
                <w:kern w:val="0"/>
                <w:szCs w:val="21"/>
              </w:rPr>
            </w:pPr>
          </w:p>
        </w:tc>
        <w:tc>
          <w:tcPr>
            <w:tcW w:w="6887" w:type="dxa"/>
            <w:vAlign w:val="center"/>
          </w:tcPr>
          <w:p w14:paraId="65CA99D8" w14:textId="77777777" w:rsidR="00D55D19" w:rsidRDefault="006C12B9">
            <w:pPr>
              <w:rPr>
                <w:rFonts w:ascii="宋体" w:hAnsi="宋体"/>
                <w:kern w:val="0"/>
                <w:szCs w:val="21"/>
              </w:rPr>
            </w:pPr>
            <w:r>
              <w:rPr>
                <w:rFonts w:ascii="宋体" w:hAnsi="宋体" w:hint="eastAsia"/>
                <w:kern w:val="0"/>
                <w:szCs w:val="21"/>
              </w:rPr>
              <w:t>4.5垃圾转运站、公厕等存在有限空间作业的场所：</w:t>
            </w:r>
          </w:p>
          <w:p w14:paraId="287CE74F" w14:textId="77777777" w:rsidR="00D55D19" w:rsidRDefault="006C12B9">
            <w:pPr>
              <w:rPr>
                <w:rFonts w:ascii="宋体" w:hAnsi="宋体"/>
                <w:kern w:val="0"/>
                <w:szCs w:val="21"/>
              </w:rPr>
            </w:pPr>
            <w:r>
              <w:rPr>
                <w:rFonts w:ascii="宋体" w:hAnsi="宋体" w:hint="eastAsia"/>
                <w:kern w:val="0"/>
                <w:szCs w:val="21"/>
              </w:rPr>
              <w:t>（1）未对有限空间作业进行辨识、提出防范措施，并建立有限空间管理台账。</w:t>
            </w:r>
          </w:p>
          <w:p w14:paraId="5AC2947E" w14:textId="77777777" w:rsidR="00D55D19" w:rsidRDefault="006C12B9">
            <w:pPr>
              <w:rPr>
                <w:rFonts w:ascii="宋体" w:hAnsi="宋体"/>
                <w:kern w:val="0"/>
                <w:szCs w:val="21"/>
              </w:rPr>
            </w:pPr>
            <w:r>
              <w:rPr>
                <w:rFonts w:ascii="宋体" w:hAnsi="宋体" w:hint="eastAsia"/>
                <w:kern w:val="0"/>
                <w:szCs w:val="21"/>
              </w:rPr>
              <w:t>（2）未在有限空间作业场所设置明显的安全警示标志和风险告知牌。</w:t>
            </w:r>
          </w:p>
          <w:p w14:paraId="75C79AF5" w14:textId="77777777" w:rsidR="00D55D19" w:rsidRDefault="006C12B9">
            <w:pPr>
              <w:rPr>
                <w:rFonts w:ascii="宋体" w:hAnsi="宋体"/>
                <w:kern w:val="0"/>
                <w:szCs w:val="21"/>
              </w:rPr>
            </w:pPr>
            <w:r>
              <w:rPr>
                <w:rFonts w:ascii="宋体" w:hAnsi="宋体" w:hint="eastAsia"/>
                <w:kern w:val="0"/>
                <w:szCs w:val="21"/>
              </w:rPr>
              <w:t>（3）未制定有限空间作业方案或方案未经审批擅自作业。</w:t>
            </w:r>
          </w:p>
          <w:p w14:paraId="0590AC82" w14:textId="77777777" w:rsidR="00D55D19" w:rsidRDefault="006C12B9">
            <w:pPr>
              <w:rPr>
                <w:rFonts w:ascii="宋体" w:hAnsi="宋体"/>
                <w:kern w:val="0"/>
                <w:szCs w:val="21"/>
              </w:rPr>
            </w:pPr>
            <w:r>
              <w:rPr>
                <w:rFonts w:ascii="宋体" w:hAnsi="宋体" w:hint="eastAsia"/>
                <w:kern w:val="0"/>
                <w:szCs w:val="21"/>
              </w:rPr>
              <w:t>（4）未根据有限空间存在的危险有害因素为作业人员提供符合要求的检测报警仪器、呼吸防护用品、全身式安全带等劳动防护用品。</w:t>
            </w:r>
          </w:p>
          <w:p w14:paraId="1A36A250" w14:textId="77777777" w:rsidR="00D55D19" w:rsidRDefault="006C12B9">
            <w:pPr>
              <w:rPr>
                <w:rFonts w:ascii="宋体" w:hAnsi="宋体"/>
                <w:kern w:val="0"/>
                <w:szCs w:val="21"/>
              </w:rPr>
            </w:pPr>
            <w:r>
              <w:rPr>
                <w:rFonts w:ascii="宋体" w:hAnsi="宋体" w:hint="eastAsia"/>
                <w:kern w:val="0"/>
                <w:szCs w:val="21"/>
              </w:rPr>
              <w:t>（5）其它安全防护措施有效（4分，根据现场情况酌情扣分）。</w:t>
            </w:r>
          </w:p>
        </w:tc>
        <w:tc>
          <w:tcPr>
            <w:tcW w:w="2403" w:type="dxa"/>
            <w:vMerge/>
            <w:vAlign w:val="center"/>
          </w:tcPr>
          <w:p w14:paraId="3CFD9B8C" w14:textId="77777777" w:rsidR="00D55D19" w:rsidRDefault="00D55D19">
            <w:pPr>
              <w:widowControl/>
              <w:rPr>
                <w:rFonts w:ascii="宋体" w:hAnsi="宋体"/>
                <w:szCs w:val="21"/>
              </w:rPr>
            </w:pPr>
          </w:p>
        </w:tc>
        <w:tc>
          <w:tcPr>
            <w:tcW w:w="1065" w:type="dxa"/>
            <w:vMerge/>
            <w:vAlign w:val="center"/>
          </w:tcPr>
          <w:p w14:paraId="68452472" w14:textId="77777777" w:rsidR="00D55D19" w:rsidRDefault="00D55D19">
            <w:pPr>
              <w:adjustRightInd w:val="0"/>
              <w:snapToGrid w:val="0"/>
              <w:jc w:val="center"/>
              <w:rPr>
                <w:rFonts w:ascii="宋体" w:hAnsi="宋体"/>
                <w:szCs w:val="21"/>
                <w:u w:val="single"/>
              </w:rPr>
            </w:pPr>
          </w:p>
        </w:tc>
        <w:tc>
          <w:tcPr>
            <w:tcW w:w="2347" w:type="dxa"/>
            <w:vMerge/>
          </w:tcPr>
          <w:p w14:paraId="3F941A68" w14:textId="77777777" w:rsidR="00D55D19" w:rsidRDefault="00D55D19">
            <w:pPr>
              <w:adjustRightInd w:val="0"/>
              <w:snapToGrid w:val="0"/>
              <w:jc w:val="center"/>
              <w:rPr>
                <w:rFonts w:ascii="宋体" w:hAnsi="宋体"/>
                <w:szCs w:val="21"/>
                <w:u w:val="single"/>
              </w:rPr>
            </w:pPr>
          </w:p>
        </w:tc>
      </w:tr>
      <w:tr w:rsidR="00D55D19" w14:paraId="6354D462" w14:textId="77777777">
        <w:trPr>
          <w:cantSplit/>
          <w:trHeight w:val="2701"/>
          <w:jc w:val="center"/>
        </w:trPr>
        <w:tc>
          <w:tcPr>
            <w:tcW w:w="1393" w:type="dxa"/>
            <w:vMerge w:val="restart"/>
            <w:vAlign w:val="center"/>
          </w:tcPr>
          <w:p w14:paraId="54EEE81F"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lastRenderedPageBreak/>
              <w:t>5、安全教育</w:t>
            </w:r>
          </w:p>
          <w:p w14:paraId="6C4BE286"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t>培训</w:t>
            </w:r>
          </w:p>
          <w:p w14:paraId="363E12C9" w14:textId="77777777" w:rsidR="00D55D19" w:rsidRDefault="006C12B9">
            <w:pPr>
              <w:adjustRightInd w:val="0"/>
              <w:snapToGrid w:val="0"/>
              <w:jc w:val="center"/>
              <w:rPr>
                <w:rFonts w:ascii="宋体" w:hAnsi="宋体"/>
                <w:b/>
                <w:kern w:val="0"/>
                <w:szCs w:val="21"/>
              </w:rPr>
            </w:pPr>
            <w:r>
              <w:rPr>
                <w:rFonts w:ascii="宋体" w:hAnsi="宋体" w:hint="eastAsia"/>
                <w:b/>
                <w:kern w:val="0"/>
                <w:szCs w:val="21"/>
              </w:rPr>
              <w:t>（10分）</w:t>
            </w:r>
          </w:p>
        </w:tc>
        <w:tc>
          <w:tcPr>
            <w:tcW w:w="6887" w:type="dxa"/>
            <w:vAlign w:val="center"/>
          </w:tcPr>
          <w:p w14:paraId="06637646" w14:textId="77777777" w:rsidR="00D55D19" w:rsidRDefault="006C12B9">
            <w:pPr>
              <w:rPr>
                <w:rFonts w:ascii="宋体" w:hAnsi="宋体"/>
                <w:kern w:val="0"/>
                <w:szCs w:val="21"/>
              </w:rPr>
            </w:pPr>
            <w:r>
              <w:rPr>
                <w:rFonts w:ascii="宋体" w:hAnsi="宋体" w:hint="eastAsia"/>
                <w:kern w:val="0"/>
                <w:szCs w:val="21"/>
              </w:rPr>
              <w:t>5.1作业人员上岗前进行了全员安全教育培训。主要包括（5分，每缺少一项扣2分，扣完为止）：</w:t>
            </w:r>
          </w:p>
          <w:p w14:paraId="30BD1952" w14:textId="77777777" w:rsidR="00D55D19" w:rsidRDefault="006C12B9">
            <w:pPr>
              <w:rPr>
                <w:rFonts w:ascii="宋体" w:hAnsi="宋体"/>
                <w:kern w:val="0"/>
                <w:szCs w:val="21"/>
              </w:rPr>
            </w:pPr>
            <w:r>
              <w:rPr>
                <w:rFonts w:ascii="宋体" w:hAnsi="宋体" w:hint="eastAsia"/>
                <w:kern w:val="0"/>
                <w:szCs w:val="21"/>
              </w:rPr>
              <w:t>（1）每名作业人员的“三级”安全教育培训记录（公司级、项目级（部门级）或班组级）；</w:t>
            </w:r>
          </w:p>
          <w:p w14:paraId="618139FA" w14:textId="77777777" w:rsidR="00D55D19" w:rsidRDefault="006C12B9">
            <w:pPr>
              <w:rPr>
                <w:rFonts w:ascii="宋体" w:hAnsi="宋体"/>
                <w:kern w:val="0"/>
                <w:szCs w:val="21"/>
              </w:rPr>
            </w:pPr>
            <w:r>
              <w:rPr>
                <w:rFonts w:ascii="宋体" w:hAnsi="宋体" w:hint="eastAsia"/>
                <w:kern w:val="0"/>
                <w:szCs w:val="21"/>
              </w:rPr>
              <w:t>（2）定期安全教育培训记录（对每名员工的教育培训每半年至少一次）；</w:t>
            </w:r>
          </w:p>
          <w:p w14:paraId="359A07D5" w14:textId="77777777" w:rsidR="00D55D19" w:rsidRDefault="006C12B9">
            <w:pPr>
              <w:rPr>
                <w:rFonts w:ascii="宋体" w:hAnsi="宋体"/>
                <w:kern w:val="0"/>
                <w:szCs w:val="21"/>
              </w:rPr>
            </w:pPr>
            <w:r>
              <w:rPr>
                <w:rFonts w:ascii="宋体" w:hAnsi="宋体" w:hint="eastAsia"/>
                <w:kern w:val="0"/>
                <w:szCs w:val="21"/>
              </w:rPr>
              <w:t>（3</w:t>
            </w:r>
            <w:r>
              <w:rPr>
                <w:rFonts w:ascii="宋体" w:hAnsi="宋体"/>
                <w:kern w:val="0"/>
                <w:szCs w:val="21"/>
              </w:rPr>
              <w:t>）</w:t>
            </w:r>
            <w:r>
              <w:rPr>
                <w:rFonts w:ascii="宋体" w:hAnsi="宋体" w:hint="eastAsia"/>
                <w:kern w:val="0"/>
                <w:szCs w:val="21"/>
              </w:rPr>
              <w:t>教育培训应有年度培训计划及实施方案；有</w:t>
            </w:r>
            <w:r>
              <w:rPr>
                <w:rFonts w:ascii="宋体" w:hAnsi="宋体"/>
                <w:kern w:val="0"/>
                <w:szCs w:val="21"/>
              </w:rPr>
              <w:t>教育培训课件或者教育培训资料</w:t>
            </w:r>
            <w:r>
              <w:rPr>
                <w:rFonts w:ascii="宋体" w:hAnsi="宋体" w:hint="eastAsia"/>
                <w:kern w:val="0"/>
                <w:szCs w:val="21"/>
              </w:rPr>
              <w:t>（应包含有限空间方面的安全知识）、</w:t>
            </w:r>
            <w:r>
              <w:rPr>
                <w:rFonts w:ascii="宋体" w:hAnsi="宋体"/>
                <w:kern w:val="0"/>
                <w:szCs w:val="21"/>
              </w:rPr>
              <w:t>教育培训影像资料</w:t>
            </w:r>
            <w:r>
              <w:rPr>
                <w:rFonts w:ascii="宋体" w:hAnsi="宋体" w:hint="eastAsia"/>
                <w:kern w:val="0"/>
                <w:szCs w:val="21"/>
              </w:rPr>
              <w:t>；有</w:t>
            </w:r>
            <w:r>
              <w:rPr>
                <w:rFonts w:ascii="宋体" w:hAnsi="宋体"/>
                <w:kern w:val="0"/>
                <w:szCs w:val="21"/>
              </w:rPr>
              <w:t>教育培训签到表；</w:t>
            </w:r>
            <w:r>
              <w:rPr>
                <w:rFonts w:ascii="宋体" w:hAnsi="宋体" w:hint="eastAsia"/>
                <w:kern w:val="0"/>
                <w:szCs w:val="21"/>
              </w:rPr>
              <w:t>有</w:t>
            </w:r>
            <w:r>
              <w:rPr>
                <w:rFonts w:ascii="宋体" w:hAnsi="宋体"/>
                <w:kern w:val="0"/>
                <w:szCs w:val="21"/>
              </w:rPr>
              <w:t>考试试卷</w:t>
            </w:r>
            <w:r>
              <w:rPr>
                <w:rFonts w:ascii="宋体" w:hAnsi="宋体" w:hint="eastAsia"/>
                <w:kern w:val="0"/>
                <w:szCs w:val="21"/>
              </w:rPr>
              <w:t>或相关合适的考核方式。</w:t>
            </w:r>
          </w:p>
        </w:tc>
        <w:tc>
          <w:tcPr>
            <w:tcW w:w="2403" w:type="dxa"/>
            <w:vMerge w:val="restart"/>
            <w:vAlign w:val="center"/>
          </w:tcPr>
          <w:p w14:paraId="712B5250" w14:textId="77777777" w:rsidR="00D55D19" w:rsidRDefault="00D55D19">
            <w:pPr>
              <w:widowControl/>
              <w:rPr>
                <w:rFonts w:ascii="宋体" w:hAnsi="宋体"/>
                <w:szCs w:val="21"/>
              </w:rPr>
            </w:pPr>
          </w:p>
          <w:p w14:paraId="2601C265" w14:textId="77777777" w:rsidR="00D55D19" w:rsidRDefault="006C12B9">
            <w:pPr>
              <w:widowControl/>
              <w:rPr>
                <w:rFonts w:ascii="宋体" w:hAnsi="宋体"/>
                <w:szCs w:val="21"/>
                <w:u w:val="single"/>
              </w:rPr>
            </w:pPr>
            <w:r>
              <w:rPr>
                <w:rFonts w:ascii="宋体" w:hAnsi="宋体"/>
                <w:szCs w:val="21"/>
              </w:rPr>
              <w:t>5.</w:t>
            </w:r>
            <w:r>
              <w:rPr>
                <w:rFonts w:ascii="宋体" w:hAnsi="宋体" w:hint="eastAsia"/>
                <w:szCs w:val="21"/>
              </w:rPr>
              <w:t>1</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p w14:paraId="2C8B75EF" w14:textId="77777777" w:rsidR="00D55D19" w:rsidRDefault="00D55D19">
            <w:pPr>
              <w:widowControl/>
              <w:rPr>
                <w:rFonts w:ascii="宋体" w:hAnsi="宋体"/>
                <w:szCs w:val="21"/>
                <w:u w:val="single"/>
              </w:rPr>
            </w:pPr>
          </w:p>
          <w:p w14:paraId="7D38121C" w14:textId="77777777" w:rsidR="00D55D19" w:rsidRDefault="00D55D19">
            <w:pPr>
              <w:widowControl/>
              <w:rPr>
                <w:rFonts w:ascii="宋体" w:hAnsi="宋体"/>
                <w:szCs w:val="21"/>
                <w:u w:val="single"/>
              </w:rPr>
            </w:pPr>
          </w:p>
          <w:p w14:paraId="6B1BB687" w14:textId="77777777" w:rsidR="00D55D19" w:rsidRDefault="00D55D19">
            <w:pPr>
              <w:widowControl/>
              <w:rPr>
                <w:rFonts w:ascii="宋体" w:hAnsi="宋体"/>
                <w:szCs w:val="21"/>
                <w:u w:val="single"/>
              </w:rPr>
            </w:pPr>
          </w:p>
          <w:p w14:paraId="21364AB6" w14:textId="77777777" w:rsidR="00D55D19" w:rsidRDefault="006C12B9">
            <w:pPr>
              <w:widowControl/>
              <w:adjustRightInd w:val="0"/>
              <w:snapToGrid w:val="0"/>
              <w:rPr>
                <w:rFonts w:ascii="宋体" w:hAnsi="宋体"/>
                <w:szCs w:val="21"/>
                <w:u w:val="single"/>
              </w:rPr>
            </w:pPr>
            <w:r>
              <w:rPr>
                <w:rFonts w:ascii="宋体" w:hAnsi="宋体"/>
                <w:szCs w:val="21"/>
              </w:rPr>
              <w:t>5.</w:t>
            </w:r>
            <w:r>
              <w:rPr>
                <w:rFonts w:ascii="宋体" w:hAnsi="宋体" w:hint="eastAsia"/>
                <w:szCs w:val="21"/>
              </w:rPr>
              <w:t>2</w:t>
            </w:r>
            <w:r>
              <w:rPr>
                <w:rFonts w:ascii="宋体" w:hAnsi="宋体" w:hint="eastAsia"/>
                <w:szCs w:val="21"/>
                <w:u w:val="single"/>
              </w:rPr>
              <w:t xml:space="preserve">   </w:t>
            </w:r>
            <w:r>
              <w:rPr>
                <w:rFonts w:ascii="宋体" w:hAnsi="宋体" w:hint="eastAsia"/>
                <w:szCs w:val="21"/>
              </w:rPr>
              <w:t>分，</w:t>
            </w:r>
            <w:r>
              <w:rPr>
                <w:rFonts w:ascii="宋体" w:hAnsi="宋体" w:hint="eastAsia"/>
                <w:szCs w:val="21"/>
                <w:u w:val="single"/>
              </w:rPr>
              <w:t xml:space="preserve">             </w:t>
            </w:r>
          </w:p>
        </w:tc>
        <w:tc>
          <w:tcPr>
            <w:tcW w:w="1065" w:type="dxa"/>
            <w:vMerge w:val="restart"/>
            <w:vAlign w:val="center"/>
          </w:tcPr>
          <w:p w14:paraId="3ADCF0B9" w14:textId="77777777" w:rsidR="00D55D19" w:rsidRDefault="006C12B9">
            <w:pPr>
              <w:adjustRightInd w:val="0"/>
              <w:snapToGrid w:val="0"/>
              <w:jc w:val="center"/>
              <w:rPr>
                <w:rFonts w:ascii="宋体" w:hAnsi="宋体"/>
                <w:szCs w:val="21"/>
              </w:rPr>
            </w:pPr>
            <w:r>
              <w:rPr>
                <w:rFonts w:ascii="宋体" w:hAnsi="宋体" w:hint="eastAsia"/>
                <w:szCs w:val="21"/>
                <w:u w:val="single"/>
              </w:rPr>
              <w:t xml:space="preserve">    </w:t>
            </w:r>
            <w:r>
              <w:rPr>
                <w:rFonts w:ascii="宋体" w:hAnsi="宋体" w:hint="eastAsia"/>
                <w:szCs w:val="21"/>
              </w:rPr>
              <w:t>分</w:t>
            </w:r>
          </w:p>
        </w:tc>
        <w:tc>
          <w:tcPr>
            <w:tcW w:w="2347" w:type="dxa"/>
            <w:vMerge w:val="restart"/>
          </w:tcPr>
          <w:p w14:paraId="490BC36C" w14:textId="77777777" w:rsidR="00D55D19" w:rsidRDefault="00D55D19">
            <w:pPr>
              <w:adjustRightInd w:val="0"/>
              <w:snapToGrid w:val="0"/>
              <w:jc w:val="center"/>
              <w:rPr>
                <w:rFonts w:ascii="宋体" w:hAnsi="宋体"/>
                <w:szCs w:val="21"/>
                <w:u w:val="single"/>
              </w:rPr>
            </w:pPr>
          </w:p>
        </w:tc>
      </w:tr>
      <w:tr w:rsidR="00D55D19" w14:paraId="5E7AAFE9" w14:textId="77777777">
        <w:trPr>
          <w:cantSplit/>
          <w:trHeight w:val="1056"/>
          <w:jc w:val="center"/>
        </w:trPr>
        <w:tc>
          <w:tcPr>
            <w:tcW w:w="1393" w:type="dxa"/>
            <w:vMerge/>
            <w:vAlign w:val="center"/>
          </w:tcPr>
          <w:p w14:paraId="48649EC0" w14:textId="77777777" w:rsidR="00D55D19" w:rsidRDefault="00D55D19">
            <w:pPr>
              <w:adjustRightInd w:val="0"/>
              <w:snapToGrid w:val="0"/>
              <w:jc w:val="center"/>
              <w:rPr>
                <w:rFonts w:ascii="宋体" w:hAnsi="宋体"/>
                <w:b/>
                <w:kern w:val="0"/>
                <w:szCs w:val="21"/>
              </w:rPr>
            </w:pPr>
          </w:p>
        </w:tc>
        <w:tc>
          <w:tcPr>
            <w:tcW w:w="6887" w:type="dxa"/>
            <w:vAlign w:val="center"/>
          </w:tcPr>
          <w:p w14:paraId="572AFBD9" w14:textId="77777777" w:rsidR="00D55D19" w:rsidRDefault="006C12B9">
            <w:pPr>
              <w:rPr>
                <w:rFonts w:ascii="宋体" w:hAnsi="宋体"/>
                <w:kern w:val="0"/>
                <w:szCs w:val="21"/>
              </w:rPr>
            </w:pPr>
            <w:r>
              <w:rPr>
                <w:rFonts w:ascii="宋体" w:hAnsi="宋体" w:hint="eastAsia"/>
                <w:kern w:val="0"/>
                <w:szCs w:val="21"/>
              </w:rPr>
              <w:t>5.2职能监管部门定期对企业进行监督检查，且有记录。主要包括（5分）：</w:t>
            </w:r>
          </w:p>
          <w:p w14:paraId="270C9457" w14:textId="77777777" w:rsidR="00D55D19" w:rsidRDefault="006C12B9">
            <w:pPr>
              <w:rPr>
                <w:rFonts w:ascii="宋体" w:hAnsi="宋体"/>
                <w:kern w:val="0"/>
                <w:szCs w:val="21"/>
              </w:rPr>
            </w:pPr>
            <w:r>
              <w:rPr>
                <w:rFonts w:ascii="宋体" w:hAnsi="宋体" w:hint="eastAsia"/>
                <w:kern w:val="0"/>
                <w:szCs w:val="21"/>
              </w:rPr>
              <w:t>上级主管部门（如：环卫办、安委办等）的定期安全检查及记录。</w:t>
            </w:r>
          </w:p>
          <w:p w14:paraId="28A3A5A6" w14:textId="77777777" w:rsidR="00D55D19" w:rsidRDefault="006C12B9">
            <w:pPr>
              <w:rPr>
                <w:rFonts w:ascii="宋体" w:hAnsi="宋体"/>
                <w:kern w:val="0"/>
                <w:szCs w:val="21"/>
              </w:rPr>
            </w:pPr>
            <w:r>
              <w:rPr>
                <w:rFonts w:ascii="宋体" w:hAnsi="宋体"/>
                <w:b/>
                <w:kern w:val="0"/>
                <w:szCs w:val="21"/>
              </w:rPr>
              <w:t>其他</w:t>
            </w:r>
            <w:r>
              <w:rPr>
                <w:rFonts w:ascii="宋体" w:hAnsi="宋体" w:hint="eastAsia"/>
                <w:b/>
                <w:kern w:val="0"/>
                <w:szCs w:val="21"/>
              </w:rPr>
              <w:t>：</w:t>
            </w:r>
          </w:p>
        </w:tc>
        <w:tc>
          <w:tcPr>
            <w:tcW w:w="2403" w:type="dxa"/>
            <w:vMerge/>
            <w:vAlign w:val="center"/>
          </w:tcPr>
          <w:p w14:paraId="29169531" w14:textId="77777777" w:rsidR="00D55D19" w:rsidRDefault="00D55D19">
            <w:pPr>
              <w:widowControl/>
              <w:rPr>
                <w:rFonts w:ascii="宋体" w:hAnsi="宋体"/>
                <w:szCs w:val="21"/>
              </w:rPr>
            </w:pPr>
          </w:p>
        </w:tc>
        <w:tc>
          <w:tcPr>
            <w:tcW w:w="1065" w:type="dxa"/>
            <w:vMerge/>
            <w:vAlign w:val="center"/>
          </w:tcPr>
          <w:p w14:paraId="62664201" w14:textId="77777777" w:rsidR="00D55D19" w:rsidRDefault="00D55D19">
            <w:pPr>
              <w:adjustRightInd w:val="0"/>
              <w:snapToGrid w:val="0"/>
              <w:jc w:val="center"/>
              <w:rPr>
                <w:rFonts w:ascii="宋体" w:hAnsi="宋体"/>
                <w:szCs w:val="21"/>
                <w:u w:val="single"/>
              </w:rPr>
            </w:pPr>
          </w:p>
        </w:tc>
        <w:tc>
          <w:tcPr>
            <w:tcW w:w="2347" w:type="dxa"/>
            <w:vMerge/>
          </w:tcPr>
          <w:p w14:paraId="07FF0BF7" w14:textId="77777777" w:rsidR="00D55D19" w:rsidRDefault="00D55D19">
            <w:pPr>
              <w:adjustRightInd w:val="0"/>
              <w:snapToGrid w:val="0"/>
              <w:jc w:val="center"/>
              <w:rPr>
                <w:rFonts w:ascii="宋体" w:hAnsi="宋体"/>
                <w:szCs w:val="21"/>
                <w:u w:val="single"/>
              </w:rPr>
            </w:pPr>
          </w:p>
        </w:tc>
      </w:tr>
    </w:tbl>
    <w:p w14:paraId="23BB6BCB" w14:textId="77777777" w:rsidR="00D55D19" w:rsidRDefault="006C12B9">
      <w:pPr>
        <w:adjustRightInd w:val="0"/>
        <w:snapToGrid w:val="0"/>
        <w:spacing w:beforeLines="50" w:before="156"/>
        <w:jc w:val="left"/>
        <w:rPr>
          <w:rFonts w:ascii="宋体" w:hAnsi="宋体"/>
          <w:b/>
          <w:sz w:val="18"/>
          <w:szCs w:val="18"/>
        </w:rPr>
      </w:pPr>
      <w:r>
        <w:rPr>
          <w:rFonts w:ascii="宋体" w:hAnsi="宋体" w:hint="eastAsia"/>
          <w:b/>
          <w:sz w:val="18"/>
          <w:szCs w:val="18"/>
        </w:rPr>
        <w:t>注：被检查单位要根据第三方机构考核检查时提出的要求对隐患进行整改，监管单位要督促企业落实安全生产主体责任，确保隐患消除，将整改结果填写于“监管单位情况反馈”栏，并于</w:t>
      </w:r>
      <w:r>
        <w:rPr>
          <w:rFonts w:ascii="宋体" w:hAnsi="宋体"/>
          <w:b/>
          <w:sz w:val="18"/>
          <w:szCs w:val="18"/>
        </w:rPr>
        <w:t>10</w:t>
      </w:r>
      <w:r>
        <w:rPr>
          <w:rFonts w:ascii="宋体" w:hAnsi="宋体" w:hint="eastAsia"/>
          <w:b/>
          <w:sz w:val="18"/>
          <w:szCs w:val="18"/>
        </w:rPr>
        <w:t>日内报街道办安委办备案，街道办安委办将纳入隐患整治率进行通报，逾期未交视为未整改。</w:t>
      </w:r>
    </w:p>
    <w:p w14:paraId="6822FEAB" w14:textId="77777777" w:rsidR="00D55D19" w:rsidRDefault="00D55D19">
      <w:pPr>
        <w:adjustRightInd w:val="0"/>
        <w:snapToGrid w:val="0"/>
        <w:spacing w:beforeLines="50" w:before="156"/>
        <w:rPr>
          <w:rFonts w:ascii="宋体" w:hAnsi="宋体"/>
          <w:b/>
          <w:szCs w:val="21"/>
        </w:rPr>
      </w:pPr>
    </w:p>
    <w:p w14:paraId="2190E19B" w14:textId="77777777" w:rsidR="00D55D19" w:rsidRDefault="00D55D19">
      <w:pPr>
        <w:adjustRightInd w:val="0"/>
        <w:snapToGrid w:val="0"/>
        <w:spacing w:beforeLines="50" w:before="156"/>
        <w:rPr>
          <w:rFonts w:ascii="宋体" w:hAnsi="宋体"/>
          <w:b/>
          <w:sz w:val="18"/>
          <w:szCs w:val="18"/>
        </w:rPr>
      </w:pPr>
    </w:p>
    <w:p w14:paraId="4E2BB7F9" w14:textId="77777777" w:rsidR="00D55D19" w:rsidRDefault="006C12B9">
      <w:pPr>
        <w:adjustRightInd w:val="0"/>
        <w:snapToGrid w:val="0"/>
        <w:spacing w:beforeLines="50" w:before="156"/>
        <w:jc w:val="left"/>
        <w:rPr>
          <w:rFonts w:ascii="宋体" w:hAnsi="宋体"/>
          <w:b/>
          <w:sz w:val="18"/>
          <w:szCs w:val="18"/>
          <w:u w:val="single"/>
        </w:rPr>
      </w:pPr>
      <w:r>
        <w:rPr>
          <w:rFonts w:ascii="宋体" w:hAnsi="宋体" w:hint="eastAsia"/>
          <w:b/>
          <w:sz w:val="18"/>
          <w:szCs w:val="18"/>
        </w:rPr>
        <w:t xml:space="preserve">监管单位（盖章））：                                                            日期：                                      </w:t>
      </w:r>
      <w:r>
        <w:rPr>
          <w:rFonts w:ascii="宋体" w:hAnsi="宋体"/>
          <w:b/>
          <w:sz w:val="18"/>
          <w:szCs w:val="18"/>
        </w:rPr>
        <w:t xml:space="preserve">   </w:t>
      </w:r>
      <w:r>
        <w:rPr>
          <w:rFonts w:ascii="宋体" w:hAnsi="宋体" w:hint="eastAsia"/>
          <w:b/>
          <w:sz w:val="18"/>
          <w:szCs w:val="18"/>
        </w:rPr>
        <w:t xml:space="preserve">   合计：</w:t>
      </w:r>
      <w:r>
        <w:rPr>
          <w:rFonts w:ascii="宋体" w:hAnsi="宋体" w:hint="eastAsia"/>
          <w:b/>
          <w:sz w:val="18"/>
          <w:szCs w:val="18"/>
          <w:u w:val="single"/>
        </w:rPr>
        <w:t xml:space="preserve">        </w:t>
      </w:r>
      <w:r>
        <w:rPr>
          <w:rFonts w:ascii="宋体" w:hAnsi="宋体" w:hint="eastAsia"/>
          <w:b/>
          <w:sz w:val="18"/>
          <w:szCs w:val="18"/>
        </w:rPr>
        <w:t xml:space="preserve"> 分   </w:t>
      </w:r>
    </w:p>
    <w:p w14:paraId="7E3D9BED" w14:textId="77777777" w:rsidR="00D55D19" w:rsidRDefault="006C12B9">
      <w:pPr>
        <w:adjustRightInd w:val="0"/>
        <w:snapToGrid w:val="0"/>
        <w:spacing w:beforeLines="50" w:before="156"/>
        <w:jc w:val="left"/>
        <w:rPr>
          <w:rFonts w:ascii="宋体" w:hAnsi="宋体"/>
          <w:b/>
          <w:sz w:val="18"/>
          <w:szCs w:val="18"/>
        </w:rPr>
      </w:pPr>
      <w:r>
        <w:rPr>
          <w:rFonts w:ascii="宋体" w:hAnsi="宋体" w:hint="eastAsia"/>
          <w:b/>
          <w:sz w:val="18"/>
          <w:szCs w:val="18"/>
        </w:rPr>
        <w:t xml:space="preserve">                     </w:t>
      </w:r>
    </w:p>
    <w:p w14:paraId="1C93D673" w14:textId="77777777" w:rsidR="00D55D19" w:rsidRDefault="006C12B9">
      <w:pPr>
        <w:adjustRightInd w:val="0"/>
        <w:snapToGrid w:val="0"/>
        <w:spacing w:beforeLines="50" w:before="156"/>
        <w:jc w:val="left"/>
        <w:rPr>
          <w:rFonts w:ascii="宋体" w:hAnsi="宋体"/>
          <w:b/>
          <w:sz w:val="18"/>
          <w:szCs w:val="18"/>
        </w:rPr>
      </w:pPr>
      <w:r>
        <w:rPr>
          <w:rFonts w:ascii="宋体" w:hAnsi="宋体" w:hint="eastAsia"/>
          <w:b/>
          <w:sz w:val="18"/>
          <w:szCs w:val="18"/>
        </w:rPr>
        <w:t xml:space="preserve">                                         </w:t>
      </w:r>
    </w:p>
    <w:p w14:paraId="6E96BD49" w14:textId="77777777" w:rsidR="00D55D19" w:rsidRDefault="006C12B9">
      <w:pPr>
        <w:widowControl/>
        <w:spacing w:before="120"/>
        <w:jc w:val="left"/>
        <w:rPr>
          <w:rFonts w:ascii="宋体" w:hAnsi="宋体"/>
          <w:b/>
          <w:kern w:val="0"/>
          <w:sz w:val="18"/>
          <w:szCs w:val="18"/>
        </w:rPr>
      </w:pPr>
      <w:r>
        <w:rPr>
          <w:rFonts w:ascii="宋体" w:hAnsi="宋体" w:hint="eastAsia"/>
          <w:b/>
          <w:kern w:val="0"/>
          <w:sz w:val="18"/>
          <w:szCs w:val="18"/>
        </w:rPr>
        <w:t xml:space="preserve">被检单位负责人签字：                    监管单位确认：                    第三方机构检查人员签字：               </w:t>
      </w:r>
      <w:r>
        <w:rPr>
          <w:rFonts w:ascii="宋体" w:hAnsi="宋体"/>
          <w:b/>
          <w:kern w:val="0"/>
          <w:sz w:val="18"/>
          <w:szCs w:val="18"/>
        </w:rPr>
        <w:t xml:space="preserve">           </w:t>
      </w:r>
      <w:r>
        <w:rPr>
          <w:rFonts w:ascii="宋体" w:hAnsi="宋体" w:hint="eastAsia"/>
          <w:b/>
          <w:kern w:val="0"/>
          <w:sz w:val="18"/>
          <w:szCs w:val="18"/>
        </w:rPr>
        <w:t xml:space="preserve"> 时间：   </w:t>
      </w:r>
      <w:r>
        <w:rPr>
          <w:rFonts w:ascii="宋体" w:hAnsi="宋体"/>
          <w:b/>
          <w:kern w:val="0"/>
          <w:sz w:val="18"/>
          <w:szCs w:val="18"/>
        </w:rPr>
        <w:t xml:space="preserve">  </w:t>
      </w:r>
      <w:r>
        <w:rPr>
          <w:rFonts w:ascii="宋体" w:hAnsi="宋体" w:hint="eastAsia"/>
          <w:b/>
          <w:kern w:val="0"/>
          <w:sz w:val="18"/>
          <w:szCs w:val="18"/>
        </w:rPr>
        <w:t xml:space="preserve"> 年     月     日</w:t>
      </w:r>
    </w:p>
    <w:p w14:paraId="27E88C9C" w14:textId="77777777" w:rsidR="00D55D19" w:rsidRDefault="00D55D19">
      <w:pPr>
        <w:widowControl/>
        <w:jc w:val="left"/>
        <w:rPr>
          <w:rFonts w:ascii="宋体" w:hAnsi="宋体"/>
          <w:b/>
          <w:kern w:val="0"/>
          <w:sz w:val="18"/>
          <w:szCs w:val="18"/>
        </w:rPr>
        <w:sectPr w:rsidR="00D55D19">
          <w:pgSz w:w="16838" w:h="11906" w:orient="landscape"/>
          <w:pgMar w:top="1418" w:right="1440" w:bottom="1797" w:left="1440" w:header="851" w:footer="992" w:gutter="0"/>
          <w:cols w:space="720"/>
          <w:docGrid w:type="lines" w:linePitch="312"/>
        </w:sectPr>
      </w:pPr>
    </w:p>
    <w:p w14:paraId="1F671683" w14:textId="77777777" w:rsidR="00D55D19" w:rsidRDefault="006C12B9">
      <w:pPr>
        <w:pStyle w:val="1"/>
        <w:adjustRightInd w:val="0"/>
        <w:snapToGrid w:val="0"/>
        <w:spacing w:before="0" w:after="0" w:line="360" w:lineRule="auto"/>
        <w:jc w:val="center"/>
        <w:rPr>
          <w:sz w:val="32"/>
          <w:szCs w:val="32"/>
        </w:rPr>
      </w:pPr>
      <w:bookmarkStart w:id="53" w:name="_Toc387"/>
      <w:bookmarkStart w:id="54" w:name="_Toc94214393"/>
      <w:bookmarkStart w:id="55" w:name="_Toc28143"/>
      <w:bookmarkStart w:id="56" w:name="_Toc94370186"/>
      <w:bookmarkStart w:id="57" w:name="_Toc18086"/>
      <w:bookmarkStart w:id="58" w:name="_Toc94211343"/>
      <w:bookmarkStart w:id="59" w:name="_Toc17839"/>
      <w:r>
        <w:rPr>
          <w:rFonts w:hint="eastAsia"/>
          <w:sz w:val="32"/>
          <w:szCs w:val="32"/>
        </w:rPr>
        <w:lastRenderedPageBreak/>
        <w:t>附件7：罗湖区道路和公共场所清扫保洁考核评分标准</w:t>
      </w:r>
      <w:bookmarkEnd w:id="53"/>
      <w:bookmarkEnd w:id="54"/>
      <w:bookmarkEnd w:id="55"/>
      <w:bookmarkEnd w:id="56"/>
      <w:bookmarkEnd w:id="57"/>
      <w:bookmarkEnd w:id="58"/>
      <w:bookmarkEnd w:id="59"/>
    </w:p>
    <w:tbl>
      <w:tblPr>
        <w:tblW w:w="15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8"/>
        <w:gridCol w:w="1112"/>
        <w:gridCol w:w="6600"/>
        <w:gridCol w:w="6989"/>
      </w:tblGrid>
      <w:tr w:rsidR="00D55D19" w14:paraId="176C64A6" w14:textId="77777777">
        <w:trPr>
          <w:trHeight w:val="360"/>
          <w:tblHeader/>
          <w:jc w:val="center"/>
        </w:trPr>
        <w:tc>
          <w:tcPr>
            <w:tcW w:w="1770" w:type="dxa"/>
            <w:gridSpan w:val="2"/>
            <w:vAlign w:val="center"/>
          </w:tcPr>
          <w:p w14:paraId="50D77143"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t>检查项目</w:t>
            </w:r>
          </w:p>
        </w:tc>
        <w:tc>
          <w:tcPr>
            <w:tcW w:w="6600" w:type="dxa"/>
            <w:vAlign w:val="center"/>
          </w:tcPr>
          <w:p w14:paraId="7420F0BA"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t>考核要求</w:t>
            </w:r>
          </w:p>
        </w:tc>
        <w:tc>
          <w:tcPr>
            <w:tcW w:w="6989" w:type="dxa"/>
            <w:vAlign w:val="center"/>
          </w:tcPr>
          <w:p w14:paraId="2EC00429"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t>扣分标准</w:t>
            </w:r>
          </w:p>
        </w:tc>
      </w:tr>
      <w:tr w:rsidR="00D55D19" w14:paraId="0F325DEC" w14:textId="77777777">
        <w:trPr>
          <w:trHeight w:val="822"/>
          <w:jc w:val="center"/>
        </w:trPr>
        <w:tc>
          <w:tcPr>
            <w:tcW w:w="658" w:type="dxa"/>
            <w:vMerge w:val="restart"/>
            <w:vAlign w:val="center"/>
          </w:tcPr>
          <w:p w14:paraId="345E0048" w14:textId="77777777" w:rsidR="00D55D19" w:rsidRDefault="00D55D19">
            <w:pPr>
              <w:widowControl/>
              <w:spacing w:line="240" w:lineRule="exact"/>
              <w:jc w:val="center"/>
              <w:rPr>
                <w:rFonts w:ascii="宋体" w:hAnsi="宋体" w:cs="宋体"/>
                <w:b/>
                <w:bCs/>
                <w:kern w:val="0"/>
                <w:szCs w:val="21"/>
              </w:rPr>
            </w:pPr>
          </w:p>
          <w:p w14:paraId="153DAB0B" w14:textId="77777777" w:rsidR="00D55D19" w:rsidRDefault="00D55D19">
            <w:pPr>
              <w:widowControl/>
              <w:spacing w:line="240" w:lineRule="exact"/>
              <w:jc w:val="center"/>
              <w:rPr>
                <w:rFonts w:ascii="宋体" w:hAnsi="宋体" w:cs="宋体"/>
                <w:b/>
                <w:bCs/>
                <w:kern w:val="0"/>
                <w:szCs w:val="21"/>
              </w:rPr>
            </w:pPr>
          </w:p>
          <w:p w14:paraId="79D77326" w14:textId="77777777" w:rsidR="00D55D19" w:rsidRDefault="00D55D19">
            <w:pPr>
              <w:widowControl/>
              <w:spacing w:line="240" w:lineRule="exact"/>
              <w:jc w:val="center"/>
              <w:rPr>
                <w:rFonts w:ascii="宋体" w:hAnsi="宋体" w:cs="宋体"/>
                <w:b/>
                <w:bCs/>
                <w:kern w:val="0"/>
                <w:szCs w:val="21"/>
              </w:rPr>
            </w:pPr>
          </w:p>
          <w:p w14:paraId="596974CF" w14:textId="77777777" w:rsidR="00D55D19" w:rsidRDefault="00D55D19">
            <w:pPr>
              <w:widowControl/>
              <w:spacing w:line="240" w:lineRule="exact"/>
              <w:jc w:val="center"/>
              <w:rPr>
                <w:rFonts w:ascii="宋体" w:hAnsi="宋体" w:cs="宋体"/>
                <w:b/>
                <w:bCs/>
                <w:kern w:val="0"/>
                <w:szCs w:val="21"/>
              </w:rPr>
            </w:pPr>
          </w:p>
          <w:p w14:paraId="3DB31AB7" w14:textId="77777777" w:rsidR="00D55D19" w:rsidRDefault="00D55D19">
            <w:pPr>
              <w:widowControl/>
              <w:spacing w:line="240" w:lineRule="exact"/>
              <w:jc w:val="center"/>
              <w:rPr>
                <w:rFonts w:ascii="宋体" w:hAnsi="宋体" w:cs="宋体"/>
                <w:b/>
                <w:bCs/>
                <w:kern w:val="0"/>
                <w:szCs w:val="21"/>
              </w:rPr>
            </w:pPr>
          </w:p>
          <w:p w14:paraId="1B14BF71" w14:textId="77777777" w:rsidR="00D55D19" w:rsidRDefault="00D55D19">
            <w:pPr>
              <w:widowControl/>
              <w:spacing w:line="240" w:lineRule="exact"/>
              <w:jc w:val="center"/>
              <w:rPr>
                <w:rFonts w:ascii="宋体" w:hAnsi="宋体" w:cs="宋体"/>
                <w:b/>
                <w:bCs/>
                <w:kern w:val="0"/>
                <w:szCs w:val="21"/>
              </w:rPr>
            </w:pPr>
          </w:p>
          <w:p w14:paraId="0601072E" w14:textId="77777777" w:rsidR="00D55D19" w:rsidRDefault="00D55D19">
            <w:pPr>
              <w:widowControl/>
              <w:spacing w:line="240" w:lineRule="exact"/>
              <w:jc w:val="center"/>
              <w:rPr>
                <w:rFonts w:ascii="宋体" w:hAnsi="宋体" w:cs="宋体"/>
                <w:b/>
                <w:bCs/>
                <w:kern w:val="0"/>
                <w:szCs w:val="21"/>
              </w:rPr>
            </w:pPr>
          </w:p>
          <w:p w14:paraId="707D1ADE" w14:textId="77777777" w:rsidR="00D55D19" w:rsidRDefault="00D55D19">
            <w:pPr>
              <w:widowControl/>
              <w:spacing w:line="240" w:lineRule="exact"/>
              <w:jc w:val="center"/>
              <w:rPr>
                <w:rFonts w:ascii="宋体" w:hAnsi="宋体" w:cs="宋体"/>
                <w:b/>
                <w:bCs/>
                <w:kern w:val="0"/>
                <w:szCs w:val="21"/>
              </w:rPr>
            </w:pPr>
          </w:p>
          <w:p w14:paraId="0A7CA878" w14:textId="77777777" w:rsidR="00D55D19" w:rsidRDefault="00D55D19">
            <w:pPr>
              <w:widowControl/>
              <w:spacing w:line="240" w:lineRule="exact"/>
              <w:jc w:val="center"/>
              <w:rPr>
                <w:rFonts w:ascii="宋体" w:hAnsi="宋体" w:cs="宋体"/>
                <w:b/>
                <w:bCs/>
                <w:kern w:val="0"/>
                <w:szCs w:val="21"/>
              </w:rPr>
            </w:pPr>
          </w:p>
          <w:p w14:paraId="6B57B3C5" w14:textId="77777777" w:rsidR="00D55D19" w:rsidRDefault="00D55D19">
            <w:pPr>
              <w:widowControl/>
              <w:spacing w:line="240" w:lineRule="exact"/>
              <w:rPr>
                <w:rFonts w:ascii="宋体" w:hAnsi="宋体" w:cs="宋体"/>
                <w:b/>
                <w:bCs/>
                <w:kern w:val="0"/>
                <w:szCs w:val="21"/>
              </w:rPr>
            </w:pPr>
          </w:p>
          <w:p w14:paraId="1E9884E7" w14:textId="77777777" w:rsidR="00D55D19" w:rsidRDefault="00D55D19">
            <w:pPr>
              <w:widowControl/>
              <w:spacing w:line="240" w:lineRule="exact"/>
              <w:jc w:val="center"/>
              <w:rPr>
                <w:rFonts w:ascii="宋体" w:hAnsi="宋体" w:cs="宋体"/>
                <w:b/>
                <w:bCs/>
                <w:kern w:val="0"/>
                <w:szCs w:val="21"/>
              </w:rPr>
            </w:pPr>
          </w:p>
          <w:p w14:paraId="5C2F60F7"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t>一、作业规范执行情况</w:t>
            </w:r>
          </w:p>
          <w:p w14:paraId="20A7D5C6" w14:textId="77777777" w:rsidR="00D55D19" w:rsidRDefault="006C12B9">
            <w:pPr>
              <w:widowControl/>
              <w:spacing w:line="240" w:lineRule="exact"/>
              <w:rPr>
                <w:rFonts w:ascii="宋体" w:hAnsi="宋体" w:cs="宋体"/>
                <w:b/>
                <w:bCs/>
                <w:kern w:val="0"/>
                <w:szCs w:val="21"/>
              </w:rPr>
            </w:pPr>
            <w:r>
              <w:rPr>
                <w:rFonts w:ascii="宋体" w:hAnsi="宋体" w:cs="宋体" w:hint="eastAsia"/>
                <w:b/>
                <w:bCs/>
                <w:kern w:val="0"/>
                <w:szCs w:val="21"/>
              </w:rPr>
              <w:t xml:space="preserve">  </w:t>
            </w:r>
          </w:p>
          <w:p w14:paraId="61C0D1F0" w14:textId="77777777" w:rsidR="00D55D19" w:rsidRDefault="00D55D19">
            <w:pPr>
              <w:widowControl/>
              <w:spacing w:line="240" w:lineRule="exact"/>
              <w:jc w:val="center"/>
              <w:rPr>
                <w:rFonts w:ascii="宋体" w:hAnsi="宋体" w:cs="宋体"/>
                <w:b/>
                <w:bCs/>
                <w:kern w:val="0"/>
                <w:szCs w:val="21"/>
              </w:rPr>
            </w:pPr>
          </w:p>
          <w:p w14:paraId="3D42C931" w14:textId="77777777" w:rsidR="00D55D19" w:rsidRDefault="00D55D19">
            <w:pPr>
              <w:widowControl/>
              <w:spacing w:line="240" w:lineRule="exact"/>
              <w:jc w:val="center"/>
              <w:rPr>
                <w:rFonts w:ascii="宋体" w:hAnsi="宋体" w:cs="宋体"/>
                <w:b/>
                <w:bCs/>
                <w:kern w:val="0"/>
                <w:szCs w:val="21"/>
              </w:rPr>
            </w:pPr>
          </w:p>
          <w:p w14:paraId="462D30F2" w14:textId="77777777" w:rsidR="00D55D19" w:rsidRDefault="00D55D19">
            <w:pPr>
              <w:widowControl/>
              <w:spacing w:line="240" w:lineRule="exact"/>
              <w:jc w:val="center"/>
              <w:rPr>
                <w:rFonts w:ascii="宋体" w:hAnsi="宋体" w:cs="宋体"/>
                <w:b/>
                <w:bCs/>
                <w:kern w:val="0"/>
                <w:szCs w:val="21"/>
              </w:rPr>
            </w:pPr>
          </w:p>
          <w:p w14:paraId="4EBB8D14" w14:textId="77777777" w:rsidR="00D55D19" w:rsidRDefault="00D55D19">
            <w:pPr>
              <w:widowControl/>
              <w:spacing w:line="240" w:lineRule="exact"/>
              <w:jc w:val="center"/>
              <w:rPr>
                <w:rFonts w:ascii="宋体" w:hAnsi="宋体" w:cs="宋体"/>
                <w:b/>
                <w:bCs/>
                <w:kern w:val="0"/>
                <w:szCs w:val="21"/>
              </w:rPr>
            </w:pPr>
          </w:p>
          <w:p w14:paraId="0C2017F4" w14:textId="77777777" w:rsidR="00D55D19" w:rsidRDefault="00D55D19">
            <w:pPr>
              <w:widowControl/>
              <w:spacing w:line="240" w:lineRule="exact"/>
              <w:jc w:val="center"/>
              <w:rPr>
                <w:rFonts w:ascii="宋体" w:hAnsi="宋体" w:cs="宋体"/>
                <w:b/>
                <w:bCs/>
                <w:kern w:val="0"/>
                <w:szCs w:val="21"/>
              </w:rPr>
            </w:pPr>
          </w:p>
          <w:p w14:paraId="46439D65" w14:textId="77777777" w:rsidR="00D55D19" w:rsidRDefault="00D55D19">
            <w:pPr>
              <w:widowControl/>
              <w:spacing w:line="240" w:lineRule="exact"/>
              <w:jc w:val="center"/>
              <w:rPr>
                <w:rFonts w:ascii="宋体" w:hAnsi="宋体" w:cs="宋体"/>
                <w:b/>
                <w:bCs/>
                <w:kern w:val="0"/>
                <w:szCs w:val="21"/>
              </w:rPr>
            </w:pPr>
          </w:p>
          <w:p w14:paraId="2AF9F68C" w14:textId="77777777" w:rsidR="00D55D19" w:rsidRDefault="00D55D19">
            <w:pPr>
              <w:widowControl/>
              <w:spacing w:line="240" w:lineRule="exact"/>
              <w:jc w:val="center"/>
              <w:rPr>
                <w:rFonts w:ascii="宋体" w:hAnsi="宋体" w:cs="宋体"/>
                <w:b/>
                <w:bCs/>
                <w:kern w:val="0"/>
                <w:szCs w:val="21"/>
              </w:rPr>
            </w:pPr>
          </w:p>
          <w:p w14:paraId="52741DF1" w14:textId="77777777" w:rsidR="00D55D19" w:rsidRDefault="00D55D19">
            <w:pPr>
              <w:widowControl/>
              <w:spacing w:line="240" w:lineRule="exact"/>
              <w:jc w:val="center"/>
              <w:rPr>
                <w:rFonts w:ascii="宋体" w:hAnsi="宋体" w:cs="宋体"/>
                <w:b/>
                <w:bCs/>
                <w:kern w:val="0"/>
                <w:szCs w:val="21"/>
              </w:rPr>
            </w:pPr>
          </w:p>
          <w:p w14:paraId="4BAD9286" w14:textId="77777777" w:rsidR="00D55D19" w:rsidRDefault="00D55D19">
            <w:pPr>
              <w:widowControl/>
              <w:spacing w:line="240" w:lineRule="exact"/>
              <w:jc w:val="center"/>
              <w:rPr>
                <w:rFonts w:ascii="宋体" w:hAnsi="宋体" w:cs="宋体"/>
                <w:b/>
                <w:bCs/>
                <w:kern w:val="0"/>
                <w:szCs w:val="21"/>
              </w:rPr>
            </w:pPr>
          </w:p>
          <w:p w14:paraId="5CDAEEB4" w14:textId="77777777" w:rsidR="00D55D19" w:rsidRDefault="00D55D19">
            <w:pPr>
              <w:widowControl/>
              <w:spacing w:line="240" w:lineRule="exact"/>
              <w:jc w:val="center"/>
              <w:rPr>
                <w:rFonts w:ascii="宋体" w:hAnsi="宋体" w:cs="宋体"/>
                <w:b/>
                <w:bCs/>
                <w:kern w:val="0"/>
                <w:szCs w:val="21"/>
              </w:rPr>
            </w:pPr>
          </w:p>
          <w:p w14:paraId="560448EE" w14:textId="77777777" w:rsidR="00D55D19" w:rsidRDefault="00D55D19">
            <w:pPr>
              <w:widowControl/>
              <w:spacing w:line="240" w:lineRule="exact"/>
              <w:jc w:val="center"/>
              <w:rPr>
                <w:rFonts w:ascii="宋体" w:hAnsi="宋体" w:cs="宋体"/>
                <w:b/>
                <w:bCs/>
                <w:kern w:val="0"/>
                <w:szCs w:val="21"/>
              </w:rPr>
            </w:pPr>
          </w:p>
          <w:p w14:paraId="7D6EAE9F" w14:textId="77777777" w:rsidR="00D55D19" w:rsidRDefault="00D55D19">
            <w:pPr>
              <w:widowControl/>
              <w:spacing w:line="240" w:lineRule="exact"/>
              <w:jc w:val="center"/>
              <w:rPr>
                <w:rFonts w:ascii="宋体" w:hAnsi="宋体" w:cs="宋体"/>
                <w:b/>
                <w:bCs/>
                <w:kern w:val="0"/>
                <w:szCs w:val="21"/>
              </w:rPr>
            </w:pPr>
          </w:p>
          <w:p w14:paraId="1A2DF3A3" w14:textId="77777777" w:rsidR="00D55D19" w:rsidRDefault="00D55D19">
            <w:pPr>
              <w:widowControl/>
              <w:spacing w:line="240" w:lineRule="exact"/>
              <w:jc w:val="center"/>
              <w:rPr>
                <w:rFonts w:ascii="宋体" w:hAnsi="宋体" w:cs="宋体"/>
                <w:b/>
                <w:bCs/>
                <w:kern w:val="0"/>
                <w:szCs w:val="21"/>
              </w:rPr>
            </w:pPr>
          </w:p>
          <w:p w14:paraId="6FE88104" w14:textId="77777777" w:rsidR="00D55D19" w:rsidRDefault="00D55D19">
            <w:pPr>
              <w:widowControl/>
              <w:spacing w:line="240" w:lineRule="exact"/>
              <w:jc w:val="center"/>
              <w:rPr>
                <w:rFonts w:ascii="宋体" w:hAnsi="宋体" w:cs="宋体"/>
                <w:b/>
                <w:bCs/>
                <w:kern w:val="0"/>
                <w:szCs w:val="21"/>
              </w:rPr>
            </w:pPr>
          </w:p>
          <w:p w14:paraId="45AA5743" w14:textId="77777777" w:rsidR="00D55D19" w:rsidRDefault="00D55D19">
            <w:pPr>
              <w:widowControl/>
              <w:spacing w:line="240" w:lineRule="exact"/>
              <w:jc w:val="center"/>
              <w:rPr>
                <w:rFonts w:ascii="宋体" w:hAnsi="宋体" w:cs="宋体"/>
                <w:b/>
                <w:bCs/>
                <w:kern w:val="0"/>
                <w:szCs w:val="21"/>
              </w:rPr>
            </w:pPr>
          </w:p>
          <w:p w14:paraId="32E272E4" w14:textId="77777777" w:rsidR="00D55D19" w:rsidRDefault="00D55D19">
            <w:pPr>
              <w:widowControl/>
              <w:spacing w:line="240" w:lineRule="exact"/>
              <w:jc w:val="center"/>
              <w:rPr>
                <w:rFonts w:ascii="宋体" w:hAnsi="宋体" w:cs="宋体"/>
                <w:b/>
                <w:bCs/>
                <w:kern w:val="0"/>
                <w:szCs w:val="21"/>
              </w:rPr>
            </w:pPr>
          </w:p>
          <w:p w14:paraId="345E6E98" w14:textId="77777777" w:rsidR="00D55D19" w:rsidRDefault="00D55D19">
            <w:pPr>
              <w:widowControl/>
              <w:spacing w:line="240" w:lineRule="exact"/>
              <w:jc w:val="center"/>
              <w:rPr>
                <w:rFonts w:ascii="宋体" w:hAnsi="宋体" w:cs="宋体"/>
                <w:b/>
                <w:bCs/>
                <w:kern w:val="0"/>
                <w:szCs w:val="21"/>
              </w:rPr>
            </w:pPr>
          </w:p>
          <w:p w14:paraId="25C587ED" w14:textId="77777777" w:rsidR="00D55D19" w:rsidRDefault="00D55D19">
            <w:pPr>
              <w:widowControl/>
              <w:spacing w:line="240" w:lineRule="exact"/>
              <w:jc w:val="center"/>
              <w:rPr>
                <w:rFonts w:ascii="宋体" w:hAnsi="宋体" w:cs="宋体"/>
                <w:b/>
                <w:bCs/>
                <w:kern w:val="0"/>
                <w:szCs w:val="21"/>
              </w:rPr>
            </w:pPr>
          </w:p>
          <w:p w14:paraId="25FC463F" w14:textId="77777777" w:rsidR="00D55D19" w:rsidRDefault="00D55D19">
            <w:pPr>
              <w:widowControl/>
              <w:spacing w:line="240" w:lineRule="exact"/>
              <w:jc w:val="center"/>
              <w:rPr>
                <w:rFonts w:ascii="宋体" w:hAnsi="宋体" w:cs="宋体"/>
                <w:b/>
                <w:bCs/>
                <w:kern w:val="0"/>
                <w:szCs w:val="21"/>
              </w:rPr>
            </w:pPr>
          </w:p>
          <w:p w14:paraId="5A1FACBC" w14:textId="77777777" w:rsidR="00D55D19" w:rsidRDefault="00D55D19">
            <w:pPr>
              <w:widowControl/>
              <w:spacing w:line="240" w:lineRule="exact"/>
              <w:jc w:val="center"/>
              <w:rPr>
                <w:rFonts w:ascii="宋体" w:hAnsi="宋体" w:cs="宋体"/>
                <w:b/>
                <w:bCs/>
                <w:kern w:val="0"/>
                <w:szCs w:val="21"/>
              </w:rPr>
            </w:pPr>
          </w:p>
          <w:p w14:paraId="0C329DF0" w14:textId="77777777" w:rsidR="00D55D19" w:rsidRDefault="00D55D19">
            <w:pPr>
              <w:widowControl/>
              <w:spacing w:line="240" w:lineRule="exact"/>
              <w:jc w:val="center"/>
              <w:rPr>
                <w:rFonts w:ascii="宋体" w:hAnsi="宋体" w:cs="宋体"/>
                <w:b/>
                <w:bCs/>
                <w:kern w:val="0"/>
                <w:szCs w:val="21"/>
              </w:rPr>
            </w:pPr>
          </w:p>
          <w:p w14:paraId="0CE1BA69" w14:textId="77777777" w:rsidR="00D55D19" w:rsidRDefault="00D55D19">
            <w:pPr>
              <w:widowControl/>
              <w:spacing w:line="240" w:lineRule="exact"/>
              <w:jc w:val="center"/>
              <w:rPr>
                <w:rFonts w:ascii="宋体" w:hAnsi="宋体" w:cs="宋体"/>
                <w:b/>
                <w:bCs/>
                <w:kern w:val="0"/>
                <w:szCs w:val="21"/>
              </w:rPr>
            </w:pPr>
          </w:p>
          <w:p w14:paraId="4AB906CA" w14:textId="77777777" w:rsidR="00D55D19" w:rsidRDefault="00D55D19">
            <w:pPr>
              <w:widowControl/>
              <w:spacing w:line="240" w:lineRule="exact"/>
              <w:jc w:val="center"/>
              <w:rPr>
                <w:rFonts w:ascii="宋体" w:hAnsi="宋体" w:cs="宋体"/>
                <w:b/>
                <w:bCs/>
                <w:kern w:val="0"/>
                <w:szCs w:val="21"/>
              </w:rPr>
            </w:pPr>
          </w:p>
          <w:p w14:paraId="37465983" w14:textId="77777777" w:rsidR="00D55D19" w:rsidRDefault="00D55D19">
            <w:pPr>
              <w:widowControl/>
              <w:spacing w:line="240" w:lineRule="exact"/>
              <w:jc w:val="center"/>
              <w:rPr>
                <w:rFonts w:ascii="宋体" w:hAnsi="宋体" w:cs="宋体"/>
                <w:b/>
                <w:bCs/>
                <w:kern w:val="0"/>
                <w:szCs w:val="21"/>
              </w:rPr>
            </w:pPr>
          </w:p>
          <w:p w14:paraId="20E4C02C"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t>一、作业规范执行情况</w:t>
            </w:r>
          </w:p>
          <w:p w14:paraId="02AD19B3" w14:textId="77777777" w:rsidR="00D55D19" w:rsidRDefault="00D55D19">
            <w:pPr>
              <w:widowControl/>
              <w:spacing w:line="240" w:lineRule="exact"/>
              <w:jc w:val="center"/>
              <w:rPr>
                <w:rFonts w:ascii="宋体" w:hAnsi="宋体" w:cs="宋体"/>
                <w:b/>
                <w:bCs/>
                <w:kern w:val="0"/>
                <w:szCs w:val="21"/>
              </w:rPr>
            </w:pPr>
          </w:p>
          <w:p w14:paraId="45BFA6F8" w14:textId="77777777" w:rsidR="00D55D19" w:rsidRDefault="00D55D19">
            <w:pPr>
              <w:widowControl/>
              <w:spacing w:line="240" w:lineRule="exact"/>
              <w:jc w:val="center"/>
              <w:rPr>
                <w:rFonts w:ascii="宋体" w:hAnsi="宋体" w:cs="宋体"/>
                <w:b/>
                <w:bCs/>
                <w:kern w:val="0"/>
                <w:szCs w:val="21"/>
              </w:rPr>
            </w:pPr>
          </w:p>
          <w:p w14:paraId="647541C0" w14:textId="77777777" w:rsidR="00D55D19" w:rsidRDefault="00D55D19">
            <w:pPr>
              <w:widowControl/>
              <w:spacing w:line="240" w:lineRule="exact"/>
              <w:jc w:val="center"/>
              <w:rPr>
                <w:rFonts w:ascii="宋体" w:hAnsi="宋体" w:cs="宋体"/>
                <w:b/>
                <w:bCs/>
                <w:kern w:val="0"/>
                <w:szCs w:val="21"/>
              </w:rPr>
            </w:pPr>
          </w:p>
          <w:p w14:paraId="01684270" w14:textId="77777777" w:rsidR="00D55D19" w:rsidRDefault="00D55D19">
            <w:pPr>
              <w:widowControl/>
              <w:spacing w:line="240" w:lineRule="exact"/>
              <w:jc w:val="center"/>
              <w:rPr>
                <w:rFonts w:ascii="宋体" w:hAnsi="宋体" w:cs="宋体"/>
                <w:b/>
                <w:bCs/>
                <w:kern w:val="0"/>
                <w:szCs w:val="21"/>
              </w:rPr>
            </w:pPr>
          </w:p>
          <w:p w14:paraId="17C97471" w14:textId="77777777" w:rsidR="00D55D19" w:rsidRDefault="00D55D19">
            <w:pPr>
              <w:widowControl/>
              <w:spacing w:line="240" w:lineRule="exact"/>
              <w:jc w:val="center"/>
              <w:rPr>
                <w:rFonts w:ascii="宋体" w:hAnsi="宋体" w:cs="宋体"/>
                <w:b/>
                <w:bCs/>
                <w:kern w:val="0"/>
                <w:szCs w:val="21"/>
              </w:rPr>
            </w:pPr>
          </w:p>
          <w:p w14:paraId="2684DDE8" w14:textId="77777777" w:rsidR="00D55D19" w:rsidRDefault="00D55D19">
            <w:pPr>
              <w:widowControl/>
              <w:spacing w:line="240" w:lineRule="exact"/>
              <w:jc w:val="center"/>
              <w:rPr>
                <w:rFonts w:ascii="宋体" w:hAnsi="宋体" w:cs="宋体"/>
                <w:b/>
                <w:bCs/>
                <w:kern w:val="0"/>
                <w:szCs w:val="21"/>
              </w:rPr>
            </w:pPr>
          </w:p>
          <w:p w14:paraId="5241DDDE" w14:textId="77777777" w:rsidR="00D55D19" w:rsidRDefault="00D55D19">
            <w:pPr>
              <w:widowControl/>
              <w:spacing w:line="240" w:lineRule="exact"/>
              <w:jc w:val="center"/>
              <w:rPr>
                <w:rFonts w:ascii="宋体" w:hAnsi="宋体" w:cs="宋体"/>
                <w:b/>
                <w:bCs/>
                <w:kern w:val="0"/>
                <w:szCs w:val="21"/>
              </w:rPr>
            </w:pPr>
          </w:p>
          <w:p w14:paraId="43E961E8" w14:textId="77777777" w:rsidR="00D55D19" w:rsidRDefault="00D55D19">
            <w:pPr>
              <w:widowControl/>
              <w:spacing w:line="240" w:lineRule="exact"/>
              <w:jc w:val="center"/>
              <w:rPr>
                <w:rFonts w:ascii="宋体" w:hAnsi="宋体" w:cs="宋体"/>
                <w:b/>
                <w:bCs/>
                <w:kern w:val="0"/>
                <w:szCs w:val="21"/>
              </w:rPr>
            </w:pPr>
          </w:p>
          <w:p w14:paraId="6B5DD1C0" w14:textId="77777777" w:rsidR="00D55D19" w:rsidRDefault="00D55D19">
            <w:pPr>
              <w:widowControl/>
              <w:spacing w:line="240" w:lineRule="exact"/>
              <w:jc w:val="center"/>
              <w:rPr>
                <w:rFonts w:ascii="宋体" w:hAnsi="宋体" w:cs="宋体"/>
                <w:b/>
                <w:bCs/>
                <w:kern w:val="0"/>
                <w:szCs w:val="21"/>
              </w:rPr>
            </w:pPr>
          </w:p>
          <w:p w14:paraId="0944B61A" w14:textId="77777777" w:rsidR="00D55D19" w:rsidRDefault="00D55D19">
            <w:pPr>
              <w:widowControl/>
              <w:spacing w:line="240" w:lineRule="exact"/>
              <w:jc w:val="center"/>
              <w:rPr>
                <w:rFonts w:ascii="宋体" w:hAnsi="宋体" w:cs="宋体"/>
                <w:b/>
                <w:bCs/>
                <w:kern w:val="0"/>
                <w:szCs w:val="21"/>
              </w:rPr>
            </w:pPr>
          </w:p>
          <w:p w14:paraId="2C0AC6F5" w14:textId="77777777" w:rsidR="00D55D19" w:rsidRDefault="00D55D19">
            <w:pPr>
              <w:widowControl/>
              <w:spacing w:line="240" w:lineRule="exact"/>
              <w:jc w:val="center"/>
              <w:rPr>
                <w:rFonts w:ascii="宋体" w:hAnsi="宋体" w:cs="宋体"/>
                <w:b/>
                <w:bCs/>
                <w:kern w:val="0"/>
                <w:szCs w:val="21"/>
              </w:rPr>
            </w:pPr>
          </w:p>
          <w:p w14:paraId="347F71BB" w14:textId="77777777" w:rsidR="00D55D19" w:rsidRDefault="00D55D19">
            <w:pPr>
              <w:widowControl/>
              <w:spacing w:line="240" w:lineRule="exact"/>
              <w:jc w:val="center"/>
              <w:rPr>
                <w:rFonts w:ascii="宋体" w:hAnsi="宋体" w:cs="宋体"/>
                <w:b/>
                <w:bCs/>
                <w:kern w:val="0"/>
                <w:szCs w:val="21"/>
              </w:rPr>
            </w:pPr>
          </w:p>
          <w:p w14:paraId="183AECC6" w14:textId="77777777" w:rsidR="00D55D19" w:rsidRDefault="00D55D19">
            <w:pPr>
              <w:widowControl/>
              <w:spacing w:line="240" w:lineRule="exact"/>
              <w:jc w:val="center"/>
              <w:rPr>
                <w:rFonts w:ascii="宋体" w:hAnsi="宋体" w:cs="宋体"/>
                <w:b/>
                <w:bCs/>
                <w:kern w:val="0"/>
                <w:szCs w:val="21"/>
              </w:rPr>
            </w:pPr>
          </w:p>
          <w:p w14:paraId="279A399A" w14:textId="77777777" w:rsidR="00D55D19" w:rsidRDefault="00D55D19">
            <w:pPr>
              <w:widowControl/>
              <w:spacing w:line="240" w:lineRule="exact"/>
              <w:jc w:val="center"/>
              <w:rPr>
                <w:rFonts w:ascii="宋体" w:hAnsi="宋体" w:cs="宋体"/>
                <w:b/>
                <w:bCs/>
                <w:kern w:val="0"/>
                <w:szCs w:val="21"/>
              </w:rPr>
            </w:pPr>
          </w:p>
          <w:p w14:paraId="62A0A255" w14:textId="77777777" w:rsidR="00D55D19" w:rsidRDefault="00D55D19">
            <w:pPr>
              <w:widowControl/>
              <w:spacing w:line="240" w:lineRule="exact"/>
              <w:jc w:val="center"/>
              <w:rPr>
                <w:rFonts w:ascii="宋体" w:hAnsi="宋体" w:cs="宋体"/>
                <w:b/>
                <w:bCs/>
                <w:kern w:val="0"/>
                <w:szCs w:val="21"/>
              </w:rPr>
            </w:pPr>
          </w:p>
          <w:p w14:paraId="47808B78" w14:textId="77777777" w:rsidR="00D55D19" w:rsidRDefault="00D55D19">
            <w:pPr>
              <w:widowControl/>
              <w:spacing w:line="240" w:lineRule="exact"/>
              <w:jc w:val="center"/>
              <w:rPr>
                <w:rFonts w:ascii="宋体" w:hAnsi="宋体" w:cs="宋体"/>
                <w:b/>
                <w:bCs/>
                <w:kern w:val="0"/>
                <w:szCs w:val="21"/>
              </w:rPr>
            </w:pPr>
          </w:p>
          <w:p w14:paraId="29734659" w14:textId="77777777" w:rsidR="00D55D19" w:rsidRDefault="00D55D19">
            <w:pPr>
              <w:widowControl/>
              <w:spacing w:line="240" w:lineRule="exact"/>
              <w:jc w:val="center"/>
              <w:rPr>
                <w:rFonts w:ascii="宋体" w:hAnsi="宋体" w:cs="宋体"/>
                <w:b/>
                <w:bCs/>
                <w:kern w:val="0"/>
                <w:szCs w:val="21"/>
              </w:rPr>
            </w:pPr>
          </w:p>
          <w:p w14:paraId="465E904F" w14:textId="77777777" w:rsidR="00D55D19" w:rsidRDefault="00D55D19">
            <w:pPr>
              <w:widowControl/>
              <w:spacing w:line="240" w:lineRule="exact"/>
              <w:jc w:val="center"/>
              <w:rPr>
                <w:rFonts w:ascii="宋体" w:hAnsi="宋体" w:cs="宋体"/>
                <w:b/>
                <w:bCs/>
                <w:kern w:val="0"/>
                <w:szCs w:val="21"/>
              </w:rPr>
            </w:pPr>
          </w:p>
          <w:p w14:paraId="34D30795" w14:textId="77777777" w:rsidR="00D55D19" w:rsidRDefault="00D55D19">
            <w:pPr>
              <w:widowControl/>
              <w:spacing w:line="240" w:lineRule="exact"/>
              <w:jc w:val="center"/>
              <w:rPr>
                <w:rFonts w:ascii="宋体" w:hAnsi="宋体" w:cs="宋体"/>
                <w:b/>
                <w:bCs/>
                <w:kern w:val="0"/>
                <w:szCs w:val="21"/>
              </w:rPr>
            </w:pPr>
          </w:p>
          <w:p w14:paraId="1ED6B3A6" w14:textId="77777777" w:rsidR="00D55D19" w:rsidRDefault="00D55D19">
            <w:pPr>
              <w:widowControl/>
              <w:spacing w:line="240" w:lineRule="exact"/>
              <w:jc w:val="center"/>
              <w:rPr>
                <w:rFonts w:ascii="宋体" w:hAnsi="宋体" w:cs="宋体"/>
                <w:b/>
                <w:bCs/>
                <w:kern w:val="0"/>
                <w:szCs w:val="21"/>
              </w:rPr>
            </w:pPr>
          </w:p>
          <w:p w14:paraId="2DB6BCF3" w14:textId="77777777" w:rsidR="00D55D19" w:rsidRDefault="00D55D19">
            <w:pPr>
              <w:widowControl/>
              <w:spacing w:line="240" w:lineRule="exact"/>
              <w:jc w:val="center"/>
              <w:rPr>
                <w:rFonts w:ascii="宋体" w:hAnsi="宋体" w:cs="宋体"/>
                <w:b/>
                <w:bCs/>
                <w:kern w:val="0"/>
                <w:szCs w:val="21"/>
              </w:rPr>
            </w:pPr>
          </w:p>
          <w:p w14:paraId="567B815B" w14:textId="77777777" w:rsidR="00D55D19" w:rsidRDefault="00D55D19">
            <w:pPr>
              <w:widowControl/>
              <w:spacing w:line="240" w:lineRule="exact"/>
              <w:jc w:val="center"/>
              <w:rPr>
                <w:rFonts w:ascii="宋体" w:hAnsi="宋体" w:cs="宋体"/>
                <w:b/>
                <w:bCs/>
                <w:kern w:val="0"/>
                <w:szCs w:val="21"/>
              </w:rPr>
            </w:pPr>
          </w:p>
          <w:p w14:paraId="5B1E5A0C" w14:textId="77777777" w:rsidR="00D55D19" w:rsidRDefault="00D55D19">
            <w:pPr>
              <w:widowControl/>
              <w:spacing w:line="240" w:lineRule="exact"/>
              <w:jc w:val="center"/>
              <w:rPr>
                <w:rFonts w:ascii="宋体" w:hAnsi="宋体" w:cs="宋体"/>
                <w:b/>
                <w:bCs/>
                <w:kern w:val="0"/>
                <w:szCs w:val="21"/>
              </w:rPr>
            </w:pPr>
          </w:p>
          <w:p w14:paraId="36715DF8" w14:textId="77777777" w:rsidR="00D55D19" w:rsidRDefault="00D55D19">
            <w:pPr>
              <w:widowControl/>
              <w:spacing w:line="240" w:lineRule="exact"/>
              <w:jc w:val="center"/>
              <w:rPr>
                <w:rFonts w:ascii="宋体" w:hAnsi="宋体" w:cs="宋体"/>
                <w:b/>
                <w:bCs/>
                <w:kern w:val="0"/>
                <w:szCs w:val="21"/>
              </w:rPr>
            </w:pPr>
          </w:p>
          <w:p w14:paraId="362EC43E" w14:textId="77777777" w:rsidR="00D55D19" w:rsidRDefault="00D55D19">
            <w:pPr>
              <w:widowControl/>
              <w:spacing w:line="240" w:lineRule="exact"/>
              <w:jc w:val="center"/>
              <w:rPr>
                <w:rFonts w:ascii="宋体" w:hAnsi="宋体" w:cs="宋体"/>
                <w:b/>
                <w:bCs/>
                <w:kern w:val="0"/>
                <w:szCs w:val="21"/>
              </w:rPr>
            </w:pPr>
          </w:p>
          <w:p w14:paraId="3B2B4D80" w14:textId="77777777" w:rsidR="00D55D19" w:rsidRDefault="00D55D19">
            <w:pPr>
              <w:widowControl/>
              <w:spacing w:line="240" w:lineRule="exact"/>
              <w:jc w:val="center"/>
              <w:rPr>
                <w:rFonts w:ascii="宋体" w:hAnsi="宋体" w:cs="宋体"/>
                <w:b/>
                <w:bCs/>
                <w:kern w:val="0"/>
                <w:szCs w:val="21"/>
              </w:rPr>
            </w:pPr>
          </w:p>
          <w:p w14:paraId="0748EC37" w14:textId="77777777" w:rsidR="00D55D19" w:rsidRDefault="00D55D19">
            <w:pPr>
              <w:widowControl/>
              <w:spacing w:line="240" w:lineRule="exact"/>
              <w:jc w:val="center"/>
              <w:rPr>
                <w:rFonts w:ascii="宋体" w:hAnsi="宋体" w:cs="宋体"/>
                <w:b/>
                <w:bCs/>
                <w:kern w:val="0"/>
                <w:szCs w:val="21"/>
              </w:rPr>
            </w:pPr>
          </w:p>
          <w:p w14:paraId="139A9CC0" w14:textId="77777777" w:rsidR="00D55D19" w:rsidRDefault="00D55D19">
            <w:pPr>
              <w:widowControl/>
              <w:spacing w:line="240" w:lineRule="exact"/>
              <w:jc w:val="center"/>
              <w:rPr>
                <w:rFonts w:ascii="宋体" w:hAnsi="宋体" w:cs="宋体"/>
                <w:b/>
                <w:bCs/>
                <w:kern w:val="0"/>
                <w:szCs w:val="21"/>
              </w:rPr>
            </w:pPr>
          </w:p>
          <w:p w14:paraId="2D7C3004"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t>一、作业规范执行情况</w:t>
            </w:r>
          </w:p>
          <w:p w14:paraId="104AE11F" w14:textId="77777777" w:rsidR="00D55D19" w:rsidRDefault="00D55D19">
            <w:pPr>
              <w:widowControl/>
              <w:spacing w:line="240" w:lineRule="exact"/>
              <w:jc w:val="center"/>
              <w:rPr>
                <w:rFonts w:ascii="宋体" w:hAnsi="宋体" w:cs="宋体"/>
                <w:b/>
                <w:bCs/>
                <w:kern w:val="0"/>
                <w:szCs w:val="21"/>
              </w:rPr>
            </w:pPr>
          </w:p>
          <w:p w14:paraId="23AB29AC" w14:textId="77777777" w:rsidR="00D55D19" w:rsidRDefault="00D55D19">
            <w:pPr>
              <w:widowControl/>
              <w:spacing w:line="240" w:lineRule="exact"/>
              <w:jc w:val="center"/>
              <w:rPr>
                <w:rFonts w:ascii="宋体" w:hAnsi="宋体" w:cs="宋体"/>
                <w:b/>
                <w:bCs/>
                <w:kern w:val="0"/>
                <w:szCs w:val="21"/>
              </w:rPr>
            </w:pPr>
          </w:p>
          <w:p w14:paraId="786A62EE" w14:textId="77777777" w:rsidR="00D55D19" w:rsidRDefault="00D55D19">
            <w:pPr>
              <w:widowControl/>
              <w:spacing w:line="240" w:lineRule="exact"/>
              <w:jc w:val="center"/>
              <w:rPr>
                <w:rFonts w:ascii="宋体" w:hAnsi="宋体" w:cs="宋体"/>
                <w:b/>
                <w:bCs/>
                <w:kern w:val="0"/>
                <w:szCs w:val="21"/>
              </w:rPr>
            </w:pPr>
          </w:p>
          <w:p w14:paraId="24622E30" w14:textId="77777777" w:rsidR="00D55D19" w:rsidRDefault="00D55D19">
            <w:pPr>
              <w:widowControl/>
              <w:spacing w:line="240" w:lineRule="exact"/>
              <w:jc w:val="center"/>
              <w:rPr>
                <w:rFonts w:ascii="宋体" w:hAnsi="宋体" w:cs="宋体"/>
                <w:b/>
                <w:bCs/>
                <w:kern w:val="0"/>
                <w:szCs w:val="21"/>
              </w:rPr>
            </w:pPr>
          </w:p>
          <w:p w14:paraId="6592A64D" w14:textId="77777777" w:rsidR="00D55D19" w:rsidRDefault="00D55D19">
            <w:pPr>
              <w:widowControl/>
              <w:spacing w:line="240" w:lineRule="exact"/>
              <w:jc w:val="center"/>
              <w:rPr>
                <w:rFonts w:ascii="宋体" w:hAnsi="宋体" w:cs="宋体"/>
                <w:b/>
                <w:bCs/>
                <w:kern w:val="0"/>
                <w:szCs w:val="21"/>
              </w:rPr>
            </w:pPr>
          </w:p>
          <w:p w14:paraId="4602C106" w14:textId="77777777" w:rsidR="00D55D19" w:rsidRDefault="00D55D19">
            <w:pPr>
              <w:widowControl/>
              <w:spacing w:line="240" w:lineRule="exact"/>
              <w:jc w:val="center"/>
              <w:rPr>
                <w:rFonts w:ascii="宋体" w:hAnsi="宋体" w:cs="宋体"/>
                <w:b/>
                <w:bCs/>
                <w:kern w:val="0"/>
                <w:szCs w:val="21"/>
              </w:rPr>
            </w:pPr>
          </w:p>
          <w:p w14:paraId="72B3CFFA" w14:textId="77777777" w:rsidR="00D55D19" w:rsidRDefault="00D55D19">
            <w:pPr>
              <w:widowControl/>
              <w:spacing w:line="240" w:lineRule="exact"/>
              <w:jc w:val="center"/>
              <w:rPr>
                <w:rFonts w:ascii="宋体" w:hAnsi="宋体" w:cs="宋体"/>
                <w:b/>
                <w:bCs/>
                <w:kern w:val="0"/>
                <w:szCs w:val="21"/>
              </w:rPr>
            </w:pPr>
          </w:p>
          <w:p w14:paraId="773EB0FD" w14:textId="77777777" w:rsidR="00D55D19" w:rsidRDefault="00D55D19">
            <w:pPr>
              <w:widowControl/>
              <w:spacing w:line="240" w:lineRule="exact"/>
              <w:jc w:val="center"/>
              <w:rPr>
                <w:rFonts w:ascii="宋体" w:hAnsi="宋体" w:cs="宋体"/>
                <w:b/>
                <w:bCs/>
                <w:kern w:val="0"/>
                <w:szCs w:val="21"/>
              </w:rPr>
            </w:pPr>
          </w:p>
          <w:p w14:paraId="3B18CDD3" w14:textId="77777777" w:rsidR="00D55D19" w:rsidRDefault="00D55D19">
            <w:pPr>
              <w:widowControl/>
              <w:spacing w:line="240" w:lineRule="exact"/>
              <w:jc w:val="center"/>
              <w:rPr>
                <w:rFonts w:ascii="宋体" w:hAnsi="宋体" w:cs="宋体"/>
                <w:b/>
                <w:bCs/>
                <w:kern w:val="0"/>
                <w:szCs w:val="21"/>
              </w:rPr>
            </w:pPr>
          </w:p>
          <w:p w14:paraId="419CF17E" w14:textId="77777777" w:rsidR="00D55D19" w:rsidRDefault="00D55D19">
            <w:pPr>
              <w:widowControl/>
              <w:spacing w:line="240" w:lineRule="exact"/>
              <w:jc w:val="center"/>
              <w:rPr>
                <w:rFonts w:ascii="宋体" w:hAnsi="宋体" w:cs="宋体"/>
                <w:b/>
                <w:bCs/>
                <w:kern w:val="0"/>
                <w:szCs w:val="21"/>
              </w:rPr>
            </w:pPr>
          </w:p>
          <w:p w14:paraId="3CE94072" w14:textId="77777777" w:rsidR="00D55D19" w:rsidRDefault="00D55D19">
            <w:pPr>
              <w:widowControl/>
              <w:spacing w:line="240" w:lineRule="exact"/>
              <w:jc w:val="center"/>
              <w:rPr>
                <w:rFonts w:ascii="宋体" w:hAnsi="宋体" w:cs="宋体"/>
                <w:b/>
                <w:bCs/>
                <w:kern w:val="0"/>
                <w:szCs w:val="21"/>
              </w:rPr>
            </w:pPr>
          </w:p>
          <w:p w14:paraId="5B5A2ECD" w14:textId="77777777" w:rsidR="00D55D19" w:rsidRDefault="00D55D19">
            <w:pPr>
              <w:widowControl/>
              <w:spacing w:line="240" w:lineRule="exact"/>
              <w:jc w:val="center"/>
              <w:rPr>
                <w:rFonts w:ascii="宋体" w:hAnsi="宋体" w:cs="宋体"/>
                <w:b/>
                <w:bCs/>
                <w:kern w:val="0"/>
                <w:szCs w:val="21"/>
              </w:rPr>
            </w:pPr>
          </w:p>
          <w:p w14:paraId="2DC26310" w14:textId="77777777" w:rsidR="00D55D19" w:rsidRDefault="00D55D19">
            <w:pPr>
              <w:widowControl/>
              <w:spacing w:line="240" w:lineRule="exact"/>
              <w:jc w:val="center"/>
              <w:rPr>
                <w:rFonts w:ascii="宋体" w:hAnsi="宋体" w:cs="宋体"/>
                <w:b/>
                <w:bCs/>
                <w:kern w:val="0"/>
                <w:szCs w:val="21"/>
              </w:rPr>
            </w:pPr>
          </w:p>
          <w:p w14:paraId="155F2891" w14:textId="77777777" w:rsidR="00D55D19" w:rsidRDefault="00D55D19">
            <w:pPr>
              <w:widowControl/>
              <w:spacing w:line="240" w:lineRule="exact"/>
              <w:jc w:val="center"/>
              <w:rPr>
                <w:rFonts w:ascii="宋体" w:hAnsi="宋体" w:cs="宋体"/>
                <w:b/>
                <w:bCs/>
                <w:kern w:val="0"/>
                <w:szCs w:val="21"/>
              </w:rPr>
            </w:pPr>
          </w:p>
          <w:p w14:paraId="7EA40EA6" w14:textId="77777777" w:rsidR="00D55D19" w:rsidRDefault="00D55D19">
            <w:pPr>
              <w:widowControl/>
              <w:spacing w:line="240" w:lineRule="exact"/>
              <w:jc w:val="center"/>
              <w:rPr>
                <w:rFonts w:ascii="宋体" w:hAnsi="宋体" w:cs="宋体"/>
                <w:b/>
                <w:bCs/>
                <w:kern w:val="0"/>
                <w:szCs w:val="21"/>
              </w:rPr>
            </w:pPr>
          </w:p>
          <w:p w14:paraId="76D2FD8C" w14:textId="77777777" w:rsidR="00D55D19" w:rsidRDefault="00D55D19">
            <w:pPr>
              <w:widowControl/>
              <w:spacing w:line="240" w:lineRule="exact"/>
              <w:jc w:val="center"/>
              <w:rPr>
                <w:rFonts w:ascii="宋体" w:hAnsi="宋体" w:cs="宋体"/>
                <w:b/>
                <w:bCs/>
                <w:kern w:val="0"/>
                <w:szCs w:val="21"/>
              </w:rPr>
            </w:pPr>
          </w:p>
          <w:p w14:paraId="1755DED2" w14:textId="77777777" w:rsidR="00D55D19" w:rsidRDefault="00D55D19">
            <w:pPr>
              <w:widowControl/>
              <w:spacing w:line="240" w:lineRule="exact"/>
              <w:jc w:val="center"/>
              <w:rPr>
                <w:rFonts w:ascii="宋体" w:hAnsi="宋体" w:cs="宋体"/>
                <w:b/>
                <w:bCs/>
                <w:kern w:val="0"/>
                <w:szCs w:val="21"/>
              </w:rPr>
            </w:pPr>
          </w:p>
          <w:p w14:paraId="5451D49C" w14:textId="77777777" w:rsidR="00D55D19" w:rsidRDefault="00D55D19">
            <w:pPr>
              <w:widowControl/>
              <w:spacing w:line="240" w:lineRule="exact"/>
              <w:jc w:val="center"/>
              <w:rPr>
                <w:rFonts w:ascii="宋体" w:hAnsi="宋体" w:cs="宋体"/>
                <w:b/>
                <w:bCs/>
                <w:kern w:val="0"/>
                <w:szCs w:val="21"/>
              </w:rPr>
            </w:pPr>
          </w:p>
          <w:p w14:paraId="625658F5" w14:textId="77777777" w:rsidR="00D55D19" w:rsidRDefault="00D55D19">
            <w:pPr>
              <w:widowControl/>
              <w:spacing w:line="240" w:lineRule="exact"/>
              <w:jc w:val="center"/>
              <w:rPr>
                <w:rFonts w:ascii="宋体" w:hAnsi="宋体" w:cs="宋体"/>
                <w:b/>
                <w:bCs/>
                <w:kern w:val="0"/>
                <w:szCs w:val="21"/>
              </w:rPr>
            </w:pPr>
          </w:p>
          <w:p w14:paraId="259FAB9D" w14:textId="77777777" w:rsidR="00D55D19" w:rsidRDefault="00D55D19">
            <w:pPr>
              <w:widowControl/>
              <w:spacing w:line="240" w:lineRule="exact"/>
              <w:jc w:val="center"/>
              <w:rPr>
                <w:rFonts w:ascii="宋体" w:hAnsi="宋体" w:cs="宋体"/>
                <w:b/>
                <w:bCs/>
                <w:kern w:val="0"/>
                <w:szCs w:val="21"/>
              </w:rPr>
            </w:pPr>
          </w:p>
          <w:p w14:paraId="79875C21" w14:textId="77777777" w:rsidR="00D55D19" w:rsidRDefault="00D55D19">
            <w:pPr>
              <w:widowControl/>
              <w:spacing w:line="240" w:lineRule="exact"/>
              <w:jc w:val="center"/>
              <w:rPr>
                <w:rFonts w:ascii="宋体" w:hAnsi="宋体" w:cs="宋体"/>
                <w:b/>
                <w:bCs/>
                <w:kern w:val="0"/>
                <w:szCs w:val="21"/>
              </w:rPr>
            </w:pPr>
          </w:p>
          <w:p w14:paraId="58E663BC" w14:textId="77777777" w:rsidR="00D55D19" w:rsidRDefault="00D55D19">
            <w:pPr>
              <w:widowControl/>
              <w:spacing w:line="240" w:lineRule="exact"/>
              <w:jc w:val="center"/>
              <w:rPr>
                <w:rFonts w:ascii="宋体" w:hAnsi="宋体" w:cs="宋体"/>
                <w:b/>
                <w:bCs/>
                <w:kern w:val="0"/>
                <w:szCs w:val="21"/>
              </w:rPr>
            </w:pPr>
          </w:p>
          <w:p w14:paraId="198D05FB" w14:textId="77777777" w:rsidR="00D55D19" w:rsidRDefault="00D55D19">
            <w:pPr>
              <w:widowControl/>
              <w:spacing w:line="240" w:lineRule="exact"/>
              <w:jc w:val="center"/>
              <w:rPr>
                <w:rFonts w:ascii="宋体" w:hAnsi="宋体" w:cs="宋体"/>
                <w:b/>
                <w:bCs/>
                <w:kern w:val="0"/>
                <w:szCs w:val="21"/>
              </w:rPr>
            </w:pPr>
          </w:p>
          <w:p w14:paraId="522B2A20" w14:textId="77777777" w:rsidR="00D55D19" w:rsidRDefault="00D55D19">
            <w:pPr>
              <w:widowControl/>
              <w:spacing w:line="240" w:lineRule="exact"/>
              <w:jc w:val="center"/>
              <w:rPr>
                <w:rFonts w:ascii="宋体" w:hAnsi="宋体" w:cs="宋体"/>
                <w:b/>
                <w:bCs/>
                <w:kern w:val="0"/>
                <w:szCs w:val="21"/>
              </w:rPr>
            </w:pPr>
          </w:p>
          <w:p w14:paraId="5CFBF373" w14:textId="77777777" w:rsidR="00D55D19" w:rsidRDefault="00D55D19">
            <w:pPr>
              <w:widowControl/>
              <w:spacing w:line="240" w:lineRule="exact"/>
              <w:rPr>
                <w:rFonts w:ascii="宋体" w:hAnsi="宋体" w:cs="宋体"/>
                <w:b/>
                <w:bCs/>
                <w:kern w:val="0"/>
                <w:szCs w:val="21"/>
              </w:rPr>
            </w:pPr>
          </w:p>
          <w:p w14:paraId="48B77D36" w14:textId="77777777" w:rsidR="00D55D19" w:rsidRDefault="00D55D19">
            <w:pPr>
              <w:widowControl/>
              <w:spacing w:line="240" w:lineRule="exact"/>
              <w:jc w:val="center"/>
              <w:rPr>
                <w:rFonts w:ascii="宋体" w:hAnsi="宋体" w:cs="宋体"/>
                <w:b/>
                <w:bCs/>
                <w:kern w:val="0"/>
                <w:szCs w:val="21"/>
              </w:rPr>
            </w:pPr>
          </w:p>
          <w:p w14:paraId="424B52D0" w14:textId="77777777" w:rsidR="00D55D19" w:rsidRDefault="00D55D19">
            <w:pPr>
              <w:widowControl/>
              <w:spacing w:line="240" w:lineRule="exact"/>
              <w:jc w:val="center"/>
              <w:rPr>
                <w:rFonts w:ascii="宋体" w:hAnsi="宋体" w:cs="宋体"/>
                <w:b/>
                <w:bCs/>
                <w:kern w:val="0"/>
                <w:szCs w:val="21"/>
              </w:rPr>
            </w:pPr>
          </w:p>
          <w:p w14:paraId="5EB4D95E"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t>一、作业规范执行情况</w:t>
            </w:r>
          </w:p>
          <w:p w14:paraId="5B03C2E3" w14:textId="77777777" w:rsidR="00D55D19" w:rsidRDefault="00D55D19">
            <w:pPr>
              <w:widowControl/>
              <w:spacing w:line="240" w:lineRule="exact"/>
              <w:jc w:val="center"/>
              <w:rPr>
                <w:rFonts w:ascii="宋体" w:hAnsi="宋体" w:cs="宋体"/>
                <w:b/>
                <w:bCs/>
                <w:kern w:val="0"/>
                <w:szCs w:val="21"/>
              </w:rPr>
            </w:pPr>
          </w:p>
        </w:tc>
        <w:tc>
          <w:tcPr>
            <w:tcW w:w="1112" w:type="dxa"/>
            <w:vMerge w:val="restart"/>
            <w:vAlign w:val="center"/>
          </w:tcPr>
          <w:p w14:paraId="3A587334"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lastRenderedPageBreak/>
              <w:t>1.1清扫保洁时间</w:t>
            </w:r>
          </w:p>
        </w:tc>
        <w:tc>
          <w:tcPr>
            <w:tcW w:w="6600" w:type="dxa"/>
            <w:vAlign w:val="center"/>
          </w:tcPr>
          <w:p w14:paraId="6E486B9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1.1.1按照市政道路清扫保洁分级管理要求，按时完成</w:t>
            </w:r>
            <w:proofErr w:type="gramStart"/>
            <w:r>
              <w:rPr>
                <w:rFonts w:ascii="宋体" w:hAnsi="宋体" w:cs="宋体" w:hint="eastAsia"/>
                <w:kern w:val="0"/>
                <w:szCs w:val="21"/>
              </w:rPr>
              <w:t>道路普扫作业</w:t>
            </w:r>
            <w:proofErr w:type="gramEnd"/>
            <w:r>
              <w:rPr>
                <w:rFonts w:ascii="宋体" w:hAnsi="宋体" w:cs="宋体" w:hint="eastAsia"/>
                <w:kern w:val="0"/>
                <w:szCs w:val="21"/>
              </w:rPr>
              <w:t>。</w:t>
            </w:r>
          </w:p>
        </w:tc>
        <w:tc>
          <w:tcPr>
            <w:tcW w:w="6989" w:type="dxa"/>
            <w:vAlign w:val="center"/>
          </w:tcPr>
          <w:p w14:paraId="6B53F6DD"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未在规定时间内</w:t>
            </w:r>
            <w:proofErr w:type="gramStart"/>
            <w:r>
              <w:rPr>
                <w:rFonts w:ascii="宋体" w:hAnsi="宋体" w:cs="宋体" w:hint="eastAsia"/>
                <w:kern w:val="0"/>
                <w:szCs w:val="21"/>
              </w:rPr>
              <w:t>完成普扫的</w:t>
            </w:r>
            <w:proofErr w:type="gramEnd"/>
            <w:r>
              <w:rPr>
                <w:rFonts w:ascii="宋体" w:hAnsi="宋体" w:cs="宋体" w:hint="eastAsia"/>
                <w:kern w:val="0"/>
                <w:szCs w:val="21"/>
              </w:rPr>
              <w:t>道路，每1000平方米扣5分（不足1000平方米的按1000平方米计，不同路段上的面积不得累计，下同）。</w:t>
            </w:r>
          </w:p>
        </w:tc>
      </w:tr>
      <w:tr w:rsidR="00D55D19" w14:paraId="00213646" w14:textId="77777777">
        <w:trPr>
          <w:trHeight w:val="567"/>
          <w:jc w:val="center"/>
        </w:trPr>
        <w:tc>
          <w:tcPr>
            <w:tcW w:w="658" w:type="dxa"/>
            <w:vMerge/>
            <w:vAlign w:val="center"/>
          </w:tcPr>
          <w:p w14:paraId="1A49CDED"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C6DB080"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3718E93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1.1.2按照不同等级道路保洁时限要求落实连续性保洁作业。</w:t>
            </w:r>
          </w:p>
        </w:tc>
        <w:tc>
          <w:tcPr>
            <w:tcW w:w="6989" w:type="dxa"/>
            <w:vAlign w:val="center"/>
          </w:tcPr>
          <w:p w14:paraId="51B74D66"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在规定保洁时间内，未巡回保洁的道路，每1000平方米扣2分。</w:t>
            </w:r>
          </w:p>
        </w:tc>
      </w:tr>
      <w:tr w:rsidR="00D55D19" w14:paraId="0CFF7B95" w14:textId="77777777">
        <w:trPr>
          <w:trHeight w:val="567"/>
          <w:jc w:val="center"/>
        </w:trPr>
        <w:tc>
          <w:tcPr>
            <w:tcW w:w="658" w:type="dxa"/>
            <w:vMerge/>
            <w:vAlign w:val="center"/>
          </w:tcPr>
          <w:p w14:paraId="152BC458"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4B181E30"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1.2清扫保洁配员</w:t>
            </w:r>
          </w:p>
        </w:tc>
        <w:tc>
          <w:tcPr>
            <w:tcW w:w="6600" w:type="dxa"/>
            <w:vAlign w:val="center"/>
          </w:tcPr>
          <w:p w14:paraId="774B04D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1.2.1实行人工清扫的区域，要按照道路分级管理规定配足清扫人员。</w:t>
            </w:r>
          </w:p>
        </w:tc>
        <w:tc>
          <w:tcPr>
            <w:tcW w:w="6989" w:type="dxa"/>
            <w:vAlign w:val="center"/>
          </w:tcPr>
          <w:p w14:paraId="140488C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清扫配</w:t>
            </w:r>
            <w:proofErr w:type="gramStart"/>
            <w:r>
              <w:rPr>
                <w:rFonts w:ascii="宋体" w:hAnsi="宋体" w:cs="宋体" w:hint="eastAsia"/>
                <w:kern w:val="0"/>
                <w:szCs w:val="21"/>
              </w:rPr>
              <w:t>员不足</w:t>
            </w:r>
            <w:proofErr w:type="gramEnd"/>
            <w:r>
              <w:rPr>
                <w:rFonts w:ascii="宋体" w:hAnsi="宋体" w:cs="宋体" w:hint="eastAsia"/>
                <w:kern w:val="0"/>
                <w:szCs w:val="21"/>
              </w:rPr>
              <w:t>的，每班次每缺一人扣5分。</w:t>
            </w:r>
          </w:p>
        </w:tc>
      </w:tr>
      <w:tr w:rsidR="00D55D19" w14:paraId="790772F7" w14:textId="77777777">
        <w:trPr>
          <w:trHeight w:val="567"/>
          <w:jc w:val="center"/>
        </w:trPr>
        <w:tc>
          <w:tcPr>
            <w:tcW w:w="658" w:type="dxa"/>
            <w:vMerge/>
            <w:vAlign w:val="center"/>
          </w:tcPr>
          <w:p w14:paraId="4034B555"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411D4C2E"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1C00536F"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1.2.2实行人工保洁的区域，要按照道路分级管理规定配足保洁人员。</w:t>
            </w:r>
          </w:p>
        </w:tc>
        <w:tc>
          <w:tcPr>
            <w:tcW w:w="6989" w:type="dxa"/>
            <w:vAlign w:val="center"/>
          </w:tcPr>
          <w:p w14:paraId="538D912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在规定保洁时间内，保洁配</w:t>
            </w:r>
            <w:proofErr w:type="gramStart"/>
            <w:r>
              <w:rPr>
                <w:rFonts w:ascii="宋体" w:hAnsi="宋体" w:cs="宋体" w:hint="eastAsia"/>
                <w:kern w:val="0"/>
                <w:szCs w:val="21"/>
              </w:rPr>
              <w:t>员不足</w:t>
            </w:r>
            <w:proofErr w:type="gramEnd"/>
            <w:r>
              <w:rPr>
                <w:rFonts w:ascii="宋体" w:hAnsi="宋体" w:cs="宋体" w:hint="eastAsia"/>
                <w:kern w:val="0"/>
                <w:szCs w:val="21"/>
              </w:rPr>
              <w:t>的，每班次每缺一人扣5分。</w:t>
            </w:r>
          </w:p>
        </w:tc>
      </w:tr>
      <w:tr w:rsidR="00D55D19" w14:paraId="45E4427B" w14:textId="77777777">
        <w:trPr>
          <w:trHeight w:val="567"/>
          <w:jc w:val="center"/>
        </w:trPr>
        <w:tc>
          <w:tcPr>
            <w:tcW w:w="658" w:type="dxa"/>
            <w:vMerge/>
            <w:vAlign w:val="center"/>
          </w:tcPr>
          <w:p w14:paraId="2DD26518"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7B7D0AD4"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1.3</w:t>
            </w:r>
            <w:proofErr w:type="gramStart"/>
            <w:r>
              <w:rPr>
                <w:rFonts w:ascii="宋体" w:hAnsi="宋体" w:cs="宋体" w:hint="eastAsia"/>
                <w:kern w:val="0"/>
                <w:szCs w:val="21"/>
              </w:rPr>
              <w:t>道路机</w:t>
            </w:r>
            <w:proofErr w:type="gramEnd"/>
            <w:r>
              <w:rPr>
                <w:rFonts w:ascii="宋体" w:hAnsi="宋体" w:cs="宋体" w:hint="eastAsia"/>
                <w:kern w:val="0"/>
                <w:szCs w:val="21"/>
              </w:rPr>
              <w:t>扫作业</w:t>
            </w:r>
          </w:p>
        </w:tc>
        <w:tc>
          <w:tcPr>
            <w:tcW w:w="6600" w:type="dxa"/>
            <w:vAlign w:val="center"/>
          </w:tcPr>
          <w:p w14:paraId="0715614D"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1.3.1按照市政道路分级管理规定的</w:t>
            </w:r>
            <w:proofErr w:type="gramStart"/>
            <w:r>
              <w:rPr>
                <w:rFonts w:ascii="宋体" w:hAnsi="宋体" w:cs="宋体" w:hint="eastAsia"/>
                <w:kern w:val="0"/>
                <w:szCs w:val="21"/>
              </w:rPr>
              <w:t>道路机</w:t>
            </w:r>
            <w:proofErr w:type="gramEnd"/>
            <w:r>
              <w:rPr>
                <w:rFonts w:ascii="宋体" w:hAnsi="宋体" w:cs="宋体" w:hint="eastAsia"/>
                <w:kern w:val="0"/>
                <w:szCs w:val="21"/>
              </w:rPr>
              <w:t>扫频次</w:t>
            </w:r>
            <w:proofErr w:type="gramStart"/>
            <w:r>
              <w:rPr>
                <w:rFonts w:ascii="宋体" w:hAnsi="宋体" w:cs="宋体" w:hint="eastAsia"/>
                <w:kern w:val="0"/>
                <w:szCs w:val="21"/>
              </w:rPr>
              <w:t>落实机</w:t>
            </w:r>
            <w:proofErr w:type="gramEnd"/>
            <w:r>
              <w:rPr>
                <w:rFonts w:ascii="宋体" w:hAnsi="宋体" w:cs="宋体" w:hint="eastAsia"/>
                <w:kern w:val="0"/>
                <w:szCs w:val="21"/>
              </w:rPr>
              <w:t>扫作业。</w:t>
            </w:r>
          </w:p>
        </w:tc>
        <w:tc>
          <w:tcPr>
            <w:tcW w:w="6989" w:type="dxa"/>
            <w:vAlign w:val="center"/>
          </w:tcPr>
          <w:p w14:paraId="5A428B3B" w14:textId="77777777" w:rsidR="00D55D19" w:rsidRDefault="006C12B9">
            <w:pPr>
              <w:widowControl/>
              <w:spacing w:line="240" w:lineRule="exact"/>
              <w:rPr>
                <w:rFonts w:ascii="宋体" w:hAnsi="宋体" w:cs="宋体"/>
                <w:kern w:val="0"/>
                <w:szCs w:val="21"/>
              </w:rPr>
            </w:pPr>
            <w:proofErr w:type="gramStart"/>
            <w:r>
              <w:rPr>
                <w:rFonts w:ascii="宋体" w:hAnsi="宋体" w:cs="宋体" w:hint="eastAsia"/>
                <w:kern w:val="0"/>
                <w:szCs w:val="21"/>
              </w:rPr>
              <w:t>道路机</w:t>
            </w:r>
            <w:proofErr w:type="gramEnd"/>
            <w:r>
              <w:rPr>
                <w:rFonts w:ascii="宋体" w:hAnsi="宋体" w:cs="宋体" w:hint="eastAsia"/>
                <w:kern w:val="0"/>
                <w:szCs w:val="21"/>
              </w:rPr>
              <w:t>扫频次未达到规定要求的，每路段每天机扫频次每减少1次扣5分。</w:t>
            </w:r>
          </w:p>
        </w:tc>
      </w:tr>
      <w:tr w:rsidR="00D55D19" w14:paraId="73B59012" w14:textId="77777777">
        <w:trPr>
          <w:trHeight w:val="567"/>
          <w:jc w:val="center"/>
        </w:trPr>
        <w:tc>
          <w:tcPr>
            <w:tcW w:w="658" w:type="dxa"/>
            <w:vMerge/>
            <w:vAlign w:val="center"/>
          </w:tcPr>
          <w:p w14:paraId="60D73FAC"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3CB2A544"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2C7AFE3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1.3.2</w:t>
            </w:r>
            <w:proofErr w:type="gramStart"/>
            <w:r>
              <w:rPr>
                <w:rFonts w:ascii="宋体" w:hAnsi="宋体" w:cs="宋体" w:hint="eastAsia"/>
                <w:kern w:val="0"/>
                <w:szCs w:val="21"/>
              </w:rPr>
              <w:t>道路机</w:t>
            </w:r>
            <w:proofErr w:type="gramEnd"/>
            <w:r>
              <w:rPr>
                <w:rFonts w:ascii="宋体" w:hAnsi="宋体" w:cs="宋体" w:hint="eastAsia"/>
                <w:kern w:val="0"/>
                <w:szCs w:val="21"/>
              </w:rPr>
              <w:t>扫作业应实行全路段清扫。</w:t>
            </w:r>
          </w:p>
        </w:tc>
        <w:tc>
          <w:tcPr>
            <w:tcW w:w="6989" w:type="dxa"/>
            <w:vAlign w:val="center"/>
          </w:tcPr>
          <w:p w14:paraId="05785084" w14:textId="77777777" w:rsidR="00D55D19" w:rsidRDefault="006C12B9">
            <w:pPr>
              <w:widowControl/>
              <w:spacing w:line="240" w:lineRule="exact"/>
              <w:rPr>
                <w:rFonts w:ascii="宋体" w:hAnsi="宋体" w:cs="宋体"/>
                <w:kern w:val="0"/>
                <w:szCs w:val="21"/>
              </w:rPr>
            </w:pPr>
            <w:proofErr w:type="gramStart"/>
            <w:r>
              <w:rPr>
                <w:rFonts w:ascii="宋体" w:hAnsi="宋体" w:cs="宋体" w:hint="eastAsia"/>
                <w:kern w:val="0"/>
                <w:szCs w:val="21"/>
              </w:rPr>
              <w:t>机扫未覆盖</w:t>
            </w:r>
            <w:proofErr w:type="gramEnd"/>
            <w:r>
              <w:rPr>
                <w:rFonts w:ascii="宋体" w:hAnsi="宋体" w:cs="宋体" w:hint="eastAsia"/>
                <w:kern w:val="0"/>
                <w:szCs w:val="21"/>
              </w:rPr>
              <w:t>全路段的，每1000平方米扣5分。</w:t>
            </w:r>
          </w:p>
        </w:tc>
      </w:tr>
      <w:tr w:rsidR="00D55D19" w14:paraId="0A5B060B" w14:textId="77777777">
        <w:trPr>
          <w:trHeight w:val="567"/>
          <w:jc w:val="center"/>
        </w:trPr>
        <w:tc>
          <w:tcPr>
            <w:tcW w:w="658" w:type="dxa"/>
            <w:vMerge/>
            <w:vAlign w:val="center"/>
          </w:tcPr>
          <w:p w14:paraId="1765049E"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96EE177"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4DCC5152"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1.3.3机扫车作业时必须规范作业，不得空驶。</w:t>
            </w:r>
          </w:p>
        </w:tc>
        <w:tc>
          <w:tcPr>
            <w:tcW w:w="6989" w:type="dxa"/>
            <w:vAlign w:val="center"/>
          </w:tcPr>
          <w:p w14:paraId="32588E62"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机扫车作业时空驶的，每车次扣5分。</w:t>
            </w:r>
          </w:p>
        </w:tc>
      </w:tr>
      <w:tr w:rsidR="00D55D19" w14:paraId="0F327356" w14:textId="77777777">
        <w:trPr>
          <w:trHeight w:val="567"/>
          <w:jc w:val="center"/>
        </w:trPr>
        <w:tc>
          <w:tcPr>
            <w:tcW w:w="658" w:type="dxa"/>
            <w:vMerge/>
            <w:vAlign w:val="center"/>
          </w:tcPr>
          <w:p w14:paraId="61038F90"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60A770A9"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1299EC13"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1.3.4机扫车作业时必须喷水压尘，做到无扬尘。</w:t>
            </w:r>
          </w:p>
        </w:tc>
        <w:tc>
          <w:tcPr>
            <w:tcW w:w="6989" w:type="dxa"/>
            <w:vAlign w:val="center"/>
          </w:tcPr>
          <w:p w14:paraId="36023EDD"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机扫车作业</w:t>
            </w:r>
            <w:proofErr w:type="gramStart"/>
            <w:r>
              <w:rPr>
                <w:rFonts w:ascii="宋体" w:hAnsi="宋体" w:cs="宋体" w:hint="eastAsia"/>
                <w:kern w:val="0"/>
                <w:szCs w:val="21"/>
              </w:rPr>
              <w:t>时未喷水压</w:t>
            </w:r>
            <w:proofErr w:type="gramEnd"/>
            <w:r>
              <w:rPr>
                <w:rFonts w:ascii="宋体" w:hAnsi="宋体" w:cs="宋体" w:hint="eastAsia"/>
                <w:kern w:val="0"/>
                <w:szCs w:val="21"/>
              </w:rPr>
              <w:t>尘、作业扬尘的，每车次扣5分。</w:t>
            </w:r>
          </w:p>
        </w:tc>
      </w:tr>
      <w:tr w:rsidR="00D55D19" w14:paraId="23F4961B" w14:textId="77777777">
        <w:trPr>
          <w:trHeight w:val="567"/>
          <w:jc w:val="center"/>
        </w:trPr>
        <w:tc>
          <w:tcPr>
            <w:tcW w:w="658" w:type="dxa"/>
            <w:vMerge/>
            <w:vAlign w:val="center"/>
          </w:tcPr>
          <w:p w14:paraId="1D7F75EC"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3DDBA3BE"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2E259507"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1.3.5机扫车作业时必须开启警示灯。</w:t>
            </w:r>
          </w:p>
        </w:tc>
        <w:tc>
          <w:tcPr>
            <w:tcW w:w="6989" w:type="dxa"/>
            <w:vAlign w:val="center"/>
          </w:tcPr>
          <w:p w14:paraId="72D301AF"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机扫作业时未开启警示灯的，每车次扣5分。</w:t>
            </w:r>
          </w:p>
        </w:tc>
      </w:tr>
      <w:tr w:rsidR="00D55D19" w14:paraId="25FDD7C0" w14:textId="77777777">
        <w:trPr>
          <w:trHeight w:val="822"/>
          <w:jc w:val="center"/>
        </w:trPr>
        <w:tc>
          <w:tcPr>
            <w:tcW w:w="658" w:type="dxa"/>
            <w:vMerge/>
            <w:vAlign w:val="center"/>
          </w:tcPr>
          <w:p w14:paraId="792F4347"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2534E0D9"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78A2A797"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1.3.6机扫车作业时车速应≤10km/h，正常作业时速度控制在6-8 km/h。</w:t>
            </w:r>
          </w:p>
        </w:tc>
        <w:tc>
          <w:tcPr>
            <w:tcW w:w="6989" w:type="dxa"/>
            <w:vAlign w:val="center"/>
          </w:tcPr>
          <w:p w14:paraId="130445F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机扫作业时车速超过规定要求的，每车次扣5分。</w:t>
            </w:r>
          </w:p>
        </w:tc>
      </w:tr>
      <w:tr w:rsidR="00D55D19" w14:paraId="1C115F04" w14:textId="77777777">
        <w:trPr>
          <w:trHeight w:val="880"/>
          <w:jc w:val="center"/>
        </w:trPr>
        <w:tc>
          <w:tcPr>
            <w:tcW w:w="658" w:type="dxa"/>
            <w:vMerge/>
            <w:vAlign w:val="center"/>
          </w:tcPr>
          <w:p w14:paraId="164A9640"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4672E340"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4084EB76"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1.3.7检查GPS作业记录仪，每日作业记录及现场抽查。</w:t>
            </w:r>
          </w:p>
        </w:tc>
        <w:tc>
          <w:tcPr>
            <w:tcW w:w="6989" w:type="dxa"/>
            <w:vAlign w:val="center"/>
          </w:tcPr>
          <w:p w14:paraId="4649E635"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作业记录应提供以下三项中任何一项：(1)GPS作业记录仪;(2)每日作业原始记录;(3)相关资料，无法提供每次扣10分。</w:t>
            </w:r>
          </w:p>
        </w:tc>
      </w:tr>
      <w:tr w:rsidR="00D55D19" w14:paraId="14B7B5D6" w14:textId="77777777">
        <w:trPr>
          <w:trHeight w:val="850"/>
          <w:jc w:val="center"/>
        </w:trPr>
        <w:tc>
          <w:tcPr>
            <w:tcW w:w="658" w:type="dxa"/>
            <w:vMerge/>
            <w:vAlign w:val="center"/>
          </w:tcPr>
          <w:p w14:paraId="6176D52C"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26DCE615"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1.4</w:t>
            </w:r>
            <w:proofErr w:type="gramStart"/>
            <w:r>
              <w:rPr>
                <w:rFonts w:ascii="宋体" w:hAnsi="宋体" w:cs="宋体" w:hint="eastAsia"/>
                <w:kern w:val="0"/>
                <w:szCs w:val="21"/>
              </w:rPr>
              <w:t>道路冲洒作业</w:t>
            </w:r>
            <w:proofErr w:type="gramEnd"/>
          </w:p>
        </w:tc>
        <w:tc>
          <w:tcPr>
            <w:tcW w:w="6600" w:type="dxa"/>
            <w:vAlign w:val="center"/>
          </w:tcPr>
          <w:p w14:paraId="03737917"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1.4.1按照市政道路分级管理规定的道路冲洗和洒水频次落实冲洗作业。</w:t>
            </w:r>
          </w:p>
        </w:tc>
        <w:tc>
          <w:tcPr>
            <w:tcW w:w="6989" w:type="dxa"/>
            <w:vAlign w:val="center"/>
          </w:tcPr>
          <w:p w14:paraId="7FF9297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道路冲洗</w:t>
            </w:r>
            <w:proofErr w:type="gramStart"/>
            <w:r>
              <w:rPr>
                <w:rFonts w:ascii="宋体" w:hAnsi="宋体" w:cs="宋体" w:hint="eastAsia"/>
                <w:kern w:val="0"/>
                <w:szCs w:val="21"/>
              </w:rPr>
              <w:t>频次未</w:t>
            </w:r>
            <w:proofErr w:type="gramEnd"/>
            <w:r>
              <w:rPr>
                <w:rFonts w:ascii="宋体" w:hAnsi="宋体" w:cs="宋体" w:hint="eastAsia"/>
                <w:kern w:val="0"/>
                <w:szCs w:val="21"/>
              </w:rPr>
              <w:t>达到规定要求的，每条道路每日冲洗</w:t>
            </w:r>
            <w:proofErr w:type="gramStart"/>
            <w:r>
              <w:rPr>
                <w:rFonts w:ascii="宋体" w:hAnsi="宋体" w:cs="宋体" w:hint="eastAsia"/>
                <w:kern w:val="0"/>
                <w:szCs w:val="21"/>
              </w:rPr>
              <w:t>频次每</w:t>
            </w:r>
            <w:proofErr w:type="gramEnd"/>
            <w:r>
              <w:rPr>
                <w:rFonts w:ascii="宋体" w:hAnsi="宋体" w:cs="宋体" w:hint="eastAsia"/>
                <w:kern w:val="0"/>
                <w:szCs w:val="21"/>
              </w:rPr>
              <w:t>减少1次扣10分。</w:t>
            </w:r>
          </w:p>
        </w:tc>
      </w:tr>
      <w:tr w:rsidR="00D55D19" w14:paraId="050BEC8A" w14:textId="77777777">
        <w:trPr>
          <w:trHeight w:val="567"/>
          <w:jc w:val="center"/>
        </w:trPr>
        <w:tc>
          <w:tcPr>
            <w:tcW w:w="658" w:type="dxa"/>
            <w:vMerge/>
            <w:vAlign w:val="center"/>
          </w:tcPr>
          <w:p w14:paraId="66C787DD"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FB4212C"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0C69607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1.4.2道路冲洗作业应实行全路段冲洗，不得漏冲。</w:t>
            </w:r>
          </w:p>
        </w:tc>
        <w:tc>
          <w:tcPr>
            <w:tcW w:w="6989" w:type="dxa"/>
            <w:vAlign w:val="center"/>
          </w:tcPr>
          <w:p w14:paraId="41A57F28"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冲洗未覆盖全路段</w:t>
            </w:r>
            <w:proofErr w:type="gramStart"/>
            <w:r>
              <w:rPr>
                <w:rFonts w:ascii="宋体" w:hAnsi="宋体" w:cs="宋体" w:hint="eastAsia"/>
                <w:kern w:val="0"/>
                <w:szCs w:val="21"/>
              </w:rPr>
              <w:t>或漏冲的</w:t>
            </w:r>
            <w:proofErr w:type="gramEnd"/>
            <w:r>
              <w:rPr>
                <w:rFonts w:ascii="宋体" w:hAnsi="宋体" w:cs="宋体" w:hint="eastAsia"/>
                <w:kern w:val="0"/>
                <w:szCs w:val="21"/>
              </w:rPr>
              <w:t>，每路段扣5分。</w:t>
            </w:r>
          </w:p>
        </w:tc>
      </w:tr>
      <w:tr w:rsidR="00D55D19" w14:paraId="5087B07A" w14:textId="77777777">
        <w:trPr>
          <w:trHeight w:val="567"/>
          <w:jc w:val="center"/>
        </w:trPr>
        <w:tc>
          <w:tcPr>
            <w:tcW w:w="658" w:type="dxa"/>
            <w:vMerge/>
            <w:vAlign w:val="center"/>
          </w:tcPr>
          <w:p w14:paraId="357E16CB"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413D271D"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6212544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1.4.3冲洗作业时洒水车不得逆行，不得倒车洒水。</w:t>
            </w:r>
          </w:p>
        </w:tc>
        <w:tc>
          <w:tcPr>
            <w:tcW w:w="6989" w:type="dxa"/>
            <w:vAlign w:val="center"/>
          </w:tcPr>
          <w:p w14:paraId="74392D3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冲洗作业时逆行或倒车洒水的，每车次扣10分。</w:t>
            </w:r>
          </w:p>
        </w:tc>
      </w:tr>
      <w:tr w:rsidR="00D55D19" w14:paraId="279186CD" w14:textId="77777777">
        <w:trPr>
          <w:trHeight w:val="567"/>
          <w:jc w:val="center"/>
        </w:trPr>
        <w:tc>
          <w:tcPr>
            <w:tcW w:w="658" w:type="dxa"/>
            <w:vMerge/>
            <w:vAlign w:val="center"/>
          </w:tcPr>
          <w:p w14:paraId="008A25F2"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4EDE5E6C"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43D9473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1.4.4任何冲洗作业期间必须开启警示灯和</w:t>
            </w:r>
            <w:proofErr w:type="gramStart"/>
            <w:r>
              <w:rPr>
                <w:rFonts w:ascii="宋体" w:hAnsi="宋体" w:cs="宋体" w:hint="eastAsia"/>
                <w:kern w:val="0"/>
                <w:szCs w:val="21"/>
              </w:rPr>
              <w:t>示宽</w:t>
            </w:r>
            <w:proofErr w:type="gramEnd"/>
            <w:r>
              <w:rPr>
                <w:rFonts w:ascii="宋体" w:hAnsi="宋体" w:cs="宋体" w:hint="eastAsia"/>
                <w:kern w:val="0"/>
                <w:szCs w:val="21"/>
              </w:rPr>
              <w:t>灯。</w:t>
            </w:r>
          </w:p>
        </w:tc>
        <w:tc>
          <w:tcPr>
            <w:tcW w:w="6989" w:type="dxa"/>
            <w:vAlign w:val="center"/>
          </w:tcPr>
          <w:p w14:paraId="018D5F66"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冲洗作业时未按规定开启警示灯和</w:t>
            </w:r>
            <w:proofErr w:type="gramStart"/>
            <w:r>
              <w:rPr>
                <w:rFonts w:ascii="宋体" w:hAnsi="宋体" w:cs="宋体" w:hint="eastAsia"/>
                <w:kern w:val="0"/>
                <w:szCs w:val="21"/>
              </w:rPr>
              <w:t>示宽</w:t>
            </w:r>
            <w:proofErr w:type="gramEnd"/>
            <w:r>
              <w:rPr>
                <w:rFonts w:ascii="宋体" w:hAnsi="宋体" w:cs="宋体" w:hint="eastAsia"/>
                <w:kern w:val="0"/>
                <w:szCs w:val="21"/>
              </w:rPr>
              <w:t>灯的，每车次扣5分。</w:t>
            </w:r>
          </w:p>
        </w:tc>
      </w:tr>
      <w:tr w:rsidR="00D55D19" w14:paraId="3829C6E5" w14:textId="77777777">
        <w:trPr>
          <w:trHeight w:val="567"/>
          <w:jc w:val="center"/>
        </w:trPr>
        <w:tc>
          <w:tcPr>
            <w:tcW w:w="658" w:type="dxa"/>
            <w:vMerge/>
            <w:vAlign w:val="center"/>
          </w:tcPr>
          <w:p w14:paraId="14ED298A"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695F418C"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0662991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1.4.5冲洗作业时必须使用提示音，夜间作业时</w:t>
            </w:r>
            <w:proofErr w:type="gramStart"/>
            <w:r>
              <w:rPr>
                <w:rFonts w:ascii="宋体" w:hAnsi="宋体" w:cs="宋体" w:hint="eastAsia"/>
                <w:kern w:val="0"/>
                <w:szCs w:val="21"/>
              </w:rPr>
              <w:t>须降低</w:t>
            </w:r>
            <w:proofErr w:type="gramEnd"/>
            <w:r>
              <w:rPr>
                <w:rFonts w:ascii="宋体" w:hAnsi="宋体" w:cs="宋体" w:hint="eastAsia"/>
                <w:kern w:val="0"/>
                <w:szCs w:val="21"/>
              </w:rPr>
              <w:t>或关闭提示音。</w:t>
            </w:r>
          </w:p>
        </w:tc>
        <w:tc>
          <w:tcPr>
            <w:tcW w:w="6989" w:type="dxa"/>
            <w:vAlign w:val="center"/>
          </w:tcPr>
          <w:p w14:paraId="0F973DC7"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冲洗作业时未按规定使用提示音的，每车次扣3分。</w:t>
            </w:r>
          </w:p>
        </w:tc>
      </w:tr>
      <w:tr w:rsidR="00D55D19" w14:paraId="57D19555" w14:textId="77777777">
        <w:trPr>
          <w:trHeight w:val="567"/>
          <w:jc w:val="center"/>
        </w:trPr>
        <w:tc>
          <w:tcPr>
            <w:tcW w:w="658" w:type="dxa"/>
            <w:vMerge/>
            <w:vAlign w:val="center"/>
          </w:tcPr>
          <w:p w14:paraId="35C02399"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27226758"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6DE36EBC"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1.4.6冲洗作业时车速应≤10km/h。</w:t>
            </w:r>
          </w:p>
        </w:tc>
        <w:tc>
          <w:tcPr>
            <w:tcW w:w="6989" w:type="dxa"/>
            <w:vAlign w:val="center"/>
          </w:tcPr>
          <w:p w14:paraId="491C2559"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冲洗作业车速大于10km/h的，每车次扣5分。</w:t>
            </w:r>
          </w:p>
        </w:tc>
      </w:tr>
      <w:tr w:rsidR="00D55D19" w14:paraId="25952F86" w14:textId="77777777">
        <w:trPr>
          <w:trHeight w:val="567"/>
          <w:jc w:val="center"/>
        </w:trPr>
        <w:tc>
          <w:tcPr>
            <w:tcW w:w="658" w:type="dxa"/>
            <w:vMerge/>
            <w:vAlign w:val="center"/>
          </w:tcPr>
          <w:p w14:paraId="1E5ABB18"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9C839B3"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315A416C"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1.4.7冲洗作业时要注意避让行人。</w:t>
            </w:r>
          </w:p>
        </w:tc>
        <w:tc>
          <w:tcPr>
            <w:tcW w:w="6989" w:type="dxa"/>
            <w:vAlign w:val="center"/>
          </w:tcPr>
          <w:p w14:paraId="6E8CAB5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冲洗作业时未避让行人，发生有责投诉的，每次扣5分。</w:t>
            </w:r>
          </w:p>
        </w:tc>
      </w:tr>
      <w:tr w:rsidR="00D55D19" w14:paraId="520A3AEA" w14:textId="77777777">
        <w:trPr>
          <w:trHeight w:val="567"/>
          <w:jc w:val="center"/>
        </w:trPr>
        <w:tc>
          <w:tcPr>
            <w:tcW w:w="658" w:type="dxa"/>
            <w:vMerge/>
            <w:vAlign w:val="center"/>
          </w:tcPr>
          <w:p w14:paraId="674CED23"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D32402B"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5BD46D0A"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1.4.8洒水车必须在指定取水</w:t>
            </w:r>
            <w:proofErr w:type="gramStart"/>
            <w:r>
              <w:rPr>
                <w:rFonts w:ascii="宋体" w:hAnsi="宋体" w:cs="宋体" w:hint="eastAsia"/>
                <w:kern w:val="0"/>
                <w:szCs w:val="21"/>
              </w:rPr>
              <w:t>栓</w:t>
            </w:r>
            <w:proofErr w:type="gramEnd"/>
            <w:r>
              <w:rPr>
                <w:rFonts w:ascii="宋体" w:hAnsi="宋体" w:cs="宋体" w:hint="eastAsia"/>
                <w:kern w:val="0"/>
                <w:szCs w:val="21"/>
              </w:rPr>
              <w:t>取水。</w:t>
            </w:r>
          </w:p>
        </w:tc>
        <w:tc>
          <w:tcPr>
            <w:tcW w:w="6989" w:type="dxa"/>
            <w:vAlign w:val="center"/>
          </w:tcPr>
          <w:p w14:paraId="7F67F40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未在指定取水</w:t>
            </w:r>
            <w:proofErr w:type="gramStart"/>
            <w:r>
              <w:rPr>
                <w:rFonts w:ascii="宋体" w:hAnsi="宋体" w:cs="宋体" w:hint="eastAsia"/>
                <w:kern w:val="0"/>
                <w:szCs w:val="21"/>
              </w:rPr>
              <w:t>栓</w:t>
            </w:r>
            <w:proofErr w:type="gramEnd"/>
            <w:r>
              <w:rPr>
                <w:rFonts w:ascii="宋体" w:hAnsi="宋体" w:cs="宋体" w:hint="eastAsia"/>
                <w:kern w:val="0"/>
                <w:szCs w:val="21"/>
              </w:rPr>
              <w:t>取水的，每车次扣5分。</w:t>
            </w:r>
          </w:p>
        </w:tc>
      </w:tr>
      <w:tr w:rsidR="00D55D19" w14:paraId="72BA7474" w14:textId="77777777">
        <w:trPr>
          <w:trHeight w:val="567"/>
          <w:jc w:val="center"/>
        </w:trPr>
        <w:tc>
          <w:tcPr>
            <w:tcW w:w="658" w:type="dxa"/>
            <w:vMerge/>
            <w:vAlign w:val="center"/>
          </w:tcPr>
          <w:p w14:paraId="6D82F2A7"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53A3F417"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1.5环卫作业车辆</w:t>
            </w:r>
          </w:p>
        </w:tc>
        <w:tc>
          <w:tcPr>
            <w:tcW w:w="6600" w:type="dxa"/>
            <w:vAlign w:val="center"/>
          </w:tcPr>
          <w:p w14:paraId="53D80746"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1.5.1环卫作业车辆必须保持外观干净整洁，无垃圾、污垢、积尘等。</w:t>
            </w:r>
          </w:p>
        </w:tc>
        <w:tc>
          <w:tcPr>
            <w:tcW w:w="6989" w:type="dxa"/>
            <w:vAlign w:val="center"/>
          </w:tcPr>
          <w:p w14:paraId="219BD80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外观不整洁的，每车扣5分。</w:t>
            </w:r>
          </w:p>
        </w:tc>
      </w:tr>
      <w:tr w:rsidR="00D55D19" w14:paraId="35E8C5B7" w14:textId="77777777">
        <w:trPr>
          <w:trHeight w:val="567"/>
          <w:jc w:val="center"/>
        </w:trPr>
        <w:tc>
          <w:tcPr>
            <w:tcW w:w="658" w:type="dxa"/>
            <w:vMerge/>
            <w:vAlign w:val="center"/>
          </w:tcPr>
          <w:p w14:paraId="76127B07"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3E06A32B"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1FAE8A8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1.5.2环卫作业车辆车身无破损锈迹。</w:t>
            </w:r>
          </w:p>
        </w:tc>
        <w:tc>
          <w:tcPr>
            <w:tcW w:w="6989" w:type="dxa"/>
            <w:vAlign w:val="center"/>
          </w:tcPr>
          <w:p w14:paraId="06062C93"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车身破损锈迹面积超过20平方厘米的，每处扣2分。</w:t>
            </w:r>
          </w:p>
        </w:tc>
      </w:tr>
      <w:tr w:rsidR="00D55D19" w14:paraId="19203EC9" w14:textId="77777777">
        <w:trPr>
          <w:trHeight w:val="885"/>
          <w:jc w:val="center"/>
        </w:trPr>
        <w:tc>
          <w:tcPr>
            <w:tcW w:w="658" w:type="dxa"/>
            <w:vMerge/>
            <w:vAlign w:val="center"/>
          </w:tcPr>
          <w:p w14:paraId="3DF5CDCE"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9E526E3"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07119E25"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1.5.3环卫作业车辆车身必须按环卫主管部门规定统一喷印单位名称等标识。</w:t>
            </w:r>
          </w:p>
        </w:tc>
        <w:tc>
          <w:tcPr>
            <w:tcW w:w="6989" w:type="dxa"/>
            <w:vAlign w:val="center"/>
          </w:tcPr>
          <w:p w14:paraId="49ECB673"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未按规定统一喷印名称标识的，每车扣10分。</w:t>
            </w:r>
          </w:p>
        </w:tc>
      </w:tr>
      <w:tr w:rsidR="00D55D19" w14:paraId="1CFCB757" w14:textId="77777777">
        <w:trPr>
          <w:trHeight w:val="850"/>
          <w:jc w:val="center"/>
        </w:trPr>
        <w:tc>
          <w:tcPr>
            <w:tcW w:w="658" w:type="dxa"/>
            <w:vMerge/>
            <w:vAlign w:val="center"/>
          </w:tcPr>
          <w:p w14:paraId="051552CE"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E165BA4"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5AC65BE6"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1.5.4环卫作业车辆必须按环卫主管部门规定统一装配规范的警示灯、警示牌等安全标识。</w:t>
            </w:r>
          </w:p>
        </w:tc>
        <w:tc>
          <w:tcPr>
            <w:tcW w:w="6989" w:type="dxa"/>
            <w:vAlign w:val="center"/>
          </w:tcPr>
          <w:p w14:paraId="06C05EAD"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未按规定统一装配安全标识的，每车扣10分。</w:t>
            </w:r>
          </w:p>
        </w:tc>
      </w:tr>
      <w:tr w:rsidR="00D55D19" w14:paraId="248A3E8F" w14:textId="77777777">
        <w:trPr>
          <w:trHeight w:val="850"/>
          <w:jc w:val="center"/>
        </w:trPr>
        <w:tc>
          <w:tcPr>
            <w:tcW w:w="658" w:type="dxa"/>
            <w:vMerge/>
            <w:vAlign w:val="center"/>
          </w:tcPr>
          <w:p w14:paraId="261249B1"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26A1D0E9"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28D84AA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1.5.5环卫作业车辆外观除环卫主管部门规定的统一标识和装置外，不得有任何其它广告宣传、私装构件等。</w:t>
            </w:r>
          </w:p>
        </w:tc>
        <w:tc>
          <w:tcPr>
            <w:tcW w:w="6989" w:type="dxa"/>
            <w:vAlign w:val="center"/>
          </w:tcPr>
          <w:p w14:paraId="0CB55BAA"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违规做广告宣传或私装构件的，每车次扣10分。</w:t>
            </w:r>
          </w:p>
        </w:tc>
      </w:tr>
      <w:tr w:rsidR="00D55D19" w14:paraId="26BBE2A7" w14:textId="77777777">
        <w:trPr>
          <w:trHeight w:val="807"/>
          <w:jc w:val="center"/>
        </w:trPr>
        <w:tc>
          <w:tcPr>
            <w:tcW w:w="658" w:type="dxa"/>
            <w:vMerge/>
            <w:vAlign w:val="center"/>
          </w:tcPr>
          <w:p w14:paraId="668EB775"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C20F699"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67A0FF0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1.5.6环卫作业车辆必须确保车况良好，所有仪表、车灯工作正常。</w:t>
            </w:r>
          </w:p>
        </w:tc>
        <w:tc>
          <w:tcPr>
            <w:tcW w:w="6989" w:type="dxa"/>
            <w:vAlign w:val="center"/>
          </w:tcPr>
          <w:p w14:paraId="2665B41F"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车况不良、仪表或车灯等不能正常工作未及时修理，带病上路作业的，每车次扣10分。</w:t>
            </w:r>
          </w:p>
        </w:tc>
      </w:tr>
      <w:tr w:rsidR="00D55D19" w14:paraId="775ABAA2" w14:textId="77777777">
        <w:trPr>
          <w:trHeight w:val="567"/>
          <w:jc w:val="center"/>
        </w:trPr>
        <w:tc>
          <w:tcPr>
            <w:tcW w:w="658" w:type="dxa"/>
            <w:vMerge/>
            <w:vAlign w:val="center"/>
          </w:tcPr>
          <w:p w14:paraId="10F2EEE5"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52C392F1"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33E919E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1.5.7按规定须办理专项行政许可的环卫作业车辆，必须持证作业。</w:t>
            </w:r>
          </w:p>
        </w:tc>
        <w:tc>
          <w:tcPr>
            <w:tcW w:w="6989" w:type="dxa"/>
            <w:vAlign w:val="center"/>
          </w:tcPr>
          <w:p w14:paraId="109320B7"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未按规定持证作业的，每车次扣3分。</w:t>
            </w:r>
          </w:p>
        </w:tc>
      </w:tr>
      <w:tr w:rsidR="00D55D19" w14:paraId="0C16A26E" w14:textId="77777777">
        <w:trPr>
          <w:trHeight w:val="850"/>
          <w:jc w:val="center"/>
        </w:trPr>
        <w:tc>
          <w:tcPr>
            <w:tcW w:w="658" w:type="dxa"/>
            <w:vMerge/>
            <w:vAlign w:val="center"/>
          </w:tcPr>
          <w:p w14:paraId="6EB6D4DB"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7710C712"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1.6环卫工人仪表</w:t>
            </w:r>
          </w:p>
        </w:tc>
        <w:tc>
          <w:tcPr>
            <w:tcW w:w="6600" w:type="dxa"/>
            <w:vAlign w:val="center"/>
          </w:tcPr>
          <w:p w14:paraId="59B204EF"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1.6.1作业人员必须通过环卫主管部门指定专业机构的职业培训和从业能力认定，作业时佩戴上岗证。</w:t>
            </w:r>
          </w:p>
        </w:tc>
        <w:tc>
          <w:tcPr>
            <w:tcW w:w="6989" w:type="dxa"/>
            <w:vAlign w:val="center"/>
          </w:tcPr>
          <w:p w14:paraId="1D74275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作业人员未按规定佩带上岗证的，每人次扣1分。</w:t>
            </w:r>
          </w:p>
        </w:tc>
      </w:tr>
      <w:tr w:rsidR="00D55D19" w14:paraId="10CD38EB" w14:textId="77777777">
        <w:trPr>
          <w:trHeight w:val="850"/>
          <w:jc w:val="center"/>
        </w:trPr>
        <w:tc>
          <w:tcPr>
            <w:tcW w:w="658" w:type="dxa"/>
            <w:vMerge/>
            <w:vAlign w:val="center"/>
          </w:tcPr>
          <w:p w14:paraId="5B621DAA"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5E18FC71"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7F995449"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1.6.2作业人员必须规范穿戴工作服，不得赤膊、赤足、敞胸、穿背心、上衣不扣钮扣等。</w:t>
            </w:r>
          </w:p>
        </w:tc>
        <w:tc>
          <w:tcPr>
            <w:tcW w:w="6989" w:type="dxa"/>
            <w:vAlign w:val="center"/>
          </w:tcPr>
          <w:p w14:paraId="38438189"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作业人员未规范穿戴工作服的，每人次扣1分。</w:t>
            </w:r>
          </w:p>
        </w:tc>
      </w:tr>
      <w:tr w:rsidR="00D55D19" w14:paraId="5FA2B99C" w14:textId="77777777">
        <w:trPr>
          <w:trHeight w:val="885"/>
          <w:jc w:val="center"/>
        </w:trPr>
        <w:tc>
          <w:tcPr>
            <w:tcW w:w="658" w:type="dxa"/>
            <w:vMerge/>
            <w:vAlign w:val="center"/>
          </w:tcPr>
          <w:p w14:paraId="2C0D422D"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3B071AC"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7305853C"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1.6.3作业人员必须穿反光背心或反光袖套，夜间和凌晨时段作业时需要佩戴</w:t>
            </w:r>
            <w:proofErr w:type="gramStart"/>
            <w:r>
              <w:rPr>
                <w:rFonts w:ascii="宋体" w:hAnsi="宋体" w:cs="宋体" w:hint="eastAsia"/>
                <w:kern w:val="0"/>
                <w:szCs w:val="21"/>
              </w:rPr>
              <w:t>肩</w:t>
            </w:r>
            <w:proofErr w:type="gramEnd"/>
            <w:r>
              <w:rPr>
                <w:rFonts w:ascii="宋体" w:hAnsi="宋体" w:cs="宋体" w:hint="eastAsia"/>
                <w:kern w:val="0"/>
                <w:szCs w:val="21"/>
              </w:rPr>
              <w:t>闪灯。</w:t>
            </w:r>
          </w:p>
        </w:tc>
        <w:tc>
          <w:tcPr>
            <w:tcW w:w="6989" w:type="dxa"/>
            <w:vAlign w:val="center"/>
          </w:tcPr>
          <w:p w14:paraId="35D5400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作业时不穿反光背心或反光袖套的，每人次扣5分；</w:t>
            </w:r>
          </w:p>
          <w:p w14:paraId="51059E9C"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夜间和凌晨时段作业时不佩戴</w:t>
            </w:r>
            <w:proofErr w:type="gramStart"/>
            <w:r>
              <w:rPr>
                <w:rFonts w:ascii="宋体" w:hAnsi="宋体" w:cs="宋体" w:hint="eastAsia"/>
                <w:kern w:val="0"/>
                <w:szCs w:val="21"/>
              </w:rPr>
              <w:t>肩</w:t>
            </w:r>
            <w:proofErr w:type="gramEnd"/>
            <w:r>
              <w:rPr>
                <w:rFonts w:ascii="宋体" w:hAnsi="宋体" w:cs="宋体" w:hint="eastAsia"/>
                <w:kern w:val="0"/>
                <w:szCs w:val="21"/>
              </w:rPr>
              <w:t>闪灯，每人次扣5分。</w:t>
            </w:r>
          </w:p>
        </w:tc>
      </w:tr>
      <w:tr w:rsidR="00D55D19" w14:paraId="705F8C16" w14:textId="77777777">
        <w:trPr>
          <w:trHeight w:val="900"/>
          <w:jc w:val="center"/>
        </w:trPr>
        <w:tc>
          <w:tcPr>
            <w:tcW w:w="658" w:type="dxa"/>
            <w:vMerge/>
            <w:vAlign w:val="center"/>
          </w:tcPr>
          <w:p w14:paraId="00B787F1"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BE6DC1B"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0296AA17"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1.6.4作业人员必须文明作业，不得在作业期间偷懒、睡觉、吸烟、聚集交谈或进行其它与作业无关的闲杂行为。</w:t>
            </w:r>
          </w:p>
        </w:tc>
        <w:tc>
          <w:tcPr>
            <w:tcW w:w="6989" w:type="dxa"/>
            <w:vAlign w:val="center"/>
          </w:tcPr>
          <w:p w14:paraId="6907EEC3"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作业时偷懒、睡觉、聊天、吸烟、聚集交谈或进行其它与作业无关的闲杂行为的，每人次扣1分。</w:t>
            </w:r>
          </w:p>
        </w:tc>
      </w:tr>
      <w:tr w:rsidR="00D55D19" w14:paraId="703004EE" w14:textId="77777777">
        <w:trPr>
          <w:trHeight w:val="850"/>
          <w:jc w:val="center"/>
        </w:trPr>
        <w:tc>
          <w:tcPr>
            <w:tcW w:w="658" w:type="dxa"/>
            <w:vMerge/>
            <w:vAlign w:val="center"/>
          </w:tcPr>
          <w:p w14:paraId="1C8E2DF7"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15862DE1"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1.7人工作业要求</w:t>
            </w:r>
          </w:p>
        </w:tc>
        <w:tc>
          <w:tcPr>
            <w:tcW w:w="6600" w:type="dxa"/>
            <w:vAlign w:val="center"/>
          </w:tcPr>
          <w:p w14:paraId="579ADFB6"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1.7.1人工清扫保洁作业时，必须全面清扫人工保洁区域，不得漏扫、花扫。</w:t>
            </w:r>
          </w:p>
        </w:tc>
        <w:tc>
          <w:tcPr>
            <w:tcW w:w="6989" w:type="dxa"/>
            <w:vAlign w:val="center"/>
          </w:tcPr>
          <w:p w14:paraId="6B85343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人工作业时漏扫、</w:t>
            </w:r>
            <w:proofErr w:type="gramStart"/>
            <w:r>
              <w:rPr>
                <w:rFonts w:ascii="宋体" w:hAnsi="宋体" w:cs="宋体" w:hint="eastAsia"/>
                <w:kern w:val="0"/>
                <w:szCs w:val="21"/>
              </w:rPr>
              <w:t>花扫的</w:t>
            </w:r>
            <w:proofErr w:type="gramEnd"/>
            <w:r>
              <w:rPr>
                <w:rFonts w:ascii="宋体" w:hAnsi="宋体" w:cs="宋体" w:hint="eastAsia"/>
                <w:kern w:val="0"/>
                <w:szCs w:val="21"/>
              </w:rPr>
              <w:t>，每1000平方米扣5分。</w:t>
            </w:r>
          </w:p>
        </w:tc>
      </w:tr>
      <w:tr w:rsidR="00D55D19" w14:paraId="43BADFCA" w14:textId="77777777">
        <w:trPr>
          <w:trHeight w:val="567"/>
          <w:jc w:val="center"/>
        </w:trPr>
        <w:tc>
          <w:tcPr>
            <w:tcW w:w="658" w:type="dxa"/>
            <w:vMerge/>
            <w:vAlign w:val="center"/>
          </w:tcPr>
          <w:p w14:paraId="7D3A0316"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35956119"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3EBACA88"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1.7.2清扫完毕后，必须确保路面干净整洁。</w:t>
            </w:r>
          </w:p>
        </w:tc>
        <w:tc>
          <w:tcPr>
            <w:tcW w:w="6989" w:type="dxa"/>
            <w:vAlign w:val="center"/>
          </w:tcPr>
          <w:p w14:paraId="1EF8A41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清扫后路面明显不洁的，每1000平方米扣2分。</w:t>
            </w:r>
          </w:p>
        </w:tc>
      </w:tr>
      <w:tr w:rsidR="00D55D19" w14:paraId="463F4B7E" w14:textId="77777777">
        <w:trPr>
          <w:trHeight w:val="567"/>
          <w:jc w:val="center"/>
        </w:trPr>
        <w:tc>
          <w:tcPr>
            <w:tcW w:w="658" w:type="dxa"/>
            <w:vMerge/>
            <w:vAlign w:val="center"/>
          </w:tcPr>
          <w:p w14:paraId="73282A63"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66EF0848"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7B1D96C8"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1.7.3垃圾不得扫入绿地、雨水口、窨井、河道、边沟。</w:t>
            </w:r>
          </w:p>
        </w:tc>
        <w:tc>
          <w:tcPr>
            <w:tcW w:w="6989" w:type="dxa"/>
            <w:vAlign w:val="center"/>
          </w:tcPr>
          <w:p w14:paraId="392E74B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将保洁垃圾扫入绿地、雨水口、窨井、河道、边沟的，每次扣10分。</w:t>
            </w:r>
          </w:p>
        </w:tc>
      </w:tr>
      <w:tr w:rsidR="00D55D19" w14:paraId="31AE2511" w14:textId="77777777">
        <w:trPr>
          <w:trHeight w:val="792"/>
          <w:jc w:val="center"/>
        </w:trPr>
        <w:tc>
          <w:tcPr>
            <w:tcW w:w="658" w:type="dxa"/>
            <w:vMerge/>
            <w:vAlign w:val="center"/>
          </w:tcPr>
          <w:p w14:paraId="05400C86"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52D2BCD"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30F61703"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1.7.4清扫保洁垃圾应归拢、打包并及时清理。</w:t>
            </w:r>
          </w:p>
        </w:tc>
        <w:tc>
          <w:tcPr>
            <w:tcW w:w="6989" w:type="dxa"/>
            <w:vAlign w:val="center"/>
          </w:tcPr>
          <w:p w14:paraId="6BDDA92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归堆垃圾或余泥渣土没及时清理的，每0.1立方米扣5分（不足0.1立方米按0.1立方米计，下同）。</w:t>
            </w:r>
          </w:p>
        </w:tc>
      </w:tr>
      <w:tr w:rsidR="00D55D19" w14:paraId="73D54BE8" w14:textId="77777777">
        <w:trPr>
          <w:trHeight w:val="950"/>
          <w:jc w:val="center"/>
        </w:trPr>
        <w:tc>
          <w:tcPr>
            <w:tcW w:w="658" w:type="dxa"/>
            <w:vMerge/>
            <w:vAlign w:val="center"/>
          </w:tcPr>
          <w:p w14:paraId="00D0BB25"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62A8363B"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6A3573B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1.7.5清扫保洁垃圾应密闭收集并放置在指定地点统一收运，不得倒入绿化带、坑沟、河道等，不得焚烧垃圾。</w:t>
            </w:r>
          </w:p>
        </w:tc>
        <w:tc>
          <w:tcPr>
            <w:tcW w:w="6989" w:type="dxa"/>
            <w:vAlign w:val="center"/>
          </w:tcPr>
          <w:p w14:paraId="1FA40EB7"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保洁垃圾不按规定收运和处置，乱放乱倒或就地焚烧的，每次扣10分；情节显著严重的，予以加倍扣分。。</w:t>
            </w:r>
          </w:p>
        </w:tc>
      </w:tr>
      <w:tr w:rsidR="00D55D19" w14:paraId="6F41785A" w14:textId="77777777">
        <w:trPr>
          <w:trHeight w:val="870"/>
          <w:jc w:val="center"/>
        </w:trPr>
        <w:tc>
          <w:tcPr>
            <w:tcW w:w="658" w:type="dxa"/>
            <w:vMerge/>
            <w:vAlign w:val="center"/>
          </w:tcPr>
          <w:p w14:paraId="58CE03C8"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7273FD46"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1.8环卫工具管理</w:t>
            </w:r>
          </w:p>
        </w:tc>
        <w:tc>
          <w:tcPr>
            <w:tcW w:w="6600" w:type="dxa"/>
            <w:vAlign w:val="center"/>
          </w:tcPr>
          <w:p w14:paraId="66C85CAA"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1.8.1必须使用符合密闭收运要求的环卫工具，不能用箩筐或编织袋装垃圾。</w:t>
            </w:r>
          </w:p>
        </w:tc>
        <w:tc>
          <w:tcPr>
            <w:tcW w:w="6989" w:type="dxa"/>
            <w:vAlign w:val="center"/>
          </w:tcPr>
          <w:p w14:paraId="2F97D7E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用箩筐或编织袋装垃圾及其它不符合密闭收运要求的环卫工具的，每个扣5分。</w:t>
            </w:r>
          </w:p>
        </w:tc>
      </w:tr>
      <w:tr w:rsidR="00D55D19" w14:paraId="5D5D906F" w14:textId="77777777">
        <w:trPr>
          <w:trHeight w:val="632"/>
          <w:jc w:val="center"/>
        </w:trPr>
        <w:tc>
          <w:tcPr>
            <w:tcW w:w="658" w:type="dxa"/>
            <w:vMerge/>
            <w:vAlign w:val="center"/>
          </w:tcPr>
          <w:p w14:paraId="3DB2F594"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584035D"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0481BD0A"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1.8.2手推车必须保持外观整洁，无污迹锈蚀。</w:t>
            </w:r>
          </w:p>
        </w:tc>
        <w:tc>
          <w:tcPr>
            <w:tcW w:w="6989" w:type="dxa"/>
            <w:vAlign w:val="center"/>
          </w:tcPr>
          <w:p w14:paraId="003DC93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手推车污脏锈蚀、车身不洁的，每车次扣5分。</w:t>
            </w:r>
          </w:p>
        </w:tc>
      </w:tr>
      <w:tr w:rsidR="00D55D19" w14:paraId="700F46FC" w14:textId="77777777">
        <w:trPr>
          <w:trHeight w:val="850"/>
          <w:jc w:val="center"/>
        </w:trPr>
        <w:tc>
          <w:tcPr>
            <w:tcW w:w="658" w:type="dxa"/>
            <w:vMerge/>
            <w:vAlign w:val="center"/>
          </w:tcPr>
          <w:p w14:paraId="697ACE69"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274D8370"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63B82BBD"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1.8.3手推车运输垃圾时必须实行密闭运输，不得撒漏垃圾或滴漏污水，不得超高超载或拖挂垃圾。</w:t>
            </w:r>
          </w:p>
        </w:tc>
        <w:tc>
          <w:tcPr>
            <w:tcW w:w="6989" w:type="dxa"/>
            <w:vAlign w:val="center"/>
          </w:tcPr>
          <w:p w14:paraId="2B72D983"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手推车未严格密闭运输，撒漏垃圾、滴漏污水、超高超载及拖挂垃圾的，每车次扣5分。</w:t>
            </w:r>
          </w:p>
        </w:tc>
      </w:tr>
      <w:tr w:rsidR="00D55D19" w14:paraId="51095018" w14:textId="77777777">
        <w:trPr>
          <w:trHeight w:val="602"/>
          <w:jc w:val="center"/>
        </w:trPr>
        <w:tc>
          <w:tcPr>
            <w:tcW w:w="658" w:type="dxa"/>
            <w:vMerge/>
            <w:vAlign w:val="center"/>
          </w:tcPr>
          <w:p w14:paraId="15232DEE"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1A5CB06"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506A4433"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1.8.4环卫工具必须存放在工具房或指定的位置，并摆放整齐。</w:t>
            </w:r>
          </w:p>
        </w:tc>
        <w:tc>
          <w:tcPr>
            <w:tcW w:w="6989" w:type="dxa"/>
            <w:vAlign w:val="center"/>
          </w:tcPr>
          <w:p w14:paraId="17C73A03"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环卫工具（手推车、扫把等）未按规定摆放或摆放不整齐的，每处扣1分。</w:t>
            </w:r>
          </w:p>
        </w:tc>
      </w:tr>
      <w:tr w:rsidR="00D55D19" w14:paraId="27B249C2" w14:textId="77777777">
        <w:trPr>
          <w:trHeight w:val="822"/>
          <w:jc w:val="center"/>
        </w:trPr>
        <w:tc>
          <w:tcPr>
            <w:tcW w:w="658" w:type="dxa"/>
            <w:vMerge/>
            <w:vAlign w:val="center"/>
          </w:tcPr>
          <w:p w14:paraId="6D527BBD"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061E565"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16A9FE2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1.8.5工具房必须管理规范，无乱涂写、乱张贴、乱挂晒、乱堆放。</w:t>
            </w:r>
          </w:p>
        </w:tc>
        <w:tc>
          <w:tcPr>
            <w:tcW w:w="6989" w:type="dxa"/>
            <w:vAlign w:val="center"/>
          </w:tcPr>
          <w:p w14:paraId="1288DDD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工具房有乱涂写、乱张贴、乱挂晒、乱堆放的，每处扣1分；情节显著严重的，予以加倍扣分。</w:t>
            </w:r>
          </w:p>
        </w:tc>
      </w:tr>
      <w:tr w:rsidR="00D55D19" w14:paraId="658943EC" w14:textId="77777777">
        <w:trPr>
          <w:trHeight w:val="567"/>
          <w:jc w:val="center"/>
        </w:trPr>
        <w:tc>
          <w:tcPr>
            <w:tcW w:w="658" w:type="dxa"/>
            <w:vMerge/>
            <w:vAlign w:val="center"/>
          </w:tcPr>
          <w:p w14:paraId="7DC45F1B"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71818185"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1052CF1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1.8.6工具房必须保持干净整洁，房顶和周围无垃圾、杂物。</w:t>
            </w:r>
          </w:p>
        </w:tc>
        <w:tc>
          <w:tcPr>
            <w:tcW w:w="6989" w:type="dxa"/>
            <w:vAlign w:val="center"/>
          </w:tcPr>
          <w:p w14:paraId="53E078D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工具房周边不洁的，每处扣1分；情节显著严重的，予以加倍扣分。</w:t>
            </w:r>
          </w:p>
        </w:tc>
      </w:tr>
      <w:tr w:rsidR="00D55D19" w14:paraId="5B0E16EE" w14:textId="77777777">
        <w:trPr>
          <w:trHeight w:val="662"/>
          <w:jc w:val="center"/>
        </w:trPr>
        <w:tc>
          <w:tcPr>
            <w:tcW w:w="658" w:type="dxa"/>
            <w:vMerge/>
            <w:vAlign w:val="center"/>
          </w:tcPr>
          <w:p w14:paraId="5DFF90D2"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3063AB32" w14:textId="77777777" w:rsidR="00D55D19" w:rsidRDefault="00D55D19">
            <w:pPr>
              <w:widowControl/>
              <w:spacing w:line="240" w:lineRule="exact"/>
              <w:jc w:val="center"/>
              <w:rPr>
                <w:rFonts w:ascii="宋体" w:hAnsi="宋体" w:cs="宋体"/>
                <w:kern w:val="0"/>
                <w:szCs w:val="21"/>
              </w:rPr>
            </w:pPr>
          </w:p>
        </w:tc>
        <w:tc>
          <w:tcPr>
            <w:tcW w:w="6600" w:type="dxa"/>
            <w:vMerge w:val="restart"/>
            <w:vAlign w:val="center"/>
          </w:tcPr>
          <w:p w14:paraId="7AAB6E02"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1.8.7工具房仅供存放环卫工具使用，室内应保持干净整洁、工具应摆放整齐，不得改变工具房用途。</w:t>
            </w:r>
          </w:p>
        </w:tc>
        <w:tc>
          <w:tcPr>
            <w:tcW w:w="6989" w:type="dxa"/>
            <w:vAlign w:val="center"/>
          </w:tcPr>
          <w:p w14:paraId="1DA8428F"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工具房挪作他用的每处扣10分，</w:t>
            </w:r>
          </w:p>
        </w:tc>
      </w:tr>
      <w:tr w:rsidR="00D55D19" w14:paraId="5EADB687" w14:textId="77777777">
        <w:trPr>
          <w:trHeight w:val="677"/>
          <w:jc w:val="center"/>
        </w:trPr>
        <w:tc>
          <w:tcPr>
            <w:tcW w:w="658" w:type="dxa"/>
            <w:vMerge/>
            <w:vAlign w:val="center"/>
          </w:tcPr>
          <w:p w14:paraId="46927E07"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7CF9BD03" w14:textId="77777777" w:rsidR="00D55D19" w:rsidRDefault="00D55D19">
            <w:pPr>
              <w:widowControl/>
              <w:spacing w:line="240" w:lineRule="exact"/>
              <w:jc w:val="center"/>
              <w:rPr>
                <w:rFonts w:ascii="宋体" w:hAnsi="宋体" w:cs="宋体"/>
                <w:kern w:val="0"/>
                <w:szCs w:val="21"/>
              </w:rPr>
            </w:pPr>
          </w:p>
        </w:tc>
        <w:tc>
          <w:tcPr>
            <w:tcW w:w="6600" w:type="dxa"/>
            <w:vMerge/>
            <w:vAlign w:val="center"/>
          </w:tcPr>
          <w:p w14:paraId="13D52091" w14:textId="77777777" w:rsidR="00D55D19" w:rsidRDefault="00D55D19">
            <w:pPr>
              <w:widowControl/>
              <w:spacing w:line="240" w:lineRule="exact"/>
              <w:rPr>
                <w:rFonts w:ascii="宋体" w:hAnsi="宋体" w:cs="宋体"/>
                <w:kern w:val="0"/>
                <w:szCs w:val="21"/>
              </w:rPr>
            </w:pPr>
          </w:p>
        </w:tc>
        <w:tc>
          <w:tcPr>
            <w:tcW w:w="6989" w:type="dxa"/>
            <w:vAlign w:val="center"/>
          </w:tcPr>
          <w:p w14:paraId="724F138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使用明火、违规用电或从事其他活动带来安全隐患的每单扣10分</w:t>
            </w:r>
          </w:p>
        </w:tc>
      </w:tr>
      <w:tr w:rsidR="00D55D19" w14:paraId="1F7F87E2" w14:textId="77777777">
        <w:trPr>
          <w:trHeight w:val="567"/>
          <w:jc w:val="center"/>
        </w:trPr>
        <w:tc>
          <w:tcPr>
            <w:tcW w:w="658" w:type="dxa"/>
            <w:vMerge w:val="restart"/>
            <w:vAlign w:val="center"/>
          </w:tcPr>
          <w:p w14:paraId="49403CC6"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lastRenderedPageBreak/>
              <w:t>二、清扫保洁质量情况</w:t>
            </w:r>
          </w:p>
          <w:p w14:paraId="406848B4" w14:textId="77777777" w:rsidR="00D55D19" w:rsidRDefault="00D55D19">
            <w:pPr>
              <w:widowControl/>
              <w:spacing w:line="240" w:lineRule="exact"/>
              <w:jc w:val="center"/>
              <w:rPr>
                <w:rFonts w:ascii="宋体" w:hAnsi="宋体" w:cs="宋体"/>
                <w:b/>
                <w:bCs/>
                <w:kern w:val="0"/>
                <w:szCs w:val="21"/>
              </w:rPr>
            </w:pPr>
          </w:p>
        </w:tc>
        <w:tc>
          <w:tcPr>
            <w:tcW w:w="1112" w:type="dxa"/>
            <w:vMerge w:val="restart"/>
            <w:vAlign w:val="center"/>
          </w:tcPr>
          <w:p w14:paraId="7BB9F3E2"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2.1路面卫生质量</w:t>
            </w:r>
          </w:p>
        </w:tc>
        <w:tc>
          <w:tcPr>
            <w:tcW w:w="6600" w:type="dxa"/>
            <w:vMerge w:val="restart"/>
            <w:vAlign w:val="center"/>
          </w:tcPr>
          <w:p w14:paraId="27CE24C8"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2.1.1道路做到“五无五净”：无堆积物，无果皮纸屑，无砖瓦土石，无污泥积水，无痰</w:t>
            </w:r>
            <w:proofErr w:type="gramStart"/>
            <w:r>
              <w:rPr>
                <w:rFonts w:ascii="宋体" w:hAnsi="宋体" w:cs="宋体" w:hint="eastAsia"/>
                <w:kern w:val="0"/>
                <w:szCs w:val="21"/>
              </w:rPr>
              <w:t>涕</w:t>
            </w:r>
            <w:proofErr w:type="gramEnd"/>
            <w:r>
              <w:rPr>
                <w:rFonts w:ascii="宋体" w:hAnsi="宋体" w:cs="宋体" w:hint="eastAsia"/>
                <w:kern w:val="0"/>
                <w:szCs w:val="21"/>
              </w:rPr>
              <w:t>；路面净，废物箱净，沙井、沟眼净，道边石牙净，</w:t>
            </w:r>
            <w:proofErr w:type="gramStart"/>
            <w:r>
              <w:rPr>
                <w:rFonts w:ascii="宋体" w:hAnsi="宋体" w:cs="宋体" w:hint="eastAsia"/>
                <w:kern w:val="0"/>
                <w:szCs w:val="21"/>
              </w:rPr>
              <w:t>树眼周围</w:t>
            </w:r>
            <w:proofErr w:type="gramEnd"/>
            <w:r>
              <w:rPr>
                <w:rFonts w:ascii="宋体" w:hAnsi="宋体" w:cs="宋体" w:hint="eastAsia"/>
                <w:kern w:val="0"/>
                <w:szCs w:val="21"/>
              </w:rPr>
              <w:t>净。</w:t>
            </w:r>
          </w:p>
        </w:tc>
        <w:tc>
          <w:tcPr>
            <w:tcW w:w="6989" w:type="dxa"/>
            <w:vAlign w:val="center"/>
          </w:tcPr>
          <w:p w14:paraId="2A65D3EA"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沙井、沟眼有陈旧污迹或垃圾堵塞现象的，每处扣2分。</w:t>
            </w:r>
          </w:p>
        </w:tc>
      </w:tr>
      <w:tr w:rsidR="00D55D19" w14:paraId="52EEAB58" w14:textId="77777777">
        <w:trPr>
          <w:trHeight w:val="850"/>
          <w:jc w:val="center"/>
        </w:trPr>
        <w:tc>
          <w:tcPr>
            <w:tcW w:w="658" w:type="dxa"/>
            <w:vMerge/>
            <w:vAlign w:val="center"/>
          </w:tcPr>
          <w:p w14:paraId="7A8CB4B3"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2FD41CC" w14:textId="77777777" w:rsidR="00D55D19" w:rsidRDefault="00D55D19">
            <w:pPr>
              <w:widowControl/>
              <w:spacing w:line="240" w:lineRule="exact"/>
              <w:jc w:val="center"/>
              <w:rPr>
                <w:rFonts w:ascii="宋体" w:hAnsi="宋体" w:cs="宋体"/>
                <w:kern w:val="0"/>
                <w:szCs w:val="21"/>
              </w:rPr>
            </w:pPr>
          </w:p>
        </w:tc>
        <w:tc>
          <w:tcPr>
            <w:tcW w:w="6600" w:type="dxa"/>
            <w:vMerge/>
            <w:vAlign w:val="center"/>
          </w:tcPr>
          <w:p w14:paraId="48D1F1DF" w14:textId="77777777" w:rsidR="00D55D19" w:rsidRDefault="00D55D19">
            <w:pPr>
              <w:widowControl/>
              <w:spacing w:line="240" w:lineRule="exact"/>
              <w:jc w:val="left"/>
              <w:rPr>
                <w:rFonts w:ascii="宋体" w:hAnsi="宋体" w:cs="宋体"/>
                <w:kern w:val="0"/>
                <w:szCs w:val="21"/>
              </w:rPr>
            </w:pPr>
          </w:p>
        </w:tc>
        <w:tc>
          <w:tcPr>
            <w:tcW w:w="6989" w:type="dxa"/>
            <w:vAlign w:val="center"/>
          </w:tcPr>
          <w:p w14:paraId="3938CBC9" w14:textId="77777777" w:rsidR="00D55D19" w:rsidRDefault="006C12B9">
            <w:pPr>
              <w:widowControl/>
              <w:spacing w:line="240" w:lineRule="exact"/>
              <w:rPr>
                <w:rFonts w:ascii="宋体" w:hAnsi="宋体" w:cs="宋体"/>
                <w:kern w:val="0"/>
                <w:szCs w:val="21"/>
              </w:rPr>
            </w:pPr>
            <w:proofErr w:type="gramStart"/>
            <w:r>
              <w:rPr>
                <w:rFonts w:ascii="宋体" w:hAnsi="宋体" w:cs="宋体" w:hint="eastAsia"/>
                <w:kern w:val="0"/>
                <w:szCs w:val="21"/>
              </w:rPr>
              <w:t>道牙边</w:t>
            </w:r>
            <w:proofErr w:type="gramEnd"/>
            <w:r>
              <w:rPr>
                <w:rFonts w:ascii="宋体" w:hAnsi="宋体" w:cs="宋体" w:hint="eastAsia"/>
                <w:kern w:val="0"/>
                <w:szCs w:val="21"/>
              </w:rPr>
              <w:t>有明显青苔、杂草、沙尘、污泥的，每处扣2分；情节显著严重的，予以加倍扣分。</w:t>
            </w:r>
          </w:p>
        </w:tc>
      </w:tr>
      <w:tr w:rsidR="00D55D19" w14:paraId="0C34164E" w14:textId="77777777">
        <w:trPr>
          <w:trHeight w:val="567"/>
          <w:jc w:val="center"/>
        </w:trPr>
        <w:tc>
          <w:tcPr>
            <w:tcW w:w="658" w:type="dxa"/>
            <w:vMerge/>
            <w:vAlign w:val="center"/>
          </w:tcPr>
          <w:p w14:paraId="29303A31"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3A3540DE" w14:textId="77777777" w:rsidR="00D55D19" w:rsidRDefault="00D55D19">
            <w:pPr>
              <w:widowControl/>
              <w:spacing w:line="240" w:lineRule="exact"/>
              <w:jc w:val="center"/>
              <w:rPr>
                <w:rFonts w:ascii="宋体" w:hAnsi="宋体" w:cs="宋体"/>
                <w:kern w:val="0"/>
                <w:szCs w:val="21"/>
              </w:rPr>
            </w:pPr>
          </w:p>
        </w:tc>
        <w:tc>
          <w:tcPr>
            <w:tcW w:w="6600" w:type="dxa"/>
            <w:vMerge/>
            <w:vAlign w:val="center"/>
          </w:tcPr>
          <w:p w14:paraId="28066109" w14:textId="77777777" w:rsidR="00D55D19" w:rsidRDefault="00D55D19">
            <w:pPr>
              <w:widowControl/>
              <w:spacing w:line="240" w:lineRule="exact"/>
              <w:jc w:val="left"/>
              <w:rPr>
                <w:rFonts w:ascii="宋体" w:hAnsi="宋体" w:cs="宋体"/>
                <w:kern w:val="0"/>
                <w:szCs w:val="21"/>
              </w:rPr>
            </w:pPr>
          </w:p>
        </w:tc>
        <w:tc>
          <w:tcPr>
            <w:tcW w:w="6989" w:type="dxa"/>
            <w:vAlign w:val="center"/>
          </w:tcPr>
          <w:p w14:paraId="17C56EB0" w14:textId="77777777" w:rsidR="00D55D19" w:rsidRDefault="006C12B9">
            <w:pPr>
              <w:widowControl/>
              <w:spacing w:line="240" w:lineRule="exact"/>
              <w:rPr>
                <w:rFonts w:ascii="宋体" w:hAnsi="宋体" w:cs="宋体"/>
                <w:kern w:val="0"/>
                <w:szCs w:val="21"/>
              </w:rPr>
            </w:pPr>
            <w:proofErr w:type="gramStart"/>
            <w:r>
              <w:rPr>
                <w:rFonts w:ascii="宋体" w:hAnsi="宋体" w:cs="宋体" w:hint="eastAsia"/>
                <w:kern w:val="0"/>
                <w:szCs w:val="21"/>
              </w:rPr>
              <w:t>树眼周围</w:t>
            </w:r>
            <w:proofErr w:type="gramEnd"/>
            <w:r>
              <w:rPr>
                <w:rFonts w:ascii="宋体" w:hAnsi="宋体" w:cs="宋体" w:hint="eastAsia"/>
                <w:kern w:val="0"/>
                <w:szCs w:val="21"/>
              </w:rPr>
              <w:t>有成堆垃圾、纸盒、塑料袋的，每处扣2分。</w:t>
            </w:r>
          </w:p>
        </w:tc>
      </w:tr>
      <w:tr w:rsidR="00D55D19" w14:paraId="5533780B" w14:textId="77777777">
        <w:trPr>
          <w:trHeight w:val="850"/>
          <w:jc w:val="center"/>
        </w:trPr>
        <w:tc>
          <w:tcPr>
            <w:tcW w:w="658" w:type="dxa"/>
            <w:vMerge/>
            <w:vAlign w:val="center"/>
          </w:tcPr>
          <w:p w14:paraId="454862F0"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508584C"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2C301D8C"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2.1.2路面废弃物量符合控制指标要求。</w:t>
            </w:r>
          </w:p>
        </w:tc>
        <w:tc>
          <w:tcPr>
            <w:tcW w:w="6989" w:type="dxa"/>
            <w:vAlign w:val="center"/>
          </w:tcPr>
          <w:p w14:paraId="4CEA57B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路面废弃物量超过控制指标的，果皮、纸屑、塑料</w:t>
            </w:r>
            <w:proofErr w:type="gramStart"/>
            <w:r>
              <w:rPr>
                <w:rFonts w:ascii="宋体" w:hAnsi="宋体" w:cs="宋体" w:hint="eastAsia"/>
                <w:kern w:val="0"/>
                <w:szCs w:val="21"/>
              </w:rPr>
              <w:t>膜及其</w:t>
            </w:r>
            <w:proofErr w:type="gramEnd"/>
            <w:r>
              <w:rPr>
                <w:rFonts w:ascii="宋体" w:hAnsi="宋体" w:cs="宋体" w:hint="eastAsia"/>
                <w:kern w:val="0"/>
                <w:szCs w:val="21"/>
              </w:rPr>
              <w:t>它杂物、烟蒂、污水等每处扣2分。</w:t>
            </w:r>
          </w:p>
        </w:tc>
      </w:tr>
      <w:tr w:rsidR="00D55D19" w14:paraId="765A9284" w14:textId="77777777">
        <w:trPr>
          <w:trHeight w:val="850"/>
          <w:jc w:val="center"/>
        </w:trPr>
        <w:tc>
          <w:tcPr>
            <w:tcW w:w="658" w:type="dxa"/>
            <w:vMerge/>
            <w:vAlign w:val="center"/>
          </w:tcPr>
          <w:p w14:paraId="32912E2A"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6A4D7E1"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7CFA855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 xml:space="preserve">2.1.3夜间路面卫生质量好，路面垃圾（约火柴盒大小或以上）符合夜间路面废弃物控制指标。 </w:t>
            </w:r>
          </w:p>
        </w:tc>
        <w:tc>
          <w:tcPr>
            <w:tcW w:w="6989" w:type="dxa"/>
            <w:vAlign w:val="center"/>
          </w:tcPr>
          <w:p w14:paraId="31D93F35"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夜间路面废弃物量超过控制指标的，每超出1件扣1分。</w:t>
            </w:r>
          </w:p>
        </w:tc>
      </w:tr>
      <w:tr w:rsidR="00D55D19" w14:paraId="6711340F" w14:textId="77777777">
        <w:trPr>
          <w:trHeight w:val="567"/>
          <w:jc w:val="center"/>
        </w:trPr>
        <w:tc>
          <w:tcPr>
            <w:tcW w:w="658" w:type="dxa"/>
            <w:vMerge/>
            <w:vAlign w:val="center"/>
          </w:tcPr>
          <w:p w14:paraId="0BB3CFFC"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0C3EBE1B"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2.2道路冲洗情况</w:t>
            </w:r>
          </w:p>
        </w:tc>
        <w:tc>
          <w:tcPr>
            <w:tcW w:w="6600" w:type="dxa"/>
            <w:vAlign w:val="center"/>
          </w:tcPr>
          <w:p w14:paraId="5E0FD73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2.2.1道路污染要及时清理冲洗。</w:t>
            </w:r>
          </w:p>
        </w:tc>
        <w:tc>
          <w:tcPr>
            <w:tcW w:w="6989" w:type="dxa"/>
            <w:vAlign w:val="center"/>
          </w:tcPr>
          <w:p w14:paraId="20BF5449"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道路污染未及时清理冲洗的，每5平方米扣5分。</w:t>
            </w:r>
          </w:p>
        </w:tc>
      </w:tr>
      <w:tr w:rsidR="00D55D19" w14:paraId="583F5404" w14:textId="77777777">
        <w:trPr>
          <w:trHeight w:val="567"/>
          <w:jc w:val="center"/>
        </w:trPr>
        <w:tc>
          <w:tcPr>
            <w:tcW w:w="658" w:type="dxa"/>
            <w:vMerge/>
            <w:vAlign w:val="center"/>
          </w:tcPr>
          <w:p w14:paraId="1A06FE7D"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95DCF7D"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3EEDAC3A"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2.2.2道路冲洗完毕要做到路面见本色，无污迹和污水积存。</w:t>
            </w:r>
          </w:p>
        </w:tc>
        <w:tc>
          <w:tcPr>
            <w:tcW w:w="6989" w:type="dxa"/>
            <w:vAlign w:val="center"/>
          </w:tcPr>
          <w:p w14:paraId="3EF5014A"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道路污染清理冲洗不彻底，存留污迹或污水的，每5平方米扣3分。</w:t>
            </w:r>
          </w:p>
        </w:tc>
      </w:tr>
      <w:tr w:rsidR="00D55D19" w14:paraId="1B56B96B" w14:textId="77777777">
        <w:trPr>
          <w:trHeight w:val="567"/>
          <w:jc w:val="center"/>
        </w:trPr>
        <w:tc>
          <w:tcPr>
            <w:tcW w:w="658" w:type="dxa"/>
            <w:vMerge/>
            <w:vAlign w:val="center"/>
          </w:tcPr>
          <w:p w14:paraId="1086F905"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250BE6F2"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54A7993F"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2.2.3路面必须基本无香口胶渣。</w:t>
            </w:r>
          </w:p>
        </w:tc>
        <w:tc>
          <w:tcPr>
            <w:tcW w:w="6989" w:type="dxa"/>
            <w:vAlign w:val="center"/>
          </w:tcPr>
          <w:p w14:paraId="3CAEDCBB" w14:textId="77777777" w:rsidR="00D55D19" w:rsidRDefault="006C12B9">
            <w:pPr>
              <w:widowControl/>
              <w:spacing w:line="240" w:lineRule="exact"/>
              <w:rPr>
                <w:rFonts w:ascii="宋体" w:hAnsi="宋体" w:cs="宋体"/>
                <w:kern w:val="0"/>
                <w:szCs w:val="21"/>
              </w:rPr>
            </w:pPr>
            <w:proofErr w:type="gramStart"/>
            <w:r>
              <w:rPr>
                <w:rFonts w:ascii="宋体" w:hAnsi="宋体" w:cs="宋体" w:hint="eastAsia"/>
                <w:kern w:val="0"/>
                <w:szCs w:val="21"/>
              </w:rPr>
              <w:t>路面香口胶渣</w:t>
            </w:r>
            <w:proofErr w:type="gramEnd"/>
            <w:r>
              <w:rPr>
                <w:rFonts w:ascii="宋体" w:hAnsi="宋体" w:cs="宋体" w:hint="eastAsia"/>
                <w:kern w:val="0"/>
                <w:szCs w:val="21"/>
              </w:rPr>
              <w:t>较多，未及时清理的，每处扣1分。</w:t>
            </w:r>
          </w:p>
        </w:tc>
      </w:tr>
      <w:tr w:rsidR="00D55D19" w14:paraId="6711FB3B" w14:textId="77777777">
        <w:trPr>
          <w:trHeight w:val="567"/>
          <w:jc w:val="center"/>
        </w:trPr>
        <w:tc>
          <w:tcPr>
            <w:tcW w:w="658" w:type="dxa"/>
            <w:vMerge/>
            <w:vAlign w:val="center"/>
          </w:tcPr>
          <w:p w14:paraId="6913FC49"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3EC2621F"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423B24CA"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2.2.4路面尘土量符合路面废弃物控制标准要求。</w:t>
            </w:r>
          </w:p>
        </w:tc>
        <w:tc>
          <w:tcPr>
            <w:tcW w:w="6989" w:type="dxa"/>
            <w:vAlign w:val="center"/>
          </w:tcPr>
          <w:p w14:paraId="71FF37F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路面尘土量不达标的，每处扣2分。</w:t>
            </w:r>
          </w:p>
        </w:tc>
      </w:tr>
      <w:tr w:rsidR="00D55D19" w14:paraId="00B679EA" w14:textId="77777777">
        <w:trPr>
          <w:trHeight w:val="567"/>
          <w:jc w:val="center"/>
        </w:trPr>
        <w:tc>
          <w:tcPr>
            <w:tcW w:w="658" w:type="dxa"/>
            <w:vMerge/>
            <w:vAlign w:val="center"/>
          </w:tcPr>
          <w:p w14:paraId="37DFE8D1"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23F3605C"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2.3垃圾收集容器管理</w:t>
            </w:r>
          </w:p>
        </w:tc>
        <w:tc>
          <w:tcPr>
            <w:tcW w:w="6600" w:type="dxa"/>
            <w:vAlign w:val="center"/>
          </w:tcPr>
          <w:p w14:paraId="4AC4795F"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2.3.1市政果皮箱等垃圾收集容器必须配置垃圾袋。</w:t>
            </w:r>
          </w:p>
        </w:tc>
        <w:tc>
          <w:tcPr>
            <w:tcW w:w="6989" w:type="dxa"/>
            <w:vAlign w:val="center"/>
          </w:tcPr>
          <w:p w14:paraId="6E710415"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240L及以下的垃圾收集容器未内衬黑色垃圾袋的，每个扣1分。</w:t>
            </w:r>
          </w:p>
        </w:tc>
      </w:tr>
      <w:tr w:rsidR="00D55D19" w14:paraId="25F7FF96" w14:textId="77777777">
        <w:trPr>
          <w:trHeight w:val="990"/>
          <w:jc w:val="center"/>
        </w:trPr>
        <w:tc>
          <w:tcPr>
            <w:tcW w:w="658" w:type="dxa"/>
            <w:vMerge/>
            <w:vAlign w:val="center"/>
          </w:tcPr>
          <w:p w14:paraId="736FC937"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22874090"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39C4A3D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2.3.2市政果皮箱等垃圾收集容器必须保持内外清洁无污垢、密闭及整齐摆放。</w:t>
            </w:r>
          </w:p>
        </w:tc>
        <w:tc>
          <w:tcPr>
            <w:tcW w:w="6989" w:type="dxa"/>
            <w:vAlign w:val="center"/>
          </w:tcPr>
          <w:p w14:paraId="47CD31B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市政果皮箱等垃圾收集容器污脏、或不整齐摆放、或未密闭的，每个扣1分；情节显著严重的，予以加倍扣分。</w:t>
            </w:r>
          </w:p>
        </w:tc>
      </w:tr>
      <w:tr w:rsidR="00D55D19" w14:paraId="24DD4838" w14:textId="77777777">
        <w:trPr>
          <w:trHeight w:val="850"/>
          <w:jc w:val="center"/>
        </w:trPr>
        <w:tc>
          <w:tcPr>
            <w:tcW w:w="658" w:type="dxa"/>
            <w:vMerge/>
            <w:vAlign w:val="center"/>
          </w:tcPr>
          <w:p w14:paraId="3614DE62"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59A4149D"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06B7C206"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2.3.3市政果皮箱等垃圾收集容器要整洁卫生，垃圾必须入桶，周围无废品杂物、无垃圾散落、无污水积存。</w:t>
            </w:r>
          </w:p>
        </w:tc>
        <w:tc>
          <w:tcPr>
            <w:tcW w:w="6989" w:type="dxa"/>
            <w:vAlign w:val="center"/>
          </w:tcPr>
          <w:p w14:paraId="529B24BD"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市政果皮箱等垃圾收集容器周围不洁的，每处扣2分；情节显著严重的，予以加倍扣分。</w:t>
            </w:r>
          </w:p>
        </w:tc>
      </w:tr>
      <w:tr w:rsidR="00D55D19" w14:paraId="71B396DE" w14:textId="77777777">
        <w:trPr>
          <w:trHeight w:val="850"/>
          <w:jc w:val="center"/>
        </w:trPr>
        <w:tc>
          <w:tcPr>
            <w:tcW w:w="658" w:type="dxa"/>
            <w:vMerge/>
            <w:vAlign w:val="center"/>
          </w:tcPr>
          <w:p w14:paraId="582852DA"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DFF4C1D"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6617C2FC"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2.3.4垃圾必须及时收运，定时收集果皮箱垃圾、保洁垃圾，确保果皮箱、垃圾桶等垃圾收集容器垃圾不满溢。</w:t>
            </w:r>
          </w:p>
        </w:tc>
        <w:tc>
          <w:tcPr>
            <w:tcW w:w="6989" w:type="dxa"/>
            <w:vAlign w:val="center"/>
          </w:tcPr>
          <w:p w14:paraId="38A01E35"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垃圾未及时清运，垃圾收集容器垃圾满溢的，每处扣2分；情节显著严重的，予以加倍扣分。</w:t>
            </w:r>
          </w:p>
        </w:tc>
      </w:tr>
      <w:tr w:rsidR="00D55D19" w14:paraId="215C1D88" w14:textId="77777777">
        <w:trPr>
          <w:trHeight w:val="850"/>
          <w:jc w:val="center"/>
        </w:trPr>
        <w:tc>
          <w:tcPr>
            <w:tcW w:w="658" w:type="dxa"/>
            <w:vMerge w:val="restart"/>
            <w:vAlign w:val="center"/>
          </w:tcPr>
          <w:p w14:paraId="11AFA4A8"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t>三、公众监督处理情况</w:t>
            </w:r>
          </w:p>
          <w:p w14:paraId="1A4C8AFD" w14:textId="77777777" w:rsidR="00D55D19" w:rsidRDefault="00D55D19">
            <w:pPr>
              <w:widowControl/>
              <w:spacing w:line="240" w:lineRule="exact"/>
              <w:jc w:val="center"/>
              <w:rPr>
                <w:rFonts w:ascii="宋体" w:hAnsi="宋体" w:cs="宋体"/>
                <w:b/>
                <w:bCs/>
                <w:kern w:val="0"/>
                <w:szCs w:val="21"/>
              </w:rPr>
            </w:pPr>
          </w:p>
        </w:tc>
        <w:tc>
          <w:tcPr>
            <w:tcW w:w="1112" w:type="dxa"/>
            <w:vAlign w:val="center"/>
          </w:tcPr>
          <w:p w14:paraId="057CCA1B"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3.1媒体监督</w:t>
            </w:r>
          </w:p>
        </w:tc>
        <w:tc>
          <w:tcPr>
            <w:tcW w:w="6600" w:type="dxa"/>
            <w:vAlign w:val="center"/>
          </w:tcPr>
          <w:p w14:paraId="1F621825"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3.1.1无新闻媒体曝光事件发生。</w:t>
            </w:r>
          </w:p>
        </w:tc>
        <w:tc>
          <w:tcPr>
            <w:tcW w:w="6989" w:type="dxa"/>
            <w:vAlign w:val="center"/>
          </w:tcPr>
          <w:p w14:paraId="11450EF9"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出现重大清扫保洁问题被新闻媒体曝光的，情节较轻的，每宗扣5分；情节较重的，每宗扣10分；情节特别严重的，每宗扣20分。</w:t>
            </w:r>
          </w:p>
        </w:tc>
      </w:tr>
      <w:tr w:rsidR="00D55D19" w14:paraId="454A06C7" w14:textId="77777777">
        <w:trPr>
          <w:trHeight w:val="567"/>
          <w:jc w:val="center"/>
        </w:trPr>
        <w:tc>
          <w:tcPr>
            <w:tcW w:w="658" w:type="dxa"/>
            <w:vMerge/>
            <w:vAlign w:val="center"/>
          </w:tcPr>
          <w:p w14:paraId="65E5B149" w14:textId="77777777" w:rsidR="00D55D19" w:rsidRDefault="00D55D19">
            <w:pPr>
              <w:widowControl/>
              <w:spacing w:line="240" w:lineRule="exact"/>
              <w:jc w:val="left"/>
              <w:rPr>
                <w:rFonts w:ascii="宋体" w:hAnsi="宋体" w:cs="宋体"/>
                <w:b/>
                <w:bCs/>
                <w:kern w:val="0"/>
                <w:szCs w:val="21"/>
              </w:rPr>
            </w:pPr>
          </w:p>
        </w:tc>
        <w:tc>
          <w:tcPr>
            <w:tcW w:w="1112" w:type="dxa"/>
            <w:vAlign w:val="center"/>
          </w:tcPr>
          <w:p w14:paraId="37CF3747"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3.2市民监督</w:t>
            </w:r>
          </w:p>
        </w:tc>
        <w:tc>
          <w:tcPr>
            <w:tcW w:w="6600" w:type="dxa"/>
            <w:vAlign w:val="center"/>
          </w:tcPr>
          <w:p w14:paraId="23887F0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3.2.1无有责投诉事件发生。</w:t>
            </w:r>
          </w:p>
        </w:tc>
        <w:tc>
          <w:tcPr>
            <w:tcW w:w="6989" w:type="dxa"/>
            <w:vAlign w:val="center"/>
          </w:tcPr>
          <w:p w14:paraId="467D0588"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市民投诉案件，经确认为有责且处理不及时的，每宗扣5分。</w:t>
            </w:r>
          </w:p>
        </w:tc>
      </w:tr>
      <w:tr w:rsidR="00D55D19" w14:paraId="10907B29" w14:textId="77777777">
        <w:trPr>
          <w:trHeight w:val="567"/>
          <w:jc w:val="center"/>
        </w:trPr>
        <w:tc>
          <w:tcPr>
            <w:tcW w:w="658" w:type="dxa"/>
            <w:vMerge/>
            <w:vAlign w:val="center"/>
          </w:tcPr>
          <w:p w14:paraId="43F2C800"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53EF7B52"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3.3上级监督</w:t>
            </w:r>
          </w:p>
        </w:tc>
        <w:tc>
          <w:tcPr>
            <w:tcW w:w="6600" w:type="dxa"/>
            <w:vAlign w:val="center"/>
          </w:tcPr>
          <w:p w14:paraId="255AD208"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3.3.1不出现市、区环卫主管部门检查通报的问题。</w:t>
            </w:r>
          </w:p>
        </w:tc>
        <w:tc>
          <w:tcPr>
            <w:tcW w:w="6989" w:type="dxa"/>
            <w:vAlign w:val="center"/>
          </w:tcPr>
          <w:p w14:paraId="28383D32"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被市、区环卫主管部门检查通报的，纳入月检发现的问题每宗扣3分。</w:t>
            </w:r>
          </w:p>
        </w:tc>
      </w:tr>
      <w:tr w:rsidR="00D55D19" w14:paraId="3265BC4E" w14:textId="77777777">
        <w:trPr>
          <w:trHeight w:val="567"/>
          <w:jc w:val="center"/>
        </w:trPr>
        <w:tc>
          <w:tcPr>
            <w:tcW w:w="658" w:type="dxa"/>
            <w:vMerge/>
            <w:vAlign w:val="center"/>
          </w:tcPr>
          <w:p w14:paraId="11D19F20"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31D25030"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6C5B18CD"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3.3.2不出现市、区环卫主管领导督办的问题。</w:t>
            </w:r>
          </w:p>
        </w:tc>
        <w:tc>
          <w:tcPr>
            <w:tcW w:w="6989" w:type="dxa"/>
            <w:vAlign w:val="center"/>
          </w:tcPr>
          <w:p w14:paraId="7DD368B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被市、区环卫主管部门督办的，每宗扣5分。</w:t>
            </w:r>
          </w:p>
        </w:tc>
      </w:tr>
      <w:tr w:rsidR="00D55D19" w14:paraId="7F56230A" w14:textId="77777777">
        <w:trPr>
          <w:trHeight w:val="567"/>
          <w:jc w:val="center"/>
        </w:trPr>
        <w:tc>
          <w:tcPr>
            <w:tcW w:w="658" w:type="dxa"/>
            <w:vMerge/>
            <w:vAlign w:val="center"/>
          </w:tcPr>
          <w:p w14:paraId="03F5C53F"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69CAB40"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436273E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3.3.3不</w:t>
            </w:r>
            <w:proofErr w:type="gramStart"/>
            <w:r>
              <w:rPr>
                <w:rFonts w:ascii="宋体" w:hAnsi="宋体" w:cs="宋体" w:hint="eastAsia"/>
                <w:kern w:val="0"/>
                <w:szCs w:val="21"/>
              </w:rPr>
              <w:t>出现市</w:t>
            </w:r>
            <w:proofErr w:type="gramEnd"/>
            <w:r>
              <w:rPr>
                <w:rFonts w:ascii="宋体" w:hAnsi="宋体" w:cs="宋体" w:hint="eastAsia"/>
                <w:kern w:val="0"/>
                <w:szCs w:val="21"/>
              </w:rPr>
              <w:t>领导点名批评的问题。</w:t>
            </w:r>
          </w:p>
        </w:tc>
        <w:tc>
          <w:tcPr>
            <w:tcW w:w="6989" w:type="dxa"/>
            <w:vAlign w:val="center"/>
          </w:tcPr>
          <w:p w14:paraId="3305C4A8"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被市领导点名批评的，每宗扣10分。</w:t>
            </w:r>
          </w:p>
        </w:tc>
      </w:tr>
      <w:tr w:rsidR="00D55D19" w14:paraId="46F71D35" w14:textId="77777777">
        <w:trPr>
          <w:trHeight w:val="850"/>
          <w:jc w:val="center"/>
        </w:trPr>
        <w:tc>
          <w:tcPr>
            <w:tcW w:w="658" w:type="dxa"/>
            <w:vMerge/>
            <w:vAlign w:val="center"/>
          </w:tcPr>
          <w:p w14:paraId="268B37D0"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45E8DFBC"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3.4投诉案件处理情况</w:t>
            </w:r>
          </w:p>
        </w:tc>
        <w:tc>
          <w:tcPr>
            <w:tcW w:w="6600" w:type="dxa"/>
            <w:vAlign w:val="center"/>
          </w:tcPr>
          <w:p w14:paraId="11DBF97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3.4.1普通投诉案件，在规定时限内处理完毕（投诉案件处理时限参照数字化城管环卫事件处理时限）。</w:t>
            </w:r>
          </w:p>
        </w:tc>
        <w:tc>
          <w:tcPr>
            <w:tcW w:w="6989" w:type="dxa"/>
            <w:vAlign w:val="center"/>
          </w:tcPr>
          <w:p w14:paraId="3EFE906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案件未在规定的时限内处理完毕的，每宗扣2分。</w:t>
            </w:r>
          </w:p>
        </w:tc>
      </w:tr>
      <w:tr w:rsidR="00D55D19" w14:paraId="1C828D5A" w14:textId="77777777">
        <w:trPr>
          <w:trHeight w:val="567"/>
          <w:jc w:val="center"/>
        </w:trPr>
        <w:tc>
          <w:tcPr>
            <w:tcW w:w="658" w:type="dxa"/>
            <w:vMerge/>
            <w:vAlign w:val="center"/>
          </w:tcPr>
          <w:p w14:paraId="112846E9"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51350527"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7A137EF5"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3.4.2受专项督办的投诉案件，必须在规定的时限内处理完毕。</w:t>
            </w:r>
          </w:p>
        </w:tc>
        <w:tc>
          <w:tcPr>
            <w:tcW w:w="6989" w:type="dxa"/>
            <w:vAlign w:val="center"/>
          </w:tcPr>
          <w:p w14:paraId="58FA7C6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案件未在规定的时限内处理完毕的，每宗扣5分。</w:t>
            </w:r>
          </w:p>
        </w:tc>
      </w:tr>
      <w:tr w:rsidR="00D55D19" w14:paraId="15EDF604" w14:textId="77777777">
        <w:trPr>
          <w:trHeight w:val="1134"/>
          <w:jc w:val="center"/>
        </w:trPr>
        <w:tc>
          <w:tcPr>
            <w:tcW w:w="658" w:type="dxa"/>
            <w:vMerge w:val="restart"/>
            <w:vAlign w:val="center"/>
          </w:tcPr>
          <w:p w14:paraId="57756FB0" w14:textId="77777777" w:rsidR="00D55D19" w:rsidRDefault="00D55D19">
            <w:pPr>
              <w:widowControl/>
              <w:spacing w:line="240" w:lineRule="exact"/>
              <w:jc w:val="center"/>
              <w:rPr>
                <w:rFonts w:ascii="宋体" w:hAnsi="宋体" w:cs="宋体"/>
                <w:b/>
                <w:bCs/>
                <w:kern w:val="0"/>
                <w:szCs w:val="21"/>
              </w:rPr>
            </w:pPr>
          </w:p>
          <w:p w14:paraId="4F4AA367" w14:textId="77777777" w:rsidR="00D55D19" w:rsidRDefault="00D55D19">
            <w:pPr>
              <w:widowControl/>
              <w:spacing w:line="240" w:lineRule="exact"/>
              <w:jc w:val="center"/>
              <w:rPr>
                <w:rFonts w:ascii="宋体" w:hAnsi="宋体" w:cs="宋体"/>
                <w:b/>
                <w:bCs/>
                <w:kern w:val="0"/>
                <w:szCs w:val="21"/>
              </w:rPr>
            </w:pPr>
          </w:p>
          <w:p w14:paraId="7D6B98E8" w14:textId="77777777" w:rsidR="00D55D19" w:rsidRDefault="00D55D19">
            <w:pPr>
              <w:widowControl/>
              <w:spacing w:line="240" w:lineRule="exact"/>
              <w:jc w:val="center"/>
              <w:rPr>
                <w:rFonts w:ascii="宋体" w:hAnsi="宋体" w:cs="宋体"/>
                <w:b/>
                <w:bCs/>
                <w:kern w:val="0"/>
                <w:szCs w:val="21"/>
              </w:rPr>
            </w:pPr>
          </w:p>
          <w:p w14:paraId="23D5EB1A" w14:textId="77777777" w:rsidR="00D55D19" w:rsidRDefault="00D55D19">
            <w:pPr>
              <w:widowControl/>
              <w:spacing w:line="240" w:lineRule="exact"/>
              <w:jc w:val="center"/>
              <w:rPr>
                <w:rFonts w:ascii="宋体" w:hAnsi="宋体" w:cs="宋体"/>
                <w:b/>
                <w:bCs/>
                <w:kern w:val="0"/>
                <w:szCs w:val="21"/>
              </w:rPr>
            </w:pPr>
          </w:p>
          <w:p w14:paraId="60A910CC" w14:textId="77777777" w:rsidR="00D55D19" w:rsidRDefault="00D55D19">
            <w:pPr>
              <w:widowControl/>
              <w:spacing w:line="240" w:lineRule="exact"/>
              <w:jc w:val="center"/>
              <w:rPr>
                <w:rFonts w:ascii="宋体" w:hAnsi="宋体" w:cs="宋体"/>
                <w:b/>
                <w:bCs/>
                <w:kern w:val="0"/>
                <w:szCs w:val="21"/>
              </w:rPr>
            </w:pPr>
          </w:p>
          <w:p w14:paraId="50F63F78" w14:textId="77777777" w:rsidR="00D55D19" w:rsidRDefault="00D55D19">
            <w:pPr>
              <w:widowControl/>
              <w:spacing w:line="240" w:lineRule="exact"/>
              <w:jc w:val="center"/>
              <w:rPr>
                <w:rFonts w:ascii="宋体" w:hAnsi="宋体" w:cs="宋体"/>
                <w:b/>
                <w:bCs/>
                <w:kern w:val="0"/>
                <w:szCs w:val="21"/>
              </w:rPr>
            </w:pPr>
          </w:p>
          <w:p w14:paraId="11EDC4E0" w14:textId="77777777" w:rsidR="00D55D19" w:rsidRDefault="00D55D19">
            <w:pPr>
              <w:widowControl/>
              <w:spacing w:line="240" w:lineRule="exact"/>
              <w:jc w:val="center"/>
              <w:rPr>
                <w:rFonts w:ascii="宋体" w:hAnsi="宋体" w:cs="宋体"/>
                <w:b/>
                <w:bCs/>
                <w:kern w:val="0"/>
                <w:szCs w:val="21"/>
              </w:rPr>
            </w:pPr>
          </w:p>
          <w:p w14:paraId="69A67687" w14:textId="77777777" w:rsidR="00D55D19" w:rsidRDefault="00D55D19">
            <w:pPr>
              <w:widowControl/>
              <w:spacing w:line="240" w:lineRule="exact"/>
              <w:jc w:val="center"/>
              <w:rPr>
                <w:rFonts w:ascii="宋体" w:hAnsi="宋体" w:cs="宋体"/>
                <w:b/>
                <w:bCs/>
                <w:kern w:val="0"/>
                <w:szCs w:val="21"/>
              </w:rPr>
            </w:pPr>
          </w:p>
          <w:p w14:paraId="321DF8E1" w14:textId="77777777" w:rsidR="00D55D19" w:rsidRDefault="00D55D19">
            <w:pPr>
              <w:widowControl/>
              <w:spacing w:line="240" w:lineRule="exact"/>
              <w:jc w:val="center"/>
              <w:rPr>
                <w:rFonts w:ascii="宋体" w:hAnsi="宋体" w:cs="宋体"/>
                <w:b/>
                <w:bCs/>
                <w:kern w:val="0"/>
                <w:szCs w:val="21"/>
              </w:rPr>
            </w:pPr>
          </w:p>
          <w:p w14:paraId="42E18F6D" w14:textId="77777777" w:rsidR="00D55D19" w:rsidRDefault="00D55D19">
            <w:pPr>
              <w:widowControl/>
              <w:spacing w:line="240" w:lineRule="exact"/>
              <w:jc w:val="center"/>
              <w:rPr>
                <w:rFonts w:ascii="宋体" w:hAnsi="宋体" w:cs="宋体"/>
                <w:b/>
                <w:bCs/>
                <w:kern w:val="0"/>
                <w:szCs w:val="21"/>
              </w:rPr>
            </w:pPr>
          </w:p>
          <w:p w14:paraId="62483192" w14:textId="77777777" w:rsidR="00D55D19" w:rsidRDefault="00D55D19">
            <w:pPr>
              <w:widowControl/>
              <w:spacing w:line="240" w:lineRule="exact"/>
              <w:jc w:val="center"/>
              <w:rPr>
                <w:rFonts w:ascii="宋体" w:hAnsi="宋体" w:cs="宋体"/>
                <w:b/>
                <w:bCs/>
                <w:kern w:val="0"/>
                <w:szCs w:val="21"/>
              </w:rPr>
            </w:pPr>
          </w:p>
          <w:p w14:paraId="06A29A3D" w14:textId="77777777" w:rsidR="00D55D19" w:rsidRDefault="00D55D19">
            <w:pPr>
              <w:widowControl/>
              <w:spacing w:line="240" w:lineRule="exact"/>
              <w:jc w:val="center"/>
              <w:rPr>
                <w:rFonts w:ascii="宋体" w:hAnsi="宋体" w:cs="宋体"/>
                <w:b/>
                <w:bCs/>
                <w:kern w:val="0"/>
                <w:szCs w:val="21"/>
              </w:rPr>
            </w:pPr>
          </w:p>
          <w:p w14:paraId="2703D4BA" w14:textId="77777777" w:rsidR="00D55D19" w:rsidRDefault="00D55D19">
            <w:pPr>
              <w:widowControl/>
              <w:spacing w:line="240" w:lineRule="exact"/>
              <w:jc w:val="center"/>
              <w:rPr>
                <w:rFonts w:ascii="宋体" w:hAnsi="宋体" w:cs="宋体"/>
                <w:b/>
                <w:bCs/>
                <w:kern w:val="0"/>
                <w:szCs w:val="21"/>
              </w:rPr>
            </w:pPr>
          </w:p>
          <w:p w14:paraId="5904B0BF" w14:textId="77777777" w:rsidR="00D55D19" w:rsidRDefault="00D55D19">
            <w:pPr>
              <w:widowControl/>
              <w:spacing w:line="240" w:lineRule="exact"/>
              <w:jc w:val="center"/>
              <w:rPr>
                <w:rFonts w:ascii="宋体" w:hAnsi="宋体" w:cs="宋体"/>
                <w:b/>
                <w:bCs/>
                <w:kern w:val="0"/>
                <w:szCs w:val="21"/>
              </w:rPr>
            </w:pPr>
          </w:p>
          <w:p w14:paraId="23FD6CAD" w14:textId="77777777" w:rsidR="00D55D19" w:rsidRDefault="00D55D19">
            <w:pPr>
              <w:widowControl/>
              <w:spacing w:line="240" w:lineRule="exact"/>
              <w:jc w:val="center"/>
              <w:rPr>
                <w:rFonts w:ascii="宋体" w:hAnsi="宋体" w:cs="宋体"/>
                <w:b/>
                <w:bCs/>
                <w:kern w:val="0"/>
                <w:szCs w:val="21"/>
              </w:rPr>
            </w:pPr>
          </w:p>
          <w:p w14:paraId="4C3EE1CB" w14:textId="77777777" w:rsidR="00D55D19" w:rsidRDefault="006C12B9">
            <w:pPr>
              <w:widowControl/>
              <w:spacing w:line="240" w:lineRule="exact"/>
              <w:jc w:val="center"/>
              <w:rPr>
                <w:rFonts w:ascii="宋体" w:hAnsi="宋体" w:cs="宋体"/>
                <w:b/>
                <w:bCs/>
                <w:kern w:val="0"/>
                <w:szCs w:val="21"/>
              </w:rPr>
            </w:pPr>
            <w:r>
              <w:rPr>
                <w:rFonts w:ascii="宋体" w:hAnsi="宋体" w:cs="宋体" w:hint="eastAsia"/>
                <w:b/>
                <w:bCs/>
                <w:kern w:val="0"/>
                <w:szCs w:val="21"/>
              </w:rPr>
              <w:t>四、环卫智能化系统情况</w:t>
            </w:r>
          </w:p>
          <w:p w14:paraId="23690463" w14:textId="77777777" w:rsidR="00D55D19" w:rsidRDefault="00D55D19">
            <w:pPr>
              <w:widowControl/>
              <w:spacing w:line="240" w:lineRule="exact"/>
              <w:jc w:val="center"/>
              <w:rPr>
                <w:rFonts w:ascii="宋体" w:hAnsi="宋体" w:cs="宋体"/>
                <w:b/>
                <w:bCs/>
                <w:kern w:val="0"/>
                <w:szCs w:val="21"/>
              </w:rPr>
            </w:pPr>
          </w:p>
        </w:tc>
        <w:tc>
          <w:tcPr>
            <w:tcW w:w="1112" w:type="dxa"/>
            <w:vAlign w:val="center"/>
          </w:tcPr>
          <w:p w14:paraId="0EDA0310"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lastRenderedPageBreak/>
              <w:t>4.1</w:t>
            </w:r>
            <w:proofErr w:type="gramStart"/>
            <w:r>
              <w:rPr>
                <w:rFonts w:ascii="宋体" w:hAnsi="宋体" w:cs="宋体" w:hint="eastAsia"/>
                <w:kern w:val="0"/>
                <w:szCs w:val="21"/>
              </w:rPr>
              <w:t>工资台</w:t>
            </w:r>
            <w:proofErr w:type="gramEnd"/>
            <w:r>
              <w:rPr>
                <w:rFonts w:ascii="宋体" w:hAnsi="宋体" w:cs="宋体" w:hint="eastAsia"/>
                <w:kern w:val="0"/>
                <w:szCs w:val="21"/>
              </w:rPr>
              <w:t>帐管理</w:t>
            </w:r>
          </w:p>
        </w:tc>
        <w:tc>
          <w:tcPr>
            <w:tcW w:w="6600" w:type="dxa"/>
            <w:vAlign w:val="center"/>
          </w:tcPr>
          <w:p w14:paraId="5CB44006"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4.1.1应于每月20日前将员工花名册、员工基本信息及上一个月社会保险缴纳情况、商业保险的购买情况以及员工工资（含加班费）、津贴、补贴、福利等的发放情况上传智慧环卫管理系统备案。</w:t>
            </w:r>
          </w:p>
        </w:tc>
        <w:tc>
          <w:tcPr>
            <w:tcW w:w="6989" w:type="dxa"/>
            <w:vAlign w:val="center"/>
          </w:tcPr>
          <w:p w14:paraId="0A08FD66"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未按规定提交智慧环卫系统备案的，每逾期1天扣1分。</w:t>
            </w:r>
          </w:p>
        </w:tc>
      </w:tr>
      <w:tr w:rsidR="00D55D19" w14:paraId="1DC194A6" w14:textId="77777777">
        <w:trPr>
          <w:trHeight w:val="1134"/>
          <w:jc w:val="center"/>
        </w:trPr>
        <w:tc>
          <w:tcPr>
            <w:tcW w:w="658" w:type="dxa"/>
            <w:vMerge/>
            <w:vAlign w:val="center"/>
          </w:tcPr>
          <w:p w14:paraId="6503C7A0"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5D0E2C99"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4.2环卫作业人员管理</w:t>
            </w:r>
          </w:p>
        </w:tc>
        <w:tc>
          <w:tcPr>
            <w:tcW w:w="6600" w:type="dxa"/>
            <w:vAlign w:val="center"/>
          </w:tcPr>
          <w:p w14:paraId="03D1E3D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4.2.1项目经理、安全管理人员、管理人员（含文员）应稳定、固定投入本项目中使用，不得用于其他项目使用，确需要更换前述人员的，应提交书面申请并将申请材料上传智慧环卫管理系统备案。</w:t>
            </w:r>
          </w:p>
        </w:tc>
        <w:tc>
          <w:tcPr>
            <w:tcW w:w="6989" w:type="dxa"/>
            <w:vAlign w:val="center"/>
          </w:tcPr>
          <w:p w14:paraId="261F7FE9" w14:textId="77777777" w:rsidR="00D55D19" w:rsidRDefault="00D55D19">
            <w:pPr>
              <w:widowControl/>
              <w:spacing w:line="240" w:lineRule="exact"/>
              <w:rPr>
                <w:rFonts w:ascii="宋体" w:hAnsi="宋体" w:cs="宋体"/>
                <w:kern w:val="0"/>
                <w:szCs w:val="21"/>
              </w:rPr>
            </w:pPr>
          </w:p>
          <w:p w14:paraId="217AD35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未按要求提交书面申请并将申请材料上传智慧环卫管理系统备案而更换人员的，每发生一次，扣50分。</w:t>
            </w:r>
          </w:p>
          <w:p w14:paraId="000A1483" w14:textId="77777777" w:rsidR="00D55D19" w:rsidRDefault="00D55D19">
            <w:pPr>
              <w:widowControl/>
              <w:spacing w:line="240" w:lineRule="exact"/>
              <w:rPr>
                <w:rFonts w:ascii="宋体" w:hAnsi="宋体" w:cs="宋体"/>
                <w:kern w:val="0"/>
                <w:szCs w:val="21"/>
              </w:rPr>
            </w:pPr>
          </w:p>
        </w:tc>
      </w:tr>
      <w:tr w:rsidR="00D55D19" w14:paraId="193CBF2B" w14:textId="77777777">
        <w:trPr>
          <w:trHeight w:val="850"/>
          <w:jc w:val="center"/>
        </w:trPr>
        <w:tc>
          <w:tcPr>
            <w:tcW w:w="658" w:type="dxa"/>
            <w:vMerge/>
            <w:vAlign w:val="center"/>
          </w:tcPr>
          <w:p w14:paraId="26705A7B"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3F4BEE4F"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5F022D6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4.2.2项目经理、安全管理人员、管理人员（含文员）不能在智慧环卫管理系统出现空档的情况。</w:t>
            </w:r>
          </w:p>
        </w:tc>
        <w:tc>
          <w:tcPr>
            <w:tcW w:w="6989" w:type="dxa"/>
            <w:vAlign w:val="center"/>
          </w:tcPr>
          <w:p w14:paraId="7195C1E7"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项目经理、安全管理人员、管理人员（含文员）在智慧环卫管理系统出现空档的，每人次每日扣50分。</w:t>
            </w:r>
          </w:p>
        </w:tc>
      </w:tr>
      <w:tr w:rsidR="00D55D19" w14:paraId="2E47C8E5" w14:textId="77777777">
        <w:trPr>
          <w:trHeight w:val="850"/>
          <w:jc w:val="center"/>
        </w:trPr>
        <w:tc>
          <w:tcPr>
            <w:tcW w:w="658" w:type="dxa"/>
            <w:vMerge/>
            <w:vAlign w:val="center"/>
          </w:tcPr>
          <w:p w14:paraId="4A7E9F06"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76A7912D"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1579700C"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4.2.3应按市、区行业主管部门要求上</w:t>
            </w:r>
            <w:proofErr w:type="gramStart"/>
            <w:r>
              <w:rPr>
                <w:rFonts w:ascii="宋体" w:hAnsi="宋体" w:cs="宋体" w:hint="eastAsia"/>
                <w:kern w:val="0"/>
                <w:szCs w:val="21"/>
              </w:rPr>
              <w:t>传项目</w:t>
            </w:r>
            <w:proofErr w:type="gramEnd"/>
            <w:r>
              <w:rPr>
                <w:rFonts w:ascii="宋体" w:hAnsi="宋体" w:cs="宋体" w:hint="eastAsia"/>
                <w:kern w:val="0"/>
                <w:szCs w:val="21"/>
              </w:rPr>
              <w:t>作业人员的资质证明文件。</w:t>
            </w:r>
          </w:p>
        </w:tc>
        <w:tc>
          <w:tcPr>
            <w:tcW w:w="6989" w:type="dxa"/>
            <w:vAlign w:val="center"/>
          </w:tcPr>
          <w:p w14:paraId="6ECC4A35"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未按要求上传资质证明文件或相关证明材料的，每人次扣1分。</w:t>
            </w:r>
          </w:p>
        </w:tc>
      </w:tr>
      <w:tr w:rsidR="00D55D19" w14:paraId="10997941" w14:textId="77777777">
        <w:trPr>
          <w:trHeight w:val="850"/>
          <w:jc w:val="center"/>
        </w:trPr>
        <w:tc>
          <w:tcPr>
            <w:tcW w:w="658" w:type="dxa"/>
            <w:vMerge/>
            <w:vAlign w:val="center"/>
          </w:tcPr>
          <w:p w14:paraId="12F2B390"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3DF61E6"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2BBB6C1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4.2.4一线环卫作业人员（</w:t>
            </w:r>
            <w:proofErr w:type="gramStart"/>
            <w:r>
              <w:rPr>
                <w:rFonts w:ascii="宋体" w:hAnsi="宋体" w:cs="宋体" w:hint="eastAsia"/>
                <w:kern w:val="0"/>
                <w:szCs w:val="21"/>
              </w:rPr>
              <w:t>含现场</w:t>
            </w:r>
            <w:proofErr w:type="gramEnd"/>
            <w:r>
              <w:rPr>
                <w:rFonts w:ascii="宋体" w:hAnsi="宋体" w:cs="宋体" w:hint="eastAsia"/>
                <w:kern w:val="0"/>
                <w:szCs w:val="21"/>
              </w:rPr>
              <w:t>管理员及安全管理员）在岗期间应佩戴</w:t>
            </w:r>
            <w:proofErr w:type="gramStart"/>
            <w:r>
              <w:rPr>
                <w:rFonts w:ascii="宋体" w:hAnsi="宋体" w:cs="宋体" w:hint="eastAsia"/>
                <w:kern w:val="0"/>
                <w:szCs w:val="21"/>
              </w:rPr>
              <w:t>智能工</w:t>
            </w:r>
            <w:proofErr w:type="gramEnd"/>
            <w:r>
              <w:rPr>
                <w:rFonts w:ascii="宋体" w:hAnsi="宋体" w:cs="宋体" w:hint="eastAsia"/>
                <w:kern w:val="0"/>
                <w:szCs w:val="21"/>
              </w:rPr>
              <w:t>牌。</w:t>
            </w:r>
          </w:p>
        </w:tc>
        <w:tc>
          <w:tcPr>
            <w:tcW w:w="6989" w:type="dxa"/>
            <w:vAlign w:val="center"/>
          </w:tcPr>
          <w:p w14:paraId="502E0598"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未佩戴</w:t>
            </w:r>
            <w:proofErr w:type="gramStart"/>
            <w:r>
              <w:rPr>
                <w:rFonts w:ascii="宋体" w:hAnsi="宋体" w:cs="宋体" w:hint="eastAsia"/>
                <w:kern w:val="0"/>
                <w:szCs w:val="21"/>
              </w:rPr>
              <w:t>智能工</w:t>
            </w:r>
            <w:proofErr w:type="gramEnd"/>
            <w:r>
              <w:rPr>
                <w:rFonts w:ascii="宋体" w:hAnsi="宋体" w:cs="宋体" w:hint="eastAsia"/>
                <w:kern w:val="0"/>
                <w:szCs w:val="21"/>
              </w:rPr>
              <w:t>牌的，每人每次扣2分。</w:t>
            </w:r>
          </w:p>
        </w:tc>
      </w:tr>
      <w:tr w:rsidR="00D55D19" w14:paraId="54FF11CD" w14:textId="77777777">
        <w:trPr>
          <w:trHeight w:val="632"/>
          <w:jc w:val="center"/>
        </w:trPr>
        <w:tc>
          <w:tcPr>
            <w:tcW w:w="658" w:type="dxa"/>
            <w:vMerge/>
            <w:vAlign w:val="center"/>
          </w:tcPr>
          <w:p w14:paraId="6ACD6EB4"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661CE327"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7D43416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4.2.5环卫工人在岗期间每人只能佩戴1个</w:t>
            </w:r>
            <w:proofErr w:type="gramStart"/>
            <w:r>
              <w:rPr>
                <w:rFonts w:ascii="宋体" w:hAnsi="宋体" w:cs="宋体" w:hint="eastAsia"/>
                <w:kern w:val="0"/>
                <w:szCs w:val="21"/>
              </w:rPr>
              <w:t>智能工</w:t>
            </w:r>
            <w:proofErr w:type="gramEnd"/>
            <w:r>
              <w:rPr>
                <w:rFonts w:ascii="宋体" w:hAnsi="宋体" w:cs="宋体" w:hint="eastAsia"/>
                <w:kern w:val="0"/>
                <w:szCs w:val="21"/>
              </w:rPr>
              <w:t>牌。</w:t>
            </w:r>
          </w:p>
        </w:tc>
        <w:tc>
          <w:tcPr>
            <w:tcW w:w="6989" w:type="dxa"/>
            <w:vAlign w:val="center"/>
          </w:tcPr>
          <w:p w14:paraId="1832193E"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1人佩戴2个及以上</w:t>
            </w:r>
            <w:proofErr w:type="gramStart"/>
            <w:r>
              <w:rPr>
                <w:rFonts w:ascii="宋体" w:hAnsi="宋体" w:cs="宋体" w:hint="eastAsia"/>
                <w:kern w:val="0"/>
                <w:szCs w:val="21"/>
              </w:rPr>
              <w:t>智能工</w:t>
            </w:r>
            <w:proofErr w:type="gramEnd"/>
            <w:r>
              <w:rPr>
                <w:rFonts w:ascii="宋体" w:hAnsi="宋体" w:cs="宋体" w:hint="eastAsia"/>
                <w:kern w:val="0"/>
                <w:szCs w:val="21"/>
              </w:rPr>
              <w:t>牌的，超出正常佩戴部分，每个</w:t>
            </w:r>
            <w:proofErr w:type="gramStart"/>
            <w:r>
              <w:rPr>
                <w:rFonts w:ascii="宋体" w:hAnsi="宋体" w:cs="宋体" w:hint="eastAsia"/>
                <w:kern w:val="0"/>
                <w:szCs w:val="21"/>
              </w:rPr>
              <w:t>工牌扣5分</w:t>
            </w:r>
            <w:proofErr w:type="gramEnd"/>
            <w:r>
              <w:rPr>
                <w:rFonts w:ascii="宋体" w:hAnsi="宋体" w:cs="宋体" w:hint="eastAsia"/>
                <w:kern w:val="0"/>
                <w:szCs w:val="21"/>
              </w:rPr>
              <w:t>。</w:t>
            </w:r>
          </w:p>
        </w:tc>
      </w:tr>
      <w:tr w:rsidR="00D55D19" w14:paraId="43105D80" w14:textId="77777777">
        <w:trPr>
          <w:trHeight w:val="850"/>
          <w:jc w:val="center"/>
        </w:trPr>
        <w:tc>
          <w:tcPr>
            <w:tcW w:w="658" w:type="dxa"/>
            <w:vMerge/>
            <w:vAlign w:val="center"/>
          </w:tcPr>
          <w:p w14:paraId="585ABABD"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2BBAD9A0" w14:textId="77777777" w:rsidR="00D55D19" w:rsidRDefault="00D55D19">
            <w:pPr>
              <w:widowControl/>
              <w:spacing w:line="240" w:lineRule="exact"/>
              <w:jc w:val="center"/>
              <w:rPr>
                <w:rFonts w:ascii="宋体" w:hAnsi="宋体" w:cs="宋体"/>
                <w:kern w:val="0"/>
                <w:szCs w:val="21"/>
              </w:rPr>
            </w:pPr>
          </w:p>
        </w:tc>
        <w:tc>
          <w:tcPr>
            <w:tcW w:w="6600" w:type="dxa"/>
            <w:vAlign w:val="center"/>
          </w:tcPr>
          <w:p w14:paraId="3A3B975B"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4.2.6环卫工人在岗作业期间应正常使用</w:t>
            </w:r>
            <w:proofErr w:type="gramStart"/>
            <w:r>
              <w:rPr>
                <w:rFonts w:ascii="宋体" w:hAnsi="宋体" w:cs="宋体" w:hint="eastAsia"/>
                <w:kern w:val="0"/>
                <w:szCs w:val="21"/>
              </w:rPr>
              <w:t>智能工</w:t>
            </w:r>
            <w:proofErr w:type="gramEnd"/>
            <w:r>
              <w:rPr>
                <w:rFonts w:ascii="宋体" w:hAnsi="宋体" w:cs="宋体" w:hint="eastAsia"/>
                <w:kern w:val="0"/>
                <w:szCs w:val="21"/>
              </w:rPr>
              <w:t>牌，不得无故关闭或以外力干扰</w:t>
            </w:r>
            <w:proofErr w:type="gramStart"/>
            <w:r>
              <w:rPr>
                <w:rFonts w:ascii="宋体" w:hAnsi="宋体" w:cs="宋体" w:hint="eastAsia"/>
                <w:kern w:val="0"/>
                <w:szCs w:val="21"/>
              </w:rPr>
              <w:t>智能工牌正常</w:t>
            </w:r>
            <w:proofErr w:type="gramEnd"/>
            <w:r>
              <w:rPr>
                <w:rFonts w:ascii="宋体" w:hAnsi="宋体" w:cs="宋体" w:hint="eastAsia"/>
                <w:kern w:val="0"/>
                <w:szCs w:val="21"/>
              </w:rPr>
              <w:t>使用。</w:t>
            </w:r>
          </w:p>
        </w:tc>
        <w:tc>
          <w:tcPr>
            <w:tcW w:w="6989" w:type="dxa"/>
            <w:vAlign w:val="center"/>
          </w:tcPr>
          <w:p w14:paraId="1B2A5BCC"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无故关闭或以外力干扰</w:t>
            </w:r>
            <w:proofErr w:type="gramStart"/>
            <w:r>
              <w:rPr>
                <w:rFonts w:ascii="宋体" w:hAnsi="宋体" w:cs="宋体" w:hint="eastAsia"/>
                <w:kern w:val="0"/>
                <w:szCs w:val="21"/>
              </w:rPr>
              <w:t>智能工牌正常</w:t>
            </w:r>
            <w:proofErr w:type="gramEnd"/>
            <w:r>
              <w:rPr>
                <w:rFonts w:ascii="宋体" w:hAnsi="宋体" w:cs="宋体" w:hint="eastAsia"/>
                <w:kern w:val="0"/>
                <w:szCs w:val="21"/>
              </w:rPr>
              <w:t>使用的，每发生一次扣50分。</w:t>
            </w:r>
          </w:p>
        </w:tc>
      </w:tr>
      <w:tr w:rsidR="00D55D19" w14:paraId="2D1585BD" w14:textId="77777777">
        <w:trPr>
          <w:trHeight w:val="1134"/>
          <w:jc w:val="center"/>
        </w:trPr>
        <w:tc>
          <w:tcPr>
            <w:tcW w:w="658" w:type="dxa"/>
            <w:vMerge/>
            <w:vAlign w:val="center"/>
          </w:tcPr>
          <w:p w14:paraId="65DFE0C6" w14:textId="77777777" w:rsidR="00D55D19" w:rsidRDefault="00D55D19">
            <w:pPr>
              <w:widowControl/>
              <w:spacing w:line="240" w:lineRule="exact"/>
              <w:jc w:val="left"/>
              <w:rPr>
                <w:rFonts w:ascii="宋体" w:hAnsi="宋体" w:cs="宋体"/>
                <w:b/>
                <w:bCs/>
                <w:kern w:val="0"/>
                <w:szCs w:val="21"/>
              </w:rPr>
            </w:pPr>
          </w:p>
        </w:tc>
        <w:tc>
          <w:tcPr>
            <w:tcW w:w="1112" w:type="dxa"/>
            <w:vMerge w:val="restart"/>
            <w:vAlign w:val="center"/>
          </w:tcPr>
          <w:p w14:paraId="58BEEDA3" w14:textId="77777777" w:rsidR="00D55D19" w:rsidRDefault="006C12B9">
            <w:pPr>
              <w:widowControl/>
              <w:spacing w:line="240" w:lineRule="exact"/>
              <w:jc w:val="center"/>
              <w:rPr>
                <w:rFonts w:ascii="宋体" w:hAnsi="宋体" w:cs="宋体"/>
                <w:kern w:val="0"/>
                <w:szCs w:val="21"/>
              </w:rPr>
            </w:pPr>
            <w:r>
              <w:rPr>
                <w:rFonts w:ascii="宋体" w:hAnsi="宋体" w:cs="宋体" w:hint="eastAsia"/>
                <w:kern w:val="0"/>
                <w:szCs w:val="21"/>
              </w:rPr>
              <w:t>4.3车辆设备管理</w:t>
            </w:r>
          </w:p>
        </w:tc>
        <w:tc>
          <w:tcPr>
            <w:tcW w:w="6600" w:type="dxa"/>
            <w:vAlign w:val="center"/>
          </w:tcPr>
          <w:p w14:paraId="2FAF5AA9"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4.3.1本项目的所有环卫车辆应稳定、固定投入本项目中使用，不得用于其他项目使用，确需要更换本项目环卫车辆的，应提交书面申请经甲方同意并上传智慧环卫管理系统备案。</w:t>
            </w:r>
          </w:p>
        </w:tc>
        <w:tc>
          <w:tcPr>
            <w:tcW w:w="6989" w:type="dxa"/>
            <w:vAlign w:val="center"/>
          </w:tcPr>
          <w:p w14:paraId="7535D411"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未提交书面申请经甲方同意并上传智慧环卫管理系统备案而更换环卫车辆的，</w:t>
            </w:r>
            <w:proofErr w:type="gramStart"/>
            <w:r>
              <w:rPr>
                <w:rFonts w:ascii="宋体" w:hAnsi="宋体" w:cs="宋体" w:hint="eastAsia"/>
                <w:kern w:val="0"/>
                <w:szCs w:val="21"/>
              </w:rPr>
              <w:t>每辆车扣100分</w:t>
            </w:r>
            <w:proofErr w:type="gramEnd"/>
            <w:r>
              <w:rPr>
                <w:rFonts w:ascii="宋体" w:hAnsi="宋体" w:cs="宋体" w:hint="eastAsia"/>
                <w:kern w:val="0"/>
                <w:szCs w:val="21"/>
              </w:rPr>
              <w:t>。</w:t>
            </w:r>
          </w:p>
        </w:tc>
      </w:tr>
      <w:tr w:rsidR="00D55D19" w14:paraId="112F9577" w14:textId="77777777">
        <w:trPr>
          <w:trHeight w:val="850"/>
          <w:jc w:val="center"/>
        </w:trPr>
        <w:tc>
          <w:tcPr>
            <w:tcW w:w="658" w:type="dxa"/>
            <w:vMerge/>
            <w:vAlign w:val="center"/>
          </w:tcPr>
          <w:p w14:paraId="2DB87D5A"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19ADA96F" w14:textId="77777777" w:rsidR="00D55D19" w:rsidRDefault="00D55D19">
            <w:pPr>
              <w:widowControl/>
              <w:spacing w:line="240" w:lineRule="exact"/>
              <w:rPr>
                <w:rFonts w:ascii="宋体" w:hAnsi="宋体" w:cs="宋体"/>
                <w:kern w:val="0"/>
                <w:szCs w:val="21"/>
              </w:rPr>
            </w:pPr>
          </w:p>
        </w:tc>
        <w:tc>
          <w:tcPr>
            <w:tcW w:w="6600" w:type="dxa"/>
            <w:vAlign w:val="center"/>
          </w:tcPr>
          <w:p w14:paraId="3649C298"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4.3.2已接入智慧环卫系统并进行信息登记备案的环卫车辆不能在智慧环卫管理系统出现空档的情况。</w:t>
            </w:r>
          </w:p>
        </w:tc>
        <w:tc>
          <w:tcPr>
            <w:tcW w:w="6989" w:type="dxa"/>
            <w:vAlign w:val="center"/>
          </w:tcPr>
          <w:p w14:paraId="46BB0EB2"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环卫车辆在智慧环卫管理系统出现空档的，每辆车每日扣100分。</w:t>
            </w:r>
          </w:p>
        </w:tc>
      </w:tr>
      <w:tr w:rsidR="00D55D19" w14:paraId="4880033A" w14:textId="77777777">
        <w:trPr>
          <w:trHeight w:val="567"/>
          <w:jc w:val="center"/>
        </w:trPr>
        <w:tc>
          <w:tcPr>
            <w:tcW w:w="658" w:type="dxa"/>
            <w:vMerge/>
            <w:vAlign w:val="center"/>
          </w:tcPr>
          <w:p w14:paraId="69859EB1"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4625C970" w14:textId="77777777" w:rsidR="00D55D19" w:rsidRDefault="00D55D19">
            <w:pPr>
              <w:widowControl/>
              <w:spacing w:line="240" w:lineRule="exact"/>
              <w:rPr>
                <w:rFonts w:ascii="宋体" w:hAnsi="宋体" w:cs="宋体"/>
                <w:kern w:val="0"/>
                <w:szCs w:val="21"/>
              </w:rPr>
            </w:pPr>
          </w:p>
        </w:tc>
        <w:tc>
          <w:tcPr>
            <w:tcW w:w="6600" w:type="dxa"/>
            <w:vAlign w:val="center"/>
          </w:tcPr>
          <w:p w14:paraId="32AD9F1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4.3.3应按市、区行业主管部门要求上</w:t>
            </w:r>
            <w:proofErr w:type="gramStart"/>
            <w:r>
              <w:rPr>
                <w:rFonts w:ascii="宋体" w:hAnsi="宋体" w:cs="宋体" w:hint="eastAsia"/>
                <w:kern w:val="0"/>
                <w:szCs w:val="21"/>
              </w:rPr>
              <w:t>传车辆</w:t>
            </w:r>
            <w:proofErr w:type="gramEnd"/>
            <w:r>
              <w:rPr>
                <w:rFonts w:ascii="宋体" w:hAnsi="宋体" w:cs="宋体" w:hint="eastAsia"/>
                <w:kern w:val="0"/>
                <w:szCs w:val="21"/>
              </w:rPr>
              <w:t>资质证明文件。</w:t>
            </w:r>
          </w:p>
        </w:tc>
        <w:tc>
          <w:tcPr>
            <w:tcW w:w="6989" w:type="dxa"/>
            <w:vAlign w:val="center"/>
          </w:tcPr>
          <w:p w14:paraId="49BBE65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未按要求上</w:t>
            </w:r>
            <w:proofErr w:type="gramStart"/>
            <w:r>
              <w:rPr>
                <w:rFonts w:ascii="宋体" w:hAnsi="宋体" w:cs="宋体" w:hint="eastAsia"/>
                <w:kern w:val="0"/>
                <w:szCs w:val="21"/>
              </w:rPr>
              <w:t>传证明</w:t>
            </w:r>
            <w:proofErr w:type="gramEnd"/>
            <w:r>
              <w:rPr>
                <w:rFonts w:ascii="宋体" w:hAnsi="宋体" w:cs="宋体" w:hint="eastAsia"/>
                <w:kern w:val="0"/>
                <w:szCs w:val="21"/>
              </w:rPr>
              <w:t>文件或相关证明材料的，每车次扣1分。</w:t>
            </w:r>
          </w:p>
        </w:tc>
      </w:tr>
      <w:tr w:rsidR="00D55D19" w14:paraId="3603141A" w14:textId="77777777">
        <w:trPr>
          <w:trHeight w:val="850"/>
          <w:jc w:val="center"/>
        </w:trPr>
        <w:tc>
          <w:tcPr>
            <w:tcW w:w="658" w:type="dxa"/>
            <w:vMerge/>
            <w:vAlign w:val="center"/>
          </w:tcPr>
          <w:p w14:paraId="72089252"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4DE25437" w14:textId="77777777" w:rsidR="00D55D19" w:rsidRDefault="00D55D19">
            <w:pPr>
              <w:widowControl/>
              <w:spacing w:line="240" w:lineRule="exact"/>
              <w:rPr>
                <w:rFonts w:ascii="宋体" w:hAnsi="宋体" w:cs="宋体"/>
                <w:kern w:val="0"/>
                <w:szCs w:val="21"/>
              </w:rPr>
            </w:pPr>
          </w:p>
        </w:tc>
        <w:tc>
          <w:tcPr>
            <w:tcW w:w="6600" w:type="dxa"/>
            <w:vAlign w:val="center"/>
          </w:tcPr>
          <w:p w14:paraId="7EC5A8B4"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4.3.4小型</w:t>
            </w:r>
            <w:proofErr w:type="gramStart"/>
            <w:r>
              <w:rPr>
                <w:rFonts w:ascii="宋体" w:hAnsi="宋体" w:cs="宋体" w:hint="eastAsia"/>
                <w:kern w:val="0"/>
                <w:szCs w:val="21"/>
              </w:rPr>
              <w:t>洗扫式扫路</w:t>
            </w:r>
            <w:proofErr w:type="gramEnd"/>
            <w:r>
              <w:rPr>
                <w:rFonts w:ascii="宋体" w:hAnsi="宋体" w:cs="宋体" w:hint="eastAsia"/>
                <w:kern w:val="0"/>
                <w:szCs w:val="21"/>
              </w:rPr>
              <w:t>机、</w:t>
            </w:r>
            <w:proofErr w:type="gramStart"/>
            <w:r>
              <w:rPr>
                <w:rFonts w:ascii="宋体" w:hAnsi="宋体" w:cs="宋体" w:hint="eastAsia"/>
                <w:kern w:val="0"/>
                <w:szCs w:val="21"/>
              </w:rPr>
              <w:t>纯扫式</w:t>
            </w:r>
            <w:proofErr w:type="gramEnd"/>
            <w:r>
              <w:rPr>
                <w:rFonts w:ascii="宋体" w:hAnsi="宋体" w:cs="宋体" w:hint="eastAsia"/>
                <w:kern w:val="0"/>
                <w:szCs w:val="21"/>
              </w:rPr>
              <w:t>扫路机、路面清洗机、道路隔离装置清洗机应按要求装有GPS追踪仪并接入智慧环卫管理系统。</w:t>
            </w:r>
          </w:p>
        </w:tc>
        <w:tc>
          <w:tcPr>
            <w:tcW w:w="6989" w:type="dxa"/>
            <w:vAlign w:val="center"/>
          </w:tcPr>
          <w:p w14:paraId="7FE602B7"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未按要求安装有GPS追踪仪并接入智慧环卫管理系统的，每发现一次，每车次扣10分。</w:t>
            </w:r>
          </w:p>
        </w:tc>
      </w:tr>
      <w:tr w:rsidR="00D55D19" w14:paraId="4C314F96" w14:textId="77777777">
        <w:trPr>
          <w:trHeight w:val="1417"/>
          <w:jc w:val="center"/>
        </w:trPr>
        <w:tc>
          <w:tcPr>
            <w:tcW w:w="658" w:type="dxa"/>
            <w:vMerge/>
            <w:vAlign w:val="center"/>
          </w:tcPr>
          <w:p w14:paraId="2F26F965" w14:textId="77777777" w:rsidR="00D55D19" w:rsidRDefault="00D55D19">
            <w:pPr>
              <w:widowControl/>
              <w:spacing w:line="240" w:lineRule="exact"/>
              <w:jc w:val="left"/>
              <w:rPr>
                <w:rFonts w:ascii="宋体" w:hAnsi="宋体" w:cs="宋体"/>
                <w:b/>
                <w:bCs/>
                <w:kern w:val="0"/>
                <w:szCs w:val="21"/>
              </w:rPr>
            </w:pPr>
          </w:p>
        </w:tc>
        <w:tc>
          <w:tcPr>
            <w:tcW w:w="1112" w:type="dxa"/>
            <w:vMerge/>
            <w:vAlign w:val="center"/>
          </w:tcPr>
          <w:p w14:paraId="053A6A44" w14:textId="77777777" w:rsidR="00D55D19" w:rsidRDefault="00D55D19">
            <w:pPr>
              <w:widowControl/>
              <w:spacing w:line="240" w:lineRule="exact"/>
              <w:rPr>
                <w:rFonts w:ascii="宋体" w:hAnsi="宋体" w:cs="宋体"/>
                <w:kern w:val="0"/>
                <w:szCs w:val="21"/>
              </w:rPr>
            </w:pPr>
          </w:p>
        </w:tc>
        <w:tc>
          <w:tcPr>
            <w:tcW w:w="6600" w:type="dxa"/>
            <w:vAlign w:val="center"/>
          </w:tcPr>
          <w:p w14:paraId="2D0B6CA0"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4.3.5本项目下的高压清洗车、多功能洗扫车、路面养护车、桶装垃圾运输车、</w:t>
            </w:r>
            <w:proofErr w:type="gramStart"/>
            <w:r>
              <w:rPr>
                <w:rFonts w:ascii="宋体" w:hAnsi="宋体" w:cs="宋体" w:hint="eastAsia"/>
                <w:kern w:val="0"/>
                <w:szCs w:val="21"/>
              </w:rPr>
              <w:t>勾臂车应</w:t>
            </w:r>
            <w:proofErr w:type="gramEnd"/>
            <w:r>
              <w:rPr>
                <w:rFonts w:ascii="宋体" w:hAnsi="宋体" w:cs="宋体" w:hint="eastAsia"/>
                <w:kern w:val="0"/>
                <w:szCs w:val="21"/>
              </w:rPr>
              <w:t>按要求装有定位视频监控一体机设备或兼有GPS追踪仪、车载DVR设备、作业检测功能的设备、室内摄像头、室外防水摄像头并接入智慧环卫管理系统。</w:t>
            </w:r>
          </w:p>
        </w:tc>
        <w:tc>
          <w:tcPr>
            <w:tcW w:w="6989" w:type="dxa"/>
            <w:vAlign w:val="center"/>
          </w:tcPr>
          <w:p w14:paraId="2A52F943" w14:textId="77777777" w:rsidR="00D55D19" w:rsidRDefault="006C12B9">
            <w:pPr>
              <w:widowControl/>
              <w:spacing w:line="240" w:lineRule="exact"/>
              <w:rPr>
                <w:rFonts w:ascii="宋体" w:hAnsi="宋体" w:cs="宋体"/>
                <w:kern w:val="0"/>
                <w:szCs w:val="21"/>
              </w:rPr>
            </w:pPr>
            <w:r>
              <w:rPr>
                <w:rFonts w:ascii="宋体" w:hAnsi="宋体" w:cs="宋体" w:hint="eastAsia"/>
                <w:kern w:val="0"/>
                <w:szCs w:val="21"/>
              </w:rPr>
              <w:t>未按要求安装并接入智慧环卫管理系统的，每发现一次，每车次扣50分。</w:t>
            </w:r>
          </w:p>
        </w:tc>
      </w:tr>
    </w:tbl>
    <w:p w14:paraId="1AC71BF0" w14:textId="77777777" w:rsidR="00D55D19" w:rsidRDefault="00D55D19">
      <w:pPr>
        <w:rPr>
          <w:rFonts w:ascii="宋体" w:hAnsi="宋体"/>
          <w:szCs w:val="21"/>
        </w:rPr>
      </w:pPr>
    </w:p>
    <w:p w14:paraId="638795FC" w14:textId="77777777" w:rsidR="00D55D19" w:rsidRDefault="00D55D19">
      <w:pPr>
        <w:rPr>
          <w:rFonts w:ascii="宋体" w:hAnsi="宋体"/>
          <w:szCs w:val="21"/>
        </w:rPr>
      </w:pPr>
    </w:p>
    <w:p w14:paraId="6391CF8B" w14:textId="77777777" w:rsidR="00D55D19" w:rsidRDefault="00D55D19"/>
    <w:p w14:paraId="6BD3F005" w14:textId="77777777" w:rsidR="00D55D19" w:rsidRDefault="00D55D19">
      <w:pPr>
        <w:sectPr w:rsidR="00D55D19">
          <w:pgSz w:w="16838" w:h="11906" w:orient="landscape"/>
          <w:pgMar w:top="1797" w:right="1440" w:bottom="1797" w:left="1440" w:header="851" w:footer="992" w:gutter="0"/>
          <w:cols w:space="720"/>
          <w:docGrid w:type="lines" w:linePitch="312"/>
        </w:sectPr>
      </w:pPr>
    </w:p>
    <w:p w14:paraId="3CABD891" w14:textId="77777777" w:rsidR="00D55D19" w:rsidRDefault="006C12B9">
      <w:pPr>
        <w:pStyle w:val="1"/>
        <w:adjustRightInd w:val="0"/>
        <w:snapToGrid w:val="0"/>
        <w:spacing w:before="0" w:after="0" w:line="360" w:lineRule="auto"/>
        <w:jc w:val="center"/>
        <w:rPr>
          <w:sz w:val="32"/>
          <w:szCs w:val="32"/>
        </w:rPr>
      </w:pPr>
      <w:bookmarkStart w:id="60" w:name="_Toc2139"/>
      <w:bookmarkStart w:id="61" w:name="_Toc30101"/>
      <w:bookmarkStart w:id="62" w:name="_Toc94211344"/>
      <w:bookmarkStart w:id="63" w:name="_Toc22885"/>
      <w:bookmarkStart w:id="64" w:name="_Toc94370187"/>
      <w:bookmarkStart w:id="65" w:name="_Toc7474"/>
      <w:bookmarkStart w:id="66" w:name="_Toc94214394"/>
      <w:r>
        <w:rPr>
          <w:rFonts w:hint="eastAsia"/>
          <w:sz w:val="32"/>
          <w:szCs w:val="32"/>
        </w:rPr>
        <w:lastRenderedPageBreak/>
        <w:t>附件8：罗湖区垃圾清运及配套公厕管理考核标准</w:t>
      </w:r>
      <w:bookmarkEnd w:id="60"/>
      <w:bookmarkEnd w:id="61"/>
      <w:bookmarkEnd w:id="62"/>
      <w:bookmarkEnd w:id="63"/>
      <w:bookmarkEnd w:id="64"/>
      <w:bookmarkEnd w:id="65"/>
      <w:bookmarkEnd w:id="66"/>
    </w:p>
    <w:p w14:paraId="27A00A1E" w14:textId="77777777" w:rsidR="00D55D19" w:rsidRDefault="006C12B9">
      <w:pPr>
        <w:jc w:val="center"/>
        <w:rPr>
          <w:b/>
          <w:sz w:val="24"/>
          <w:szCs w:val="24"/>
        </w:rPr>
      </w:pPr>
      <w:r>
        <w:rPr>
          <w:rFonts w:hint="eastAsia"/>
          <w:b/>
          <w:sz w:val="24"/>
          <w:szCs w:val="24"/>
        </w:rPr>
        <w:t>一、垃圾收集、转运</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8784"/>
      </w:tblGrid>
      <w:tr w:rsidR="00D55D19" w14:paraId="3D5693B1" w14:textId="77777777">
        <w:trPr>
          <w:cantSplit/>
          <w:trHeight w:val="454"/>
          <w:jc w:val="center"/>
        </w:trPr>
        <w:tc>
          <w:tcPr>
            <w:tcW w:w="876" w:type="dxa"/>
            <w:tcBorders>
              <w:top w:val="single" w:sz="4" w:space="0" w:color="auto"/>
              <w:left w:val="single" w:sz="4" w:space="0" w:color="auto"/>
              <w:bottom w:val="single" w:sz="4" w:space="0" w:color="auto"/>
              <w:right w:val="single" w:sz="4" w:space="0" w:color="auto"/>
            </w:tcBorders>
            <w:vAlign w:val="center"/>
          </w:tcPr>
          <w:p w14:paraId="41B0F9C3" w14:textId="77777777" w:rsidR="00D55D19" w:rsidRDefault="006C12B9">
            <w:pPr>
              <w:spacing w:line="300" w:lineRule="exact"/>
              <w:jc w:val="center"/>
              <w:rPr>
                <w:rFonts w:ascii="宋体" w:hAnsi="宋体"/>
                <w:szCs w:val="21"/>
              </w:rPr>
            </w:pPr>
            <w:r>
              <w:rPr>
                <w:rFonts w:ascii="宋体" w:hAnsi="宋体" w:hint="eastAsia"/>
                <w:szCs w:val="21"/>
              </w:rPr>
              <w:t>序号</w:t>
            </w:r>
          </w:p>
        </w:tc>
        <w:tc>
          <w:tcPr>
            <w:tcW w:w="8784" w:type="dxa"/>
            <w:tcBorders>
              <w:top w:val="single" w:sz="4" w:space="0" w:color="auto"/>
              <w:left w:val="single" w:sz="4" w:space="0" w:color="auto"/>
              <w:bottom w:val="single" w:sz="4" w:space="0" w:color="auto"/>
              <w:right w:val="single" w:sz="4" w:space="0" w:color="auto"/>
            </w:tcBorders>
            <w:vAlign w:val="center"/>
          </w:tcPr>
          <w:p w14:paraId="3D6A9804" w14:textId="77777777" w:rsidR="00D55D19" w:rsidRDefault="006C12B9">
            <w:pPr>
              <w:spacing w:line="300" w:lineRule="exact"/>
              <w:jc w:val="center"/>
              <w:rPr>
                <w:rFonts w:ascii="宋体" w:hAnsi="宋体"/>
                <w:szCs w:val="21"/>
              </w:rPr>
            </w:pPr>
            <w:r>
              <w:rPr>
                <w:rFonts w:ascii="宋体" w:hAnsi="宋体" w:hint="eastAsia"/>
                <w:szCs w:val="21"/>
              </w:rPr>
              <w:t>扣分项</w:t>
            </w:r>
          </w:p>
        </w:tc>
      </w:tr>
      <w:tr w:rsidR="00D55D19" w14:paraId="629B7C31" w14:textId="77777777">
        <w:trPr>
          <w:cantSplit/>
          <w:trHeight w:val="454"/>
          <w:jc w:val="center"/>
        </w:trPr>
        <w:tc>
          <w:tcPr>
            <w:tcW w:w="876" w:type="dxa"/>
            <w:vMerge w:val="restart"/>
            <w:tcBorders>
              <w:top w:val="single" w:sz="4" w:space="0" w:color="auto"/>
              <w:left w:val="single" w:sz="4" w:space="0" w:color="auto"/>
              <w:right w:val="single" w:sz="4" w:space="0" w:color="auto"/>
            </w:tcBorders>
            <w:vAlign w:val="center"/>
          </w:tcPr>
          <w:p w14:paraId="3D6CB6A8" w14:textId="77777777" w:rsidR="00D55D19" w:rsidRDefault="006C12B9">
            <w:pPr>
              <w:spacing w:line="300" w:lineRule="exact"/>
              <w:jc w:val="center"/>
              <w:rPr>
                <w:rFonts w:ascii="宋体" w:hAnsi="宋体"/>
                <w:szCs w:val="21"/>
              </w:rPr>
            </w:pPr>
            <w:r>
              <w:rPr>
                <w:rFonts w:ascii="宋体" w:hAnsi="宋体" w:hint="eastAsia"/>
                <w:szCs w:val="21"/>
              </w:rPr>
              <w:t>1</w:t>
            </w:r>
          </w:p>
        </w:tc>
        <w:tc>
          <w:tcPr>
            <w:tcW w:w="8784" w:type="dxa"/>
            <w:tcBorders>
              <w:top w:val="single" w:sz="4" w:space="0" w:color="auto"/>
              <w:left w:val="single" w:sz="4" w:space="0" w:color="auto"/>
              <w:bottom w:val="single" w:sz="4" w:space="0" w:color="auto"/>
              <w:right w:val="single" w:sz="4" w:space="0" w:color="auto"/>
            </w:tcBorders>
            <w:vAlign w:val="center"/>
          </w:tcPr>
          <w:p w14:paraId="0EA81E34" w14:textId="77777777" w:rsidR="00D55D19" w:rsidRDefault="006C12B9">
            <w:pPr>
              <w:spacing w:line="300" w:lineRule="exact"/>
              <w:rPr>
                <w:rFonts w:ascii="宋体" w:hAnsi="宋体"/>
                <w:szCs w:val="21"/>
              </w:rPr>
            </w:pPr>
            <w:r>
              <w:rPr>
                <w:rFonts w:ascii="宋体" w:hAnsi="宋体" w:hint="eastAsia"/>
                <w:szCs w:val="21"/>
              </w:rPr>
              <w:t>按招标文件规定及投标文件承诺配置车辆、设备，并投入正常运行。</w:t>
            </w:r>
            <w:r>
              <w:rPr>
                <w:rFonts w:ascii="宋体" w:hAnsi="宋体"/>
                <w:szCs w:val="21"/>
              </w:rPr>
              <w:t xml:space="preserve"> </w:t>
            </w:r>
          </w:p>
        </w:tc>
      </w:tr>
      <w:tr w:rsidR="00D55D19" w14:paraId="6D1EAFC8" w14:textId="77777777">
        <w:trPr>
          <w:cantSplit/>
          <w:trHeight w:val="454"/>
          <w:jc w:val="center"/>
        </w:trPr>
        <w:tc>
          <w:tcPr>
            <w:tcW w:w="876" w:type="dxa"/>
            <w:vMerge/>
            <w:tcBorders>
              <w:left w:val="single" w:sz="4" w:space="0" w:color="auto"/>
              <w:right w:val="single" w:sz="4" w:space="0" w:color="auto"/>
            </w:tcBorders>
            <w:vAlign w:val="center"/>
          </w:tcPr>
          <w:p w14:paraId="01F852B3"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2E8949E9" w14:textId="77777777" w:rsidR="00D55D19" w:rsidRDefault="006C12B9">
            <w:pPr>
              <w:spacing w:line="300" w:lineRule="exact"/>
              <w:rPr>
                <w:rFonts w:ascii="宋体" w:hAnsi="宋体"/>
                <w:szCs w:val="21"/>
              </w:rPr>
            </w:pPr>
            <w:r>
              <w:rPr>
                <w:rFonts w:ascii="宋体" w:hAnsi="宋体" w:hint="eastAsia"/>
                <w:szCs w:val="21"/>
              </w:rPr>
              <w:t>（1）垃圾压缩箱</w:t>
            </w:r>
          </w:p>
          <w:p w14:paraId="63E541EB" w14:textId="77777777" w:rsidR="00D55D19" w:rsidRDefault="006C12B9">
            <w:pPr>
              <w:spacing w:line="300" w:lineRule="exact"/>
              <w:rPr>
                <w:rFonts w:ascii="宋体" w:hAnsi="宋体"/>
                <w:szCs w:val="21"/>
              </w:rPr>
            </w:pPr>
            <w:r>
              <w:rPr>
                <w:rFonts w:ascii="宋体" w:hAnsi="宋体" w:hint="eastAsia"/>
                <w:szCs w:val="21"/>
              </w:rPr>
              <w:t>●缺</w:t>
            </w:r>
            <w:r>
              <w:rPr>
                <w:rFonts w:ascii="宋体" w:hAnsi="宋体"/>
                <w:szCs w:val="21"/>
              </w:rPr>
              <w:t>1</w:t>
            </w:r>
            <w:r>
              <w:rPr>
                <w:rFonts w:ascii="宋体" w:hAnsi="宋体" w:hint="eastAsia"/>
                <w:szCs w:val="21"/>
              </w:rPr>
              <w:t>台设备每次扣100分；有1台设备出现故障，超过24小时未维修好，每次扣50分</w:t>
            </w:r>
          </w:p>
        </w:tc>
      </w:tr>
      <w:tr w:rsidR="00D55D19" w14:paraId="79B0576C" w14:textId="77777777">
        <w:trPr>
          <w:cantSplit/>
          <w:trHeight w:val="454"/>
          <w:jc w:val="center"/>
        </w:trPr>
        <w:tc>
          <w:tcPr>
            <w:tcW w:w="876" w:type="dxa"/>
            <w:vMerge/>
            <w:tcBorders>
              <w:left w:val="single" w:sz="4" w:space="0" w:color="auto"/>
              <w:right w:val="single" w:sz="4" w:space="0" w:color="auto"/>
            </w:tcBorders>
            <w:vAlign w:val="center"/>
          </w:tcPr>
          <w:p w14:paraId="4D4A7C93"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3D99E30D" w14:textId="77777777" w:rsidR="00D55D19" w:rsidRDefault="006C12B9">
            <w:pPr>
              <w:spacing w:line="300" w:lineRule="exact"/>
              <w:rPr>
                <w:rFonts w:ascii="宋体" w:hAnsi="宋体"/>
                <w:szCs w:val="21"/>
              </w:rPr>
            </w:pPr>
            <w:r>
              <w:rPr>
                <w:rFonts w:ascii="宋体" w:hAnsi="宋体" w:hint="eastAsia"/>
                <w:szCs w:val="21"/>
              </w:rPr>
              <w:t>（2）车厢可卸式垃圾运输车（勾臂车）</w:t>
            </w:r>
          </w:p>
          <w:p w14:paraId="53A846C8" w14:textId="77777777" w:rsidR="00D55D19" w:rsidRDefault="006C12B9">
            <w:pPr>
              <w:spacing w:line="300" w:lineRule="exact"/>
              <w:rPr>
                <w:rFonts w:ascii="宋体" w:hAnsi="宋体"/>
                <w:szCs w:val="21"/>
              </w:rPr>
            </w:pPr>
            <w:r>
              <w:rPr>
                <w:rFonts w:ascii="宋体" w:hAnsi="宋体" w:hint="eastAsia"/>
                <w:szCs w:val="21"/>
              </w:rPr>
              <w:t>●缺</w:t>
            </w:r>
            <w:r>
              <w:rPr>
                <w:rFonts w:ascii="宋体" w:hAnsi="宋体"/>
                <w:szCs w:val="21"/>
              </w:rPr>
              <w:t>1</w:t>
            </w:r>
            <w:r>
              <w:rPr>
                <w:rFonts w:ascii="宋体" w:hAnsi="宋体" w:hint="eastAsia"/>
                <w:szCs w:val="21"/>
              </w:rPr>
              <w:t>台车辆每次扣100分；有1台设备出现故障，超过24小时未维修好，每次扣50分</w:t>
            </w:r>
          </w:p>
        </w:tc>
      </w:tr>
      <w:tr w:rsidR="00D55D19" w14:paraId="06D05E2B" w14:textId="77777777">
        <w:trPr>
          <w:cantSplit/>
          <w:trHeight w:val="454"/>
          <w:jc w:val="center"/>
        </w:trPr>
        <w:tc>
          <w:tcPr>
            <w:tcW w:w="876" w:type="dxa"/>
            <w:vMerge/>
            <w:tcBorders>
              <w:left w:val="single" w:sz="4" w:space="0" w:color="auto"/>
              <w:right w:val="single" w:sz="4" w:space="0" w:color="auto"/>
            </w:tcBorders>
            <w:vAlign w:val="center"/>
          </w:tcPr>
          <w:p w14:paraId="7D16B23B"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6AC08621" w14:textId="77777777" w:rsidR="00D55D19" w:rsidRDefault="006C12B9">
            <w:pPr>
              <w:spacing w:line="300" w:lineRule="exact"/>
              <w:rPr>
                <w:rFonts w:ascii="宋体" w:hAnsi="宋体"/>
                <w:szCs w:val="21"/>
              </w:rPr>
            </w:pPr>
            <w:r>
              <w:rPr>
                <w:rFonts w:ascii="宋体" w:hAnsi="宋体" w:hint="eastAsia"/>
                <w:szCs w:val="21"/>
              </w:rPr>
              <w:t>（3）桶装垃圾运输车（平板车）</w:t>
            </w:r>
          </w:p>
          <w:p w14:paraId="76E69433" w14:textId="77777777" w:rsidR="00D55D19" w:rsidRDefault="006C12B9">
            <w:pPr>
              <w:spacing w:line="300" w:lineRule="exact"/>
              <w:rPr>
                <w:rFonts w:ascii="宋体" w:hAnsi="宋体"/>
                <w:szCs w:val="21"/>
              </w:rPr>
            </w:pPr>
            <w:r>
              <w:rPr>
                <w:rFonts w:ascii="宋体" w:hAnsi="宋体" w:hint="eastAsia"/>
                <w:szCs w:val="21"/>
              </w:rPr>
              <w:t>●缺</w:t>
            </w:r>
            <w:r>
              <w:rPr>
                <w:rFonts w:ascii="宋体" w:hAnsi="宋体"/>
                <w:szCs w:val="21"/>
              </w:rPr>
              <w:t>1</w:t>
            </w:r>
            <w:r>
              <w:rPr>
                <w:rFonts w:ascii="宋体" w:hAnsi="宋体" w:hint="eastAsia"/>
                <w:szCs w:val="21"/>
              </w:rPr>
              <w:t>台车辆每次扣100分；有1台设备出现故障，超过24小时未维修好，每次扣50分</w:t>
            </w:r>
          </w:p>
        </w:tc>
      </w:tr>
      <w:tr w:rsidR="00D55D19" w14:paraId="13B18B6E" w14:textId="77777777">
        <w:trPr>
          <w:cantSplit/>
          <w:trHeight w:val="454"/>
          <w:jc w:val="center"/>
        </w:trPr>
        <w:tc>
          <w:tcPr>
            <w:tcW w:w="876" w:type="dxa"/>
            <w:vMerge/>
            <w:tcBorders>
              <w:left w:val="single" w:sz="4" w:space="0" w:color="auto"/>
              <w:right w:val="single" w:sz="4" w:space="0" w:color="auto"/>
            </w:tcBorders>
            <w:vAlign w:val="center"/>
          </w:tcPr>
          <w:p w14:paraId="02B951FF"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1A8B43DC" w14:textId="77777777" w:rsidR="00D55D19" w:rsidRDefault="006C12B9">
            <w:pPr>
              <w:spacing w:line="300" w:lineRule="exact"/>
              <w:rPr>
                <w:rFonts w:ascii="宋体" w:hAnsi="宋体"/>
                <w:szCs w:val="21"/>
              </w:rPr>
            </w:pPr>
            <w:r>
              <w:rPr>
                <w:rFonts w:ascii="宋体" w:hAnsi="宋体" w:hint="eastAsia"/>
                <w:szCs w:val="21"/>
              </w:rPr>
              <w:t>（4）660L其他垃圾收集容器</w:t>
            </w:r>
          </w:p>
          <w:p w14:paraId="6BB70672" w14:textId="77777777" w:rsidR="00D55D19" w:rsidRDefault="006C12B9">
            <w:pPr>
              <w:spacing w:line="300" w:lineRule="exact"/>
              <w:rPr>
                <w:rFonts w:ascii="宋体" w:hAnsi="宋体"/>
                <w:szCs w:val="21"/>
              </w:rPr>
            </w:pPr>
            <w:r>
              <w:rPr>
                <w:rFonts w:ascii="宋体" w:hAnsi="宋体" w:hint="eastAsia"/>
                <w:szCs w:val="21"/>
              </w:rPr>
              <w:t>●未按要求使用灰色其他垃圾收集容器，每个扣5分</w:t>
            </w:r>
          </w:p>
          <w:p w14:paraId="677F24BE" w14:textId="77777777" w:rsidR="00D55D19" w:rsidRDefault="006C12B9">
            <w:pPr>
              <w:spacing w:line="300" w:lineRule="exact"/>
              <w:rPr>
                <w:rFonts w:ascii="宋体" w:hAnsi="宋体"/>
                <w:szCs w:val="21"/>
              </w:rPr>
            </w:pPr>
            <w:r>
              <w:rPr>
                <w:rFonts w:ascii="宋体" w:hAnsi="宋体" w:hint="eastAsia"/>
                <w:szCs w:val="21"/>
              </w:rPr>
              <w:t>●未按投标承诺配足其他垃圾收集容器，每缺</w:t>
            </w:r>
            <w:r>
              <w:rPr>
                <w:rFonts w:ascii="宋体" w:hAnsi="宋体"/>
                <w:szCs w:val="21"/>
              </w:rPr>
              <w:t>1</w:t>
            </w:r>
            <w:r>
              <w:rPr>
                <w:rFonts w:ascii="宋体" w:hAnsi="宋体" w:hint="eastAsia"/>
                <w:szCs w:val="21"/>
              </w:rPr>
              <w:t>个其他垃圾收集容器，扣5分</w:t>
            </w:r>
          </w:p>
        </w:tc>
      </w:tr>
      <w:tr w:rsidR="00D55D19" w14:paraId="6A4805F1" w14:textId="77777777">
        <w:trPr>
          <w:cantSplit/>
          <w:trHeight w:val="454"/>
          <w:jc w:val="center"/>
        </w:trPr>
        <w:tc>
          <w:tcPr>
            <w:tcW w:w="876" w:type="dxa"/>
            <w:vMerge/>
            <w:tcBorders>
              <w:left w:val="single" w:sz="4" w:space="0" w:color="auto"/>
              <w:right w:val="single" w:sz="4" w:space="0" w:color="auto"/>
            </w:tcBorders>
            <w:vAlign w:val="center"/>
          </w:tcPr>
          <w:p w14:paraId="1D3EBED9"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0B2C540A" w14:textId="77777777" w:rsidR="00D55D19" w:rsidRDefault="006C12B9">
            <w:pPr>
              <w:spacing w:line="300" w:lineRule="exact"/>
              <w:rPr>
                <w:rFonts w:ascii="宋体" w:hAnsi="宋体"/>
                <w:szCs w:val="21"/>
              </w:rPr>
            </w:pPr>
            <w:r>
              <w:rPr>
                <w:rFonts w:ascii="宋体" w:hAnsi="宋体" w:hint="eastAsia"/>
                <w:szCs w:val="21"/>
              </w:rPr>
              <w:t>（5）除臭设备、高压水枪</w:t>
            </w:r>
          </w:p>
          <w:p w14:paraId="3EA0C8DE" w14:textId="77777777" w:rsidR="00D55D19" w:rsidRDefault="006C12B9">
            <w:pPr>
              <w:spacing w:line="300" w:lineRule="exact"/>
              <w:rPr>
                <w:rFonts w:ascii="宋体" w:hAnsi="宋体"/>
                <w:szCs w:val="21"/>
              </w:rPr>
            </w:pPr>
            <w:r>
              <w:rPr>
                <w:rFonts w:ascii="宋体" w:hAnsi="宋体" w:hint="eastAsia"/>
                <w:szCs w:val="21"/>
              </w:rPr>
              <w:t>●缺</w:t>
            </w:r>
            <w:r>
              <w:rPr>
                <w:rFonts w:ascii="宋体" w:hAnsi="宋体"/>
                <w:szCs w:val="21"/>
              </w:rPr>
              <w:t>1</w:t>
            </w:r>
            <w:r>
              <w:rPr>
                <w:rFonts w:ascii="宋体" w:hAnsi="宋体" w:hint="eastAsia"/>
                <w:szCs w:val="21"/>
              </w:rPr>
              <w:t>台设备，扣50分</w:t>
            </w:r>
          </w:p>
          <w:p w14:paraId="3946C032" w14:textId="77777777" w:rsidR="00D55D19" w:rsidRDefault="006C12B9">
            <w:pPr>
              <w:spacing w:line="300" w:lineRule="exact"/>
              <w:rPr>
                <w:rFonts w:ascii="宋体" w:hAnsi="宋体"/>
                <w:szCs w:val="21"/>
              </w:rPr>
            </w:pPr>
            <w:r>
              <w:rPr>
                <w:rFonts w:ascii="宋体" w:hAnsi="宋体" w:hint="eastAsia"/>
                <w:szCs w:val="21"/>
              </w:rPr>
              <w:t>●设备不能正常运行或没有正常启用，每次扣25分</w:t>
            </w:r>
          </w:p>
        </w:tc>
      </w:tr>
      <w:tr w:rsidR="00D55D19" w14:paraId="06600ADD" w14:textId="77777777">
        <w:trPr>
          <w:cantSplit/>
          <w:trHeight w:val="454"/>
          <w:jc w:val="center"/>
        </w:trPr>
        <w:tc>
          <w:tcPr>
            <w:tcW w:w="876" w:type="dxa"/>
            <w:vMerge/>
            <w:tcBorders>
              <w:left w:val="single" w:sz="4" w:space="0" w:color="auto"/>
              <w:right w:val="single" w:sz="4" w:space="0" w:color="auto"/>
            </w:tcBorders>
            <w:vAlign w:val="center"/>
          </w:tcPr>
          <w:p w14:paraId="6818EF33"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1F9D7303" w14:textId="77777777" w:rsidR="00D55D19" w:rsidRDefault="006C12B9">
            <w:pPr>
              <w:spacing w:line="300" w:lineRule="exact"/>
              <w:rPr>
                <w:rFonts w:ascii="宋体" w:hAnsi="宋体"/>
                <w:szCs w:val="21"/>
              </w:rPr>
            </w:pPr>
            <w:r>
              <w:rPr>
                <w:rFonts w:ascii="宋体" w:hAnsi="宋体" w:hint="eastAsia"/>
                <w:szCs w:val="21"/>
              </w:rPr>
              <w:t>（6）桶装垃圾运输车、废旧家具运输车（平板车）、垃圾压缩箱必须统一编号，喷绘统一标识，需对车辆加装定位视频监控一体机（或安装GPS追踪仪、车载DVR设备）、可视化倒车装置、室内摄像头、室外防水摄像头、RFID识别</w:t>
            </w:r>
            <w:proofErr w:type="gramStart"/>
            <w:r>
              <w:rPr>
                <w:rFonts w:ascii="宋体" w:hAnsi="宋体" w:hint="eastAsia"/>
                <w:szCs w:val="21"/>
              </w:rPr>
              <w:t>器且接入</w:t>
            </w:r>
            <w:proofErr w:type="gramEnd"/>
            <w:r>
              <w:rPr>
                <w:rFonts w:ascii="宋体" w:hAnsi="宋体" w:hint="eastAsia"/>
                <w:szCs w:val="21"/>
              </w:rPr>
              <w:t>甲方的管理平台；需对垃圾压缩箱安装承重感应传感器模块且接入甲方的管理平台</w:t>
            </w:r>
          </w:p>
          <w:p w14:paraId="7651FAC0" w14:textId="77777777" w:rsidR="00D55D19" w:rsidRDefault="006C12B9">
            <w:pPr>
              <w:spacing w:line="300" w:lineRule="exact"/>
              <w:rPr>
                <w:rFonts w:ascii="宋体" w:hAnsi="宋体"/>
                <w:szCs w:val="21"/>
              </w:rPr>
            </w:pPr>
            <w:r>
              <w:rPr>
                <w:rFonts w:ascii="宋体" w:hAnsi="宋体" w:hint="eastAsia"/>
                <w:szCs w:val="21"/>
              </w:rPr>
              <w:t>●未按要求编号、喷绘，每台车辆、设备扣10分</w:t>
            </w:r>
          </w:p>
          <w:p w14:paraId="420D8E96" w14:textId="77777777" w:rsidR="00D55D19" w:rsidRDefault="006C12B9">
            <w:pPr>
              <w:spacing w:line="300" w:lineRule="exact"/>
              <w:rPr>
                <w:rFonts w:ascii="宋体" w:hAnsi="宋体"/>
                <w:szCs w:val="21"/>
              </w:rPr>
            </w:pPr>
            <w:r>
              <w:rPr>
                <w:rFonts w:ascii="宋体" w:hAnsi="宋体" w:hint="eastAsia"/>
                <w:szCs w:val="21"/>
              </w:rPr>
              <w:t>●未按要求安装定位视频监控一体机（或安装GPS追踪仪、车载DVR设备）、可视化倒车装置、室内摄像头、室外防水摄像头、RFID识别器、承重感应传感器模块或未接入甲方的管理平台，每台车辆、设备扣20分</w:t>
            </w:r>
          </w:p>
          <w:p w14:paraId="1D23EDA1" w14:textId="77777777" w:rsidR="00D55D19" w:rsidRDefault="006C12B9">
            <w:pPr>
              <w:spacing w:line="300" w:lineRule="exact"/>
              <w:rPr>
                <w:rFonts w:ascii="宋体" w:hAnsi="宋体"/>
                <w:szCs w:val="21"/>
              </w:rPr>
            </w:pPr>
            <w:r>
              <w:rPr>
                <w:rFonts w:ascii="宋体" w:hAnsi="宋体" w:hint="eastAsia"/>
                <w:szCs w:val="21"/>
              </w:rPr>
              <w:t>●以上设备不能正常运行或没有正常启用，每次扣10分</w:t>
            </w:r>
          </w:p>
        </w:tc>
      </w:tr>
      <w:tr w:rsidR="00D55D19" w14:paraId="5474017E" w14:textId="77777777">
        <w:trPr>
          <w:cantSplit/>
          <w:trHeight w:val="454"/>
          <w:jc w:val="center"/>
        </w:trPr>
        <w:tc>
          <w:tcPr>
            <w:tcW w:w="876" w:type="dxa"/>
            <w:vMerge/>
            <w:tcBorders>
              <w:left w:val="single" w:sz="4" w:space="0" w:color="auto"/>
              <w:right w:val="single" w:sz="4" w:space="0" w:color="auto"/>
            </w:tcBorders>
            <w:vAlign w:val="center"/>
          </w:tcPr>
          <w:p w14:paraId="2D8D7DCE"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2820002F" w14:textId="77777777" w:rsidR="00D55D19" w:rsidRDefault="006C12B9">
            <w:pPr>
              <w:spacing w:line="300" w:lineRule="exact"/>
              <w:rPr>
                <w:rFonts w:ascii="宋体" w:hAnsi="宋体"/>
                <w:szCs w:val="21"/>
              </w:rPr>
            </w:pPr>
            <w:r>
              <w:rPr>
                <w:rFonts w:ascii="宋体" w:hAnsi="宋体" w:hint="eastAsia"/>
                <w:szCs w:val="21"/>
              </w:rPr>
              <w:t>（7）标准垃圾桶按要求喷绘统一标识且装有RFID识别标签</w:t>
            </w:r>
          </w:p>
          <w:p w14:paraId="6EB3D553" w14:textId="77777777" w:rsidR="00D55D19" w:rsidRDefault="006C12B9">
            <w:pPr>
              <w:spacing w:line="300" w:lineRule="exact"/>
              <w:rPr>
                <w:rFonts w:ascii="宋体" w:hAnsi="宋体"/>
                <w:szCs w:val="21"/>
              </w:rPr>
            </w:pPr>
            <w:r>
              <w:rPr>
                <w:rFonts w:ascii="宋体" w:hAnsi="宋体" w:hint="eastAsia"/>
                <w:szCs w:val="21"/>
              </w:rPr>
              <w:t>●未按要求喷绘统一标识、编号、初始使用时间，</w:t>
            </w:r>
            <w:proofErr w:type="gramStart"/>
            <w:r>
              <w:rPr>
                <w:rFonts w:ascii="宋体" w:hAnsi="宋体" w:hint="eastAsia"/>
                <w:szCs w:val="21"/>
              </w:rPr>
              <w:t>每个桶扣2分</w:t>
            </w:r>
            <w:proofErr w:type="gramEnd"/>
          </w:p>
          <w:p w14:paraId="040BD195" w14:textId="77777777" w:rsidR="00D55D19" w:rsidRDefault="006C12B9">
            <w:pPr>
              <w:rPr>
                <w:rFonts w:ascii="宋体" w:hAnsi="宋体"/>
                <w:szCs w:val="21"/>
              </w:rPr>
            </w:pPr>
            <w:r>
              <w:rPr>
                <w:rFonts w:ascii="宋体" w:hAnsi="宋体" w:hint="eastAsia"/>
                <w:szCs w:val="21"/>
              </w:rPr>
              <w:t>●未按要求配有RFID识别标签，</w:t>
            </w:r>
            <w:proofErr w:type="gramStart"/>
            <w:r>
              <w:rPr>
                <w:rFonts w:ascii="宋体" w:hAnsi="宋体" w:hint="eastAsia"/>
                <w:szCs w:val="21"/>
              </w:rPr>
              <w:t>每个桶扣2分</w:t>
            </w:r>
            <w:proofErr w:type="gramEnd"/>
          </w:p>
        </w:tc>
      </w:tr>
      <w:tr w:rsidR="00D55D19" w14:paraId="175A1D2D" w14:textId="77777777">
        <w:trPr>
          <w:cantSplit/>
          <w:trHeight w:val="454"/>
          <w:jc w:val="center"/>
        </w:trPr>
        <w:tc>
          <w:tcPr>
            <w:tcW w:w="876" w:type="dxa"/>
            <w:vMerge/>
            <w:tcBorders>
              <w:left w:val="single" w:sz="4" w:space="0" w:color="auto"/>
              <w:right w:val="single" w:sz="4" w:space="0" w:color="auto"/>
            </w:tcBorders>
            <w:vAlign w:val="center"/>
          </w:tcPr>
          <w:p w14:paraId="016A19BE"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5E6A2EC4" w14:textId="77777777" w:rsidR="00D55D19" w:rsidRDefault="006C12B9">
            <w:pPr>
              <w:spacing w:line="300" w:lineRule="exact"/>
              <w:rPr>
                <w:rFonts w:ascii="宋体" w:hAnsi="宋体"/>
                <w:szCs w:val="21"/>
              </w:rPr>
            </w:pPr>
            <w:r>
              <w:rPr>
                <w:rFonts w:ascii="宋体" w:hAnsi="宋体" w:hint="eastAsia"/>
                <w:szCs w:val="21"/>
              </w:rPr>
              <w:t>（8）垃圾转运站应安装</w:t>
            </w:r>
            <w:r>
              <w:rPr>
                <w:rFonts w:ascii="宋体" w:hAnsi="宋体"/>
                <w:szCs w:val="21"/>
              </w:rPr>
              <w:t>RFID识别器</w:t>
            </w:r>
          </w:p>
          <w:p w14:paraId="2A90FD82" w14:textId="77777777" w:rsidR="00D55D19" w:rsidRDefault="006C12B9">
            <w:pPr>
              <w:spacing w:line="300" w:lineRule="exact"/>
              <w:rPr>
                <w:rFonts w:ascii="宋体" w:hAnsi="宋体"/>
                <w:szCs w:val="21"/>
              </w:rPr>
            </w:pPr>
            <w:r>
              <w:rPr>
                <w:rFonts w:ascii="宋体" w:hAnsi="宋体" w:hint="eastAsia"/>
                <w:szCs w:val="21"/>
              </w:rPr>
              <w:t>●未按要求安装</w:t>
            </w:r>
            <w:r>
              <w:rPr>
                <w:rFonts w:ascii="宋体" w:hAnsi="宋体"/>
                <w:szCs w:val="21"/>
              </w:rPr>
              <w:t>RFID识别器</w:t>
            </w:r>
            <w:r>
              <w:rPr>
                <w:rFonts w:ascii="宋体" w:hAnsi="宋体" w:hint="eastAsia"/>
                <w:szCs w:val="21"/>
              </w:rPr>
              <w:t>，每个扣20分</w:t>
            </w:r>
          </w:p>
        </w:tc>
      </w:tr>
      <w:tr w:rsidR="00D55D19" w14:paraId="04CE3E55" w14:textId="77777777">
        <w:trPr>
          <w:cantSplit/>
          <w:trHeight w:val="454"/>
          <w:jc w:val="center"/>
        </w:trPr>
        <w:tc>
          <w:tcPr>
            <w:tcW w:w="876" w:type="dxa"/>
            <w:vMerge/>
            <w:tcBorders>
              <w:left w:val="single" w:sz="4" w:space="0" w:color="auto"/>
              <w:right w:val="single" w:sz="4" w:space="0" w:color="auto"/>
            </w:tcBorders>
            <w:vAlign w:val="center"/>
          </w:tcPr>
          <w:p w14:paraId="771DFC9E"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54713F38" w14:textId="77777777" w:rsidR="00D55D19" w:rsidRDefault="006C12B9">
            <w:pPr>
              <w:spacing w:line="300" w:lineRule="exact"/>
              <w:rPr>
                <w:rFonts w:ascii="宋体" w:hAnsi="宋体"/>
                <w:szCs w:val="21"/>
              </w:rPr>
            </w:pPr>
            <w:r>
              <w:rPr>
                <w:rFonts w:ascii="宋体" w:hAnsi="宋体" w:hint="eastAsia"/>
                <w:szCs w:val="21"/>
              </w:rPr>
              <w:t>（9）未经甲方书面同意，中标供应商购置的车辆和设备不得在罗湖区范围外使用</w:t>
            </w:r>
          </w:p>
          <w:p w14:paraId="17933112" w14:textId="77777777" w:rsidR="00D55D19" w:rsidRDefault="006C12B9">
            <w:pPr>
              <w:spacing w:line="300" w:lineRule="exact"/>
              <w:rPr>
                <w:rFonts w:ascii="宋体" w:hAnsi="宋体"/>
                <w:szCs w:val="21"/>
              </w:rPr>
            </w:pPr>
            <w:r>
              <w:rPr>
                <w:rFonts w:ascii="宋体" w:hAnsi="宋体" w:hint="eastAsia"/>
                <w:szCs w:val="21"/>
              </w:rPr>
              <w:t>●超出规定作业范围的，每次扣100分</w:t>
            </w:r>
          </w:p>
        </w:tc>
      </w:tr>
      <w:tr w:rsidR="00D55D19" w14:paraId="345EA94C" w14:textId="77777777">
        <w:trPr>
          <w:cantSplit/>
          <w:trHeight w:val="454"/>
          <w:jc w:val="center"/>
        </w:trPr>
        <w:tc>
          <w:tcPr>
            <w:tcW w:w="876" w:type="dxa"/>
            <w:vMerge w:val="restart"/>
            <w:tcBorders>
              <w:top w:val="single" w:sz="4" w:space="0" w:color="auto"/>
              <w:left w:val="single" w:sz="4" w:space="0" w:color="auto"/>
              <w:bottom w:val="single" w:sz="4" w:space="0" w:color="auto"/>
              <w:right w:val="single" w:sz="4" w:space="0" w:color="auto"/>
            </w:tcBorders>
            <w:vAlign w:val="center"/>
          </w:tcPr>
          <w:p w14:paraId="7739FE98" w14:textId="77777777" w:rsidR="00D55D19" w:rsidRDefault="006C12B9">
            <w:pPr>
              <w:spacing w:line="300" w:lineRule="exact"/>
              <w:jc w:val="center"/>
              <w:rPr>
                <w:rFonts w:ascii="宋体" w:hAnsi="宋体"/>
                <w:szCs w:val="21"/>
              </w:rPr>
            </w:pPr>
            <w:r>
              <w:rPr>
                <w:rFonts w:ascii="宋体" w:hAnsi="宋体" w:hint="eastAsia"/>
                <w:szCs w:val="21"/>
              </w:rPr>
              <w:t>2</w:t>
            </w:r>
          </w:p>
        </w:tc>
        <w:tc>
          <w:tcPr>
            <w:tcW w:w="8784" w:type="dxa"/>
            <w:tcBorders>
              <w:top w:val="single" w:sz="4" w:space="0" w:color="auto"/>
              <w:left w:val="single" w:sz="4" w:space="0" w:color="auto"/>
              <w:bottom w:val="single" w:sz="4" w:space="0" w:color="auto"/>
              <w:right w:val="single" w:sz="4" w:space="0" w:color="auto"/>
            </w:tcBorders>
            <w:vAlign w:val="center"/>
          </w:tcPr>
          <w:p w14:paraId="06E90482" w14:textId="77777777" w:rsidR="00D55D19" w:rsidRDefault="006C12B9">
            <w:pPr>
              <w:spacing w:line="300" w:lineRule="exact"/>
              <w:rPr>
                <w:rFonts w:ascii="宋体" w:hAnsi="宋体"/>
                <w:szCs w:val="21"/>
              </w:rPr>
            </w:pPr>
            <w:r>
              <w:rPr>
                <w:rFonts w:ascii="宋体" w:hAnsi="宋体" w:hint="eastAsia"/>
                <w:szCs w:val="21"/>
              </w:rPr>
              <w:t>按招标文件规定及投标文件承诺配备作业人员。</w:t>
            </w:r>
          </w:p>
        </w:tc>
      </w:tr>
      <w:tr w:rsidR="00D55D19" w14:paraId="4CD7981F" w14:textId="77777777">
        <w:trPr>
          <w:cantSplit/>
          <w:trHeight w:val="454"/>
          <w:jc w:val="center"/>
        </w:trPr>
        <w:tc>
          <w:tcPr>
            <w:tcW w:w="876" w:type="dxa"/>
            <w:vMerge/>
            <w:tcBorders>
              <w:top w:val="single" w:sz="4" w:space="0" w:color="auto"/>
              <w:left w:val="single" w:sz="4" w:space="0" w:color="auto"/>
              <w:bottom w:val="single" w:sz="4" w:space="0" w:color="auto"/>
              <w:right w:val="single" w:sz="4" w:space="0" w:color="auto"/>
            </w:tcBorders>
            <w:vAlign w:val="center"/>
          </w:tcPr>
          <w:p w14:paraId="2E9199AF" w14:textId="77777777" w:rsidR="00D55D19" w:rsidRDefault="00D55D19">
            <w:pPr>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22C19695" w14:textId="77777777" w:rsidR="00D55D19" w:rsidRDefault="006C12B9">
            <w:pPr>
              <w:spacing w:line="300" w:lineRule="exact"/>
              <w:rPr>
                <w:rFonts w:ascii="宋体" w:hAnsi="宋体"/>
                <w:szCs w:val="21"/>
              </w:rPr>
            </w:pPr>
            <w:r>
              <w:rPr>
                <w:rFonts w:ascii="宋体" w:hAnsi="宋体" w:hint="eastAsia"/>
                <w:szCs w:val="21"/>
              </w:rPr>
              <w:t>（1）车厢可卸式垃圾运输车（勾臂车）、桶装垃圾运输车和废旧家具运输车（平板车）足额配司机</w:t>
            </w:r>
          </w:p>
          <w:p w14:paraId="77BA9AF5" w14:textId="77777777" w:rsidR="00D55D19" w:rsidRDefault="006C12B9">
            <w:pPr>
              <w:spacing w:line="300" w:lineRule="exact"/>
              <w:rPr>
                <w:rFonts w:ascii="宋体" w:hAnsi="宋体"/>
                <w:szCs w:val="21"/>
              </w:rPr>
            </w:pPr>
            <w:r>
              <w:rPr>
                <w:rFonts w:ascii="宋体" w:hAnsi="宋体" w:hint="eastAsia"/>
                <w:szCs w:val="21"/>
              </w:rPr>
              <w:t>●缺</w:t>
            </w:r>
            <w:r>
              <w:rPr>
                <w:rFonts w:ascii="宋体" w:hAnsi="宋体"/>
                <w:szCs w:val="21"/>
              </w:rPr>
              <w:t>1</w:t>
            </w:r>
            <w:r>
              <w:rPr>
                <w:rFonts w:ascii="宋体" w:hAnsi="宋体" w:hint="eastAsia"/>
                <w:szCs w:val="21"/>
              </w:rPr>
              <w:t>名司机扣30分</w:t>
            </w:r>
          </w:p>
        </w:tc>
      </w:tr>
      <w:tr w:rsidR="00D55D19" w14:paraId="23182801" w14:textId="77777777">
        <w:trPr>
          <w:cantSplit/>
          <w:trHeight w:val="454"/>
          <w:jc w:val="center"/>
        </w:trPr>
        <w:tc>
          <w:tcPr>
            <w:tcW w:w="876" w:type="dxa"/>
            <w:vMerge/>
            <w:tcBorders>
              <w:top w:val="single" w:sz="4" w:space="0" w:color="auto"/>
              <w:left w:val="single" w:sz="4" w:space="0" w:color="auto"/>
              <w:bottom w:val="single" w:sz="4" w:space="0" w:color="auto"/>
              <w:right w:val="single" w:sz="4" w:space="0" w:color="auto"/>
            </w:tcBorders>
            <w:vAlign w:val="center"/>
          </w:tcPr>
          <w:p w14:paraId="05F3C57E" w14:textId="77777777" w:rsidR="00D55D19" w:rsidRDefault="00D55D19">
            <w:pPr>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73EC1949" w14:textId="77777777" w:rsidR="00D55D19" w:rsidRDefault="006C12B9">
            <w:pPr>
              <w:spacing w:line="300" w:lineRule="exact"/>
              <w:rPr>
                <w:rFonts w:ascii="宋体" w:hAnsi="宋体"/>
                <w:szCs w:val="21"/>
              </w:rPr>
            </w:pPr>
            <w:r>
              <w:rPr>
                <w:rFonts w:ascii="宋体" w:hAnsi="宋体" w:hint="eastAsia"/>
                <w:szCs w:val="21"/>
              </w:rPr>
              <w:t>（2）站台作业人员每班不少于</w:t>
            </w:r>
            <w:r>
              <w:rPr>
                <w:rFonts w:ascii="宋体" w:hAnsi="宋体"/>
                <w:szCs w:val="21"/>
              </w:rPr>
              <w:t>2</w:t>
            </w:r>
            <w:r>
              <w:rPr>
                <w:rFonts w:ascii="宋体" w:hAnsi="宋体" w:hint="eastAsia"/>
                <w:szCs w:val="21"/>
              </w:rPr>
              <w:t>人，每5个转运站至少配一名主管，操作人员和转运站主管基本信息（姓名、照片、联系方式）上墙</w:t>
            </w:r>
          </w:p>
          <w:p w14:paraId="4392ED4C" w14:textId="77777777" w:rsidR="00D55D19" w:rsidRDefault="006C12B9">
            <w:pPr>
              <w:spacing w:line="300" w:lineRule="exact"/>
              <w:rPr>
                <w:rFonts w:ascii="宋体" w:hAnsi="宋体"/>
                <w:szCs w:val="21"/>
              </w:rPr>
            </w:pPr>
            <w:r>
              <w:rPr>
                <w:rFonts w:ascii="宋体" w:hAnsi="宋体" w:hint="eastAsia"/>
                <w:szCs w:val="21"/>
              </w:rPr>
              <w:t>●缺1名主管扣25分</w:t>
            </w:r>
          </w:p>
          <w:p w14:paraId="76A6461C" w14:textId="77777777" w:rsidR="00D55D19" w:rsidRDefault="006C12B9">
            <w:pPr>
              <w:spacing w:line="300" w:lineRule="exact"/>
              <w:rPr>
                <w:rFonts w:ascii="宋体" w:hAnsi="宋体"/>
                <w:szCs w:val="21"/>
              </w:rPr>
            </w:pPr>
            <w:r>
              <w:rPr>
                <w:rFonts w:ascii="宋体" w:hAnsi="宋体" w:hint="eastAsia"/>
                <w:szCs w:val="21"/>
              </w:rPr>
              <w:t>●缺1名站台作业人员扣20分</w:t>
            </w:r>
          </w:p>
          <w:p w14:paraId="63DCA7A4" w14:textId="77777777" w:rsidR="00D55D19" w:rsidRDefault="006C12B9">
            <w:pPr>
              <w:spacing w:line="300" w:lineRule="exact"/>
              <w:rPr>
                <w:rFonts w:ascii="宋体" w:hAnsi="宋体"/>
                <w:szCs w:val="21"/>
              </w:rPr>
            </w:pPr>
            <w:r>
              <w:rPr>
                <w:rFonts w:ascii="宋体" w:hAnsi="宋体" w:hint="eastAsia"/>
                <w:szCs w:val="21"/>
              </w:rPr>
              <w:t>●站台作业人员</w:t>
            </w:r>
            <w:proofErr w:type="gramStart"/>
            <w:r>
              <w:rPr>
                <w:rFonts w:ascii="宋体" w:hAnsi="宋体" w:hint="eastAsia"/>
                <w:szCs w:val="21"/>
              </w:rPr>
              <w:t>脱岗超</w:t>
            </w:r>
            <w:proofErr w:type="gramEnd"/>
            <w:r>
              <w:rPr>
                <w:rFonts w:ascii="宋体" w:hAnsi="宋体" w:hint="eastAsia"/>
                <w:szCs w:val="21"/>
              </w:rPr>
              <w:t>30分钟扣2分</w:t>
            </w:r>
          </w:p>
        </w:tc>
      </w:tr>
      <w:tr w:rsidR="00D55D19" w14:paraId="266527AD" w14:textId="77777777">
        <w:trPr>
          <w:cantSplit/>
          <w:trHeight w:val="454"/>
          <w:jc w:val="center"/>
        </w:trPr>
        <w:tc>
          <w:tcPr>
            <w:tcW w:w="876" w:type="dxa"/>
            <w:vMerge/>
            <w:tcBorders>
              <w:top w:val="single" w:sz="4" w:space="0" w:color="auto"/>
              <w:left w:val="single" w:sz="4" w:space="0" w:color="auto"/>
              <w:bottom w:val="single" w:sz="4" w:space="0" w:color="auto"/>
              <w:right w:val="single" w:sz="4" w:space="0" w:color="auto"/>
            </w:tcBorders>
            <w:vAlign w:val="center"/>
          </w:tcPr>
          <w:p w14:paraId="70C377A4" w14:textId="77777777" w:rsidR="00D55D19" w:rsidRDefault="00D55D19">
            <w:pPr>
              <w:widowControl/>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15D1C125" w14:textId="77777777" w:rsidR="00D55D19" w:rsidRDefault="006C12B9">
            <w:pPr>
              <w:spacing w:line="300" w:lineRule="exact"/>
              <w:rPr>
                <w:rFonts w:ascii="宋体" w:hAnsi="宋体"/>
                <w:szCs w:val="21"/>
              </w:rPr>
            </w:pPr>
            <w:r>
              <w:rPr>
                <w:rFonts w:ascii="宋体" w:hAnsi="宋体" w:hint="eastAsia"/>
                <w:szCs w:val="21"/>
              </w:rPr>
              <w:t>（3）</w:t>
            </w:r>
            <w:proofErr w:type="gramStart"/>
            <w:r>
              <w:rPr>
                <w:rFonts w:ascii="宋体" w:hAnsi="宋体" w:hint="eastAsia"/>
                <w:szCs w:val="21"/>
              </w:rPr>
              <w:t>推桶工</w:t>
            </w:r>
            <w:proofErr w:type="gramEnd"/>
            <w:r>
              <w:rPr>
                <w:rFonts w:ascii="宋体" w:hAnsi="宋体" w:hint="eastAsia"/>
                <w:szCs w:val="21"/>
              </w:rPr>
              <w:t>每台桶装垃圾运输车每班至少1人</w:t>
            </w:r>
          </w:p>
          <w:p w14:paraId="2AEB77F1" w14:textId="77777777" w:rsidR="00D55D19" w:rsidRDefault="006C12B9">
            <w:pPr>
              <w:spacing w:line="300" w:lineRule="exact"/>
              <w:rPr>
                <w:rFonts w:ascii="宋体" w:hAnsi="宋体"/>
                <w:szCs w:val="21"/>
              </w:rPr>
            </w:pPr>
            <w:r>
              <w:rPr>
                <w:rFonts w:ascii="宋体" w:hAnsi="宋体" w:hint="eastAsia"/>
                <w:szCs w:val="21"/>
              </w:rPr>
              <w:t>●缺1名</w:t>
            </w:r>
            <w:proofErr w:type="gramStart"/>
            <w:r>
              <w:rPr>
                <w:rFonts w:ascii="宋体" w:hAnsi="宋体" w:hint="eastAsia"/>
                <w:szCs w:val="21"/>
              </w:rPr>
              <w:t>推桶工扣</w:t>
            </w:r>
            <w:proofErr w:type="gramEnd"/>
            <w:r>
              <w:rPr>
                <w:rFonts w:ascii="宋体" w:hAnsi="宋体" w:hint="eastAsia"/>
                <w:szCs w:val="21"/>
              </w:rPr>
              <w:t>20分</w:t>
            </w:r>
          </w:p>
        </w:tc>
      </w:tr>
      <w:tr w:rsidR="00D55D19" w14:paraId="06508A90" w14:textId="77777777">
        <w:trPr>
          <w:cantSplit/>
          <w:trHeight w:val="454"/>
          <w:jc w:val="center"/>
        </w:trPr>
        <w:tc>
          <w:tcPr>
            <w:tcW w:w="876" w:type="dxa"/>
            <w:vMerge w:val="restart"/>
            <w:tcBorders>
              <w:top w:val="single" w:sz="4" w:space="0" w:color="auto"/>
              <w:left w:val="single" w:sz="4" w:space="0" w:color="auto"/>
              <w:right w:val="single" w:sz="4" w:space="0" w:color="auto"/>
            </w:tcBorders>
            <w:vAlign w:val="center"/>
          </w:tcPr>
          <w:p w14:paraId="11AFEA7F" w14:textId="77777777" w:rsidR="00D55D19" w:rsidRDefault="006C12B9">
            <w:pPr>
              <w:spacing w:line="300" w:lineRule="exact"/>
              <w:jc w:val="center"/>
              <w:rPr>
                <w:rFonts w:ascii="宋体" w:hAnsi="宋体"/>
                <w:szCs w:val="21"/>
              </w:rPr>
            </w:pPr>
            <w:r>
              <w:rPr>
                <w:rFonts w:ascii="宋体" w:hAnsi="宋体" w:hint="eastAsia"/>
                <w:szCs w:val="21"/>
              </w:rPr>
              <w:lastRenderedPageBreak/>
              <w:t>3</w:t>
            </w:r>
          </w:p>
        </w:tc>
        <w:tc>
          <w:tcPr>
            <w:tcW w:w="8784" w:type="dxa"/>
            <w:tcBorders>
              <w:top w:val="single" w:sz="4" w:space="0" w:color="auto"/>
              <w:left w:val="single" w:sz="4" w:space="0" w:color="auto"/>
              <w:right w:val="single" w:sz="4" w:space="0" w:color="auto"/>
            </w:tcBorders>
            <w:vAlign w:val="center"/>
          </w:tcPr>
          <w:p w14:paraId="24C3CB07" w14:textId="77777777" w:rsidR="00D55D19" w:rsidRDefault="006C12B9">
            <w:pPr>
              <w:spacing w:line="300" w:lineRule="exact"/>
              <w:rPr>
                <w:rFonts w:ascii="宋体" w:hAnsi="宋体"/>
                <w:szCs w:val="21"/>
              </w:rPr>
            </w:pPr>
            <w:r>
              <w:rPr>
                <w:rFonts w:ascii="宋体" w:hAnsi="宋体" w:hint="eastAsia"/>
                <w:szCs w:val="21"/>
              </w:rPr>
              <w:t>垃圾前端收运（从各小区、城中村、城市综合体、机关事业单位等垃圾产生源头收运垃圾至垃圾转运站）</w:t>
            </w:r>
          </w:p>
        </w:tc>
      </w:tr>
      <w:tr w:rsidR="00D55D19" w14:paraId="7B1937F7" w14:textId="77777777">
        <w:trPr>
          <w:cantSplit/>
          <w:trHeight w:val="454"/>
          <w:jc w:val="center"/>
        </w:trPr>
        <w:tc>
          <w:tcPr>
            <w:tcW w:w="876" w:type="dxa"/>
            <w:vMerge/>
            <w:tcBorders>
              <w:left w:val="single" w:sz="4" w:space="0" w:color="auto"/>
              <w:right w:val="single" w:sz="4" w:space="0" w:color="auto"/>
            </w:tcBorders>
            <w:vAlign w:val="center"/>
          </w:tcPr>
          <w:p w14:paraId="5AE06092" w14:textId="77777777" w:rsidR="00D55D19" w:rsidRDefault="00D55D19">
            <w:pPr>
              <w:spacing w:line="300" w:lineRule="exac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6CE5ABF6" w14:textId="77777777" w:rsidR="00D55D19" w:rsidRDefault="006C12B9">
            <w:pPr>
              <w:spacing w:line="300" w:lineRule="exact"/>
              <w:rPr>
                <w:rFonts w:ascii="宋体" w:hAnsi="宋体"/>
                <w:szCs w:val="21"/>
              </w:rPr>
            </w:pPr>
            <w:r>
              <w:rPr>
                <w:rFonts w:ascii="宋体" w:hAnsi="宋体" w:hint="eastAsia"/>
                <w:szCs w:val="21"/>
              </w:rPr>
              <w:t>（1）垃圾桶数量要满足服务区域的要求</w:t>
            </w:r>
          </w:p>
          <w:p w14:paraId="4202DDED" w14:textId="77777777" w:rsidR="00D55D19" w:rsidRDefault="006C12B9">
            <w:pPr>
              <w:spacing w:line="300" w:lineRule="exact"/>
              <w:rPr>
                <w:rFonts w:ascii="宋体" w:hAnsi="宋体"/>
                <w:szCs w:val="21"/>
              </w:rPr>
            </w:pPr>
            <w:r>
              <w:rPr>
                <w:rFonts w:ascii="宋体" w:hAnsi="宋体" w:hint="eastAsia"/>
                <w:szCs w:val="21"/>
              </w:rPr>
              <w:t>●垃圾桶没有按规定数量投放，缺一个扣5分</w:t>
            </w:r>
          </w:p>
          <w:p w14:paraId="030893C2" w14:textId="77777777" w:rsidR="00D55D19" w:rsidRDefault="006C12B9">
            <w:pPr>
              <w:spacing w:line="300" w:lineRule="exact"/>
              <w:rPr>
                <w:rFonts w:ascii="宋体" w:hAnsi="宋体"/>
                <w:szCs w:val="21"/>
              </w:rPr>
            </w:pPr>
            <w:r>
              <w:rPr>
                <w:rFonts w:ascii="宋体" w:hAnsi="宋体" w:hint="eastAsia"/>
                <w:szCs w:val="21"/>
              </w:rPr>
              <w:t>●对新增放桶区域，没有按时按量放桶，每宗扣10分</w:t>
            </w:r>
          </w:p>
        </w:tc>
      </w:tr>
      <w:tr w:rsidR="00D55D19" w14:paraId="4644D594" w14:textId="77777777">
        <w:trPr>
          <w:cantSplit/>
          <w:trHeight w:val="454"/>
          <w:jc w:val="center"/>
        </w:trPr>
        <w:tc>
          <w:tcPr>
            <w:tcW w:w="876" w:type="dxa"/>
            <w:vMerge/>
            <w:tcBorders>
              <w:left w:val="single" w:sz="4" w:space="0" w:color="auto"/>
              <w:right w:val="single" w:sz="4" w:space="0" w:color="auto"/>
            </w:tcBorders>
            <w:vAlign w:val="center"/>
          </w:tcPr>
          <w:p w14:paraId="1184EB4F" w14:textId="77777777" w:rsidR="00D55D19" w:rsidRDefault="00D55D19">
            <w:pPr>
              <w:widowControl/>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3343E162" w14:textId="77777777" w:rsidR="00D55D19" w:rsidRDefault="006C12B9">
            <w:pPr>
              <w:spacing w:line="300" w:lineRule="exact"/>
              <w:rPr>
                <w:rFonts w:ascii="宋体" w:hAnsi="宋体"/>
                <w:szCs w:val="21"/>
              </w:rPr>
            </w:pPr>
            <w:r>
              <w:rPr>
                <w:rFonts w:ascii="宋体" w:hAnsi="宋体" w:hint="eastAsia"/>
                <w:szCs w:val="21"/>
              </w:rPr>
              <w:t>（2）桶内垃圾不能满溢</w:t>
            </w:r>
          </w:p>
          <w:p w14:paraId="4E2A4278" w14:textId="77777777" w:rsidR="00D55D19" w:rsidRDefault="006C12B9">
            <w:pPr>
              <w:spacing w:line="300" w:lineRule="exact"/>
              <w:rPr>
                <w:rFonts w:ascii="宋体" w:hAnsi="宋体"/>
                <w:szCs w:val="21"/>
              </w:rPr>
            </w:pPr>
            <w:r>
              <w:rPr>
                <w:rFonts w:ascii="宋体" w:hAnsi="宋体" w:hint="eastAsia"/>
                <w:szCs w:val="21"/>
              </w:rPr>
              <w:t>●垃圾桶内垃圾满溢，导致垃圾落地，每处</w:t>
            </w:r>
            <w:proofErr w:type="gramStart"/>
            <w:r>
              <w:rPr>
                <w:rFonts w:ascii="宋体" w:hAnsi="宋体" w:hint="eastAsia"/>
                <w:szCs w:val="21"/>
              </w:rPr>
              <w:t>桶点扣</w:t>
            </w:r>
            <w:proofErr w:type="gramEnd"/>
            <w:r>
              <w:rPr>
                <w:rFonts w:ascii="宋体" w:hAnsi="宋体" w:hint="eastAsia"/>
                <w:szCs w:val="21"/>
              </w:rPr>
              <w:t>2分。</w:t>
            </w:r>
          </w:p>
        </w:tc>
      </w:tr>
      <w:tr w:rsidR="00D55D19" w14:paraId="5ADC4D93" w14:textId="77777777">
        <w:trPr>
          <w:cantSplit/>
          <w:trHeight w:val="454"/>
          <w:jc w:val="center"/>
        </w:trPr>
        <w:tc>
          <w:tcPr>
            <w:tcW w:w="876" w:type="dxa"/>
            <w:vMerge/>
            <w:tcBorders>
              <w:left w:val="single" w:sz="4" w:space="0" w:color="auto"/>
              <w:right w:val="single" w:sz="4" w:space="0" w:color="auto"/>
            </w:tcBorders>
            <w:vAlign w:val="center"/>
          </w:tcPr>
          <w:p w14:paraId="59C25C64" w14:textId="77777777" w:rsidR="00D55D19" w:rsidRDefault="00D55D19">
            <w:pPr>
              <w:widowControl/>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105F4910" w14:textId="77777777" w:rsidR="00D55D19" w:rsidRDefault="006C12B9">
            <w:pPr>
              <w:spacing w:line="300" w:lineRule="exact"/>
              <w:rPr>
                <w:rFonts w:ascii="宋体" w:hAnsi="宋体"/>
                <w:szCs w:val="21"/>
              </w:rPr>
            </w:pPr>
            <w:r>
              <w:rPr>
                <w:rFonts w:ascii="宋体" w:hAnsi="宋体" w:hint="eastAsia"/>
                <w:szCs w:val="21"/>
              </w:rPr>
              <w:t>（3）垃圾桶无残缺、破损</w:t>
            </w:r>
          </w:p>
          <w:p w14:paraId="3282B165" w14:textId="77777777" w:rsidR="00D55D19" w:rsidRDefault="006C12B9">
            <w:pPr>
              <w:spacing w:line="300" w:lineRule="exact"/>
              <w:rPr>
                <w:rFonts w:ascii="宋体" w:hAnsi="宋体"/>
                <w:szCs w:val="21"/>
              </w:rPr>
            </w:pPr>
            <w:r>
              <w:rPr>
                <w:rFonts w:ascii="宋体" w:hAnsi="宋体" w:hint="eastAsia"/>
                <w:szCs w:val="21"/>
              </w:rPr>
              <w:t>●垃圾桶残缺、破损的，每个扣5分</w:t>
            </w:r>
          </w:p>
        </w:tc>
      </w:tr>
      <w:tr w:rsidR="00D55D19" w14:paraId="094E04DD" w14:textId="77777777">
        <w:trPr>
          <w:cantSplit/>
          <w:trHeight w:val="454"/>
          <w:jc w:val="center"/>
        </w:trPr>
        <w:tc>
          <w:tcPr>
            <w:tcW w:w="876" w:type="dxa"/>
            <w:vMerge/>
            <w:tcBorders>
              <w:left w:val="single" w:sz="4" w:space="0" w:color="auto"/>
              <w:right w:val="single" w:sz="4" w:space="0" w:color="auto"/>
            </w:tcBorders>
            <w:vAlign w:val="center"/>
          </w:tcPr>
          <w:p w14:paraId="5098F118" w14:textId="77777777" w:rsidR="00D55D19" w:rsidRDefault="00D55D19">
            <w:pPr>
              <w:widowControl/>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166606C1" w14:textId="77777777" w:rsidR="00D55D19" w:rsidRDefault="006C12B9">
            <w:pPr>
              <w:spacing w:line="300" w:lineRule="exact"/>
              <w:rPr>
                <w:rFonts w:ascii="宋体" w:hAnsi="宋体"/>
                <w:szCs w:val="21"/>
              </w:rPr>
            </w:pPr>
            <w:r>
              <w:rPr>
                <w:rFonts w:ascii="宋体" w:hAnsi="宋体" w:hint="eastAsia"/>
                <w:szCs w:val="21"/>
              </w:rPr>
              <w:t>（4）垃圾桶要保持干净卫生、分类标识正确清晰</w:t>
            </w:r>
          </w:p>
          <w:p w14:paraId="631DD634" w14:textId="77777777" w:rsidR="00D55D19" w:rsidRDefault="006C12B9">
            <w:pPr>
              <w:spacing w:line="300" w:lineRule="exact"/>
              <w:rPr>
                <w:rFonts w:ascii="宋体" w:hAnsi="宋体"/>
                <w:szCs w:val="21"/>
              </w:rPr>
            </w:pPr>
            <w:r>
              <w:rPr>
                <w:rFonts w:ascii="宋体" w:hAnsi="宋体" w:hint="eastAsia"/>
                <w:szCs w:val="21"/>
              </w:rPr>
              <w:t>●</w:t>
            </w:r>
            <w:proofErr w:type="gramStart"/>
            <w:r>
              <w:rPr>
                <w:rFonts w:ascii="宋体" w:hAnsi="宋体" w:hint="eastAsia"/>
                <w:szCs w:val="21"/>
              </w:rPr>
              <w:t>桶身不洁</w:t>
            </w:r>
            <w:proofErr w:type="gramEnd"/>
            <w:r>
              <w:rPr>
                <w:rFonts w:ascii="宋体" w:hAnsi="宋体" w:hint="eastAsia"/>
                <w:szCs w:val="21"/>
              </w:rPr>
              <w:t>，每个扣1分</w:t>
            </w:r>
          </w:p>
          <w:p w14:paraId="0AAF7CA9" w14:textId="77777777" w:rsidR="00D55D19" w:rsidRDefault="006C12B9">
            <w:pPr>
              <w:spacing w:line="300" w:lineRule="exact"/>
              <w:rPr>
                <w:rFonts w:ascii="宋体" w:hAnsi="宋体"/>
                <w:szCs w:val="21"/>
              </w:rPr>
            </w:pPr>
            <w:r>
              <w:rPr>
                <w:rFonts w:ascii="宋体" w:hAnsi="宋体" w:hint="eastAsia"/>
                <w:szCs w:val="21"/>
              </w:rPr>
              <w:t>●分类标识模糊、错误，每个扣1分</w:t>
            </w:r>
          </w:p>
        </w:tc>
      </w:tr>
      <w:tr w:rsidR="00D55D19" w14:paraId="7E8C1DC0" w14:textId="77777777">
        <w:trPr>
          <w:cantSplit/>
          <w:trHeight w:val="454"/>
          <w:jc w:val="center"/>
        </w:trPr>
        <w:tc>
          <w:tcPr>
            <w:tcW w:w="876" w:type="dxa"/>
            <w:vMerge/>
            <w:tcBorders>
              <w:left w:val="single" w:sz="4" w:space="0" w:color="auto"/>
              <w:right w:val="single" w:sz="4" w:space="0" w:color="auto"/>
            </w:tcBorders>
            <w:vAlign w:val="center"/>
          </w:tcPr>
          <w:p w14:paraId="111D3EDF"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2A01A769" w14:textId="77777777" w:rsidR="00D55D19" w:rsidRDefault="006C12B9">
            <w:pPr>
              <w:spacing w:line="300" w:lineRule="exact"/>
              <w:rPr>
                <w:rFonts w:ascii="宋体" w:hAnsi="宋体"/>
                <w:szCs w:val="21"/>
              </w:rPr>
            </w:pPr>
            <w:r>
              <w:rPr>
                <w:rFonts w:ascii="宋体" w:hAnsi="宋体" w:hint="eastAsia"/>
                <w:szCs w:val="21"/>
              </w:rPr>
              <w:t>（5）运输途中无滴漏，不开启桶盖</w:t>
            </w:r>
          </w:p>
          <w:p w14:paraId="1C803C0A" w14:textId="77777777" w:rsidR="00D55D19" w:rsidRDefault="006C12B9">
            <w:pPr>
              <w:spacing w:line="300" w:lineRule="exact"/>
              <w:rPr>
                <w:rFonts w:ascii="宋体" w:hAnsi="宋体"/>
                <w:szCs w:val="21"/>
              </w:rPr>
            </w:pPr>
            <w:r>
              <w:rPr>
                <w:rFonts w:ascii="宋体" w:hAnsi="宋体" w:hint="eastAsia"/>
                <w:szCs w:val="21"/>
              </w:rPr>
              <w:t>●垃圾桶运输途中滴漏或桶盖无法盖严，每次扣5分</w:t>
            </w:r>
          </w:p>
        </w:tc>
      </w:tr>
      <w:tr w:rsidR="00D55D19" w14:paraId="2D974729" w14:textId="77777777">
        <w:trPr>
          <w:cantSplit/>
          <w:trHeight w:val="454"/>
          <w:jc w:val="center"/>
        </w:trPr>
        <w:tc>
          <w:tcPr>
            <w:tcW w:w="876" w:type="dxa"/>
            <w:vMerge/>
            <w:tcBorders>
              <w:left w:val="single" w:sz="4" w:space="0" w:color="auto"/>
              <w:right w:val="single" w:sz="4" w:space="0" w:color="auto"/>
            </w:tcBorders>
            <w:vAlign w:val="center"/>
          </w:tcPr>
          <w:p w14:paraId="605E51F3"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1D7AB337" w14:textId="77777777" w:rsidR="00D55D19" w:rsidRDefault="006C12B9">
            <w:pPr>
              <w:spacing w:line="300" w:lineRule="exact"/>
              <w:rPr>
                <w:rFonts w:ascii="宋体" w:hAnsi="宋体"/>
                <w:szCs w:val="21"/>
              </w:rPr>
            </w:pPr>
            <w:r>
              <w:rPr>
                <w:rFonts w:ascii="宋体" w:hAnsi="宋体" w:hint="eastAsia"/>
                <w:szCs w:val="21"/>
              </w:rPr>
              <w:t>（6）桶装垃圾、废旧家具要按约定的时间进行收运</w:t>
            </w:r>
          </w:p>
          <w:p w14:paraId="073A19F4" w14:textId="77777777" w:rsidR="00D55D19" w:rsidRDefault="006C12B9">
            <w:pPr>
              <w:spacing w:line="300" w:lineRule="exact"/>
              <w:rPr>
                <w:rFonts w:ascii="宋体" w:hAnsi="宋体"/>
                <w:szCs w:val="21"/>
              </w:rPr>
            </w:pPr>
            <w:r>
              <w:rPr>
                <w:rFonts w:ascii="宋体" w:hAnsi="宋体" w:hint="eastAsia"/>
                <w:szCs w:val="21"/>
              </w:rPr>
              <w:t>●桶装垃圾不按要求报备约定的清运时间，每次扣5分</w:t>
            </w:r>
          </w:p>
          <w:p w14:paraId="5B02585E" w14:textId="77777777" w:rsidR="00D55D19" w:rsidRDefault="006C12B9">
            <w:pPr>
              <w:spacing w:line="300" w:lineRule="exact"/>
              <w:rPr>
                <w:rFonts w:ascii="宋体" w:hAnsi="宋体"/>
                <w:szCs w:val="21"/>
              </w:rPr>
            </w:pPr>
            <w:r>
              <w:rPr>
                <w:rFonts w:ascii="宋体" w:hAnsi="宋体" w:hint="eastAsia"/>
                <w:szCs w:val="21"/>
              </w:rPr>
              <w:t>●随意变更桶装垃圾清运时间，每次扣5分</w:t>
            </w:r>
          </w:p>
          <w:p w14:paraId="0404E6DE" w14:textId="77777777" w:rsidR="00D55D19" w:rsidRDefault="006C12B9">
            <w:pPr>
              <w:spacing w:line="300" w:lineRule="exact"/>
              <w:rPr>
                <w:rFonts w:ascii="宋体" w:hAnsi="宋体"/>
                <w:szCs w:val="21"/>
              </w:rPr>
            </w:pPr>
            <w:r>
              <w:rPr>
                <w:rFonts w:ascii="宋体" w:hAnsi="宋体" w:hint="eastAsia"/>
                <w:szCs w:val="21"/>
              </w:rPr>
              <w:t>●因故导致桶装垃圾无法按时清运，超过约定时间2小时或造成居民投诉，每次扣5分</w:t>
            </w:r>
          </w:p>
          <w:p w14:paraId="4B198886" w14:textId="77777777" w:rsidR="00D55D19" w:rsidRDefault="006C12B9">
            <w:pPr>
              <w:spacing w:line="300" w:lineRule="exact"/>
              <w:rPr>
                <w:rFonts w:ascii="宋体" w:hAnsi="宋体"/>
                <w:szCs w:val="21"/>
              </w:rPr>
            </w:pPr>
            <w:r>
              <w:rPr>
                <w:rFonts w:ascii="宋体" w:hAnsi="宋体" w:hint="eastAsia"/>
                <w:szCs w:val="21"/>
              </w:rPr>
              <w:t>●废旧家具收运从平台预约之时起在48个小时内仍未清运的，每宗扣5分；在72小时内仍未清运的，每宗扣10分</w:t>
            </w:r>
          </w:p>
        </w:tc>
      </w:tr>
      <w:tr w:rsidR="00D55D19" w14:paraId="5D3C9AA1" w14:textId="77777777">
        <w:trPr>
          <w:cantSplit/>
          <w:trHeight w:val="454"/>
          <w:jc w:val="center"/>
        </w:trPr>
        <w:tc>
          <w:tcPr>
            <w:tcW w:w="876" w:type="dxa"/>
            <w:vMerge w:val="restart"/>
            <w:tcBorders>
              <w:top w:val="single" w:sz="4" w:space="0" w:color="auto"/>
              <w:left w:val="single" w:sz="4" w:space="0" w:color="auto"/>
              <w:right w:val="single" w:sz="4" w:space="0" w:color="auto"/>
            </w:tcBorders>
            <w:vAlign w:val="center"/>
          </w:tcPr>
          <w:p w14:paraId="1F91B881" w14:textId="77777777" w:rsidR="00D55D19" w:rsidRDefault="006C12B9">
            <w:pPr>
              <w:spacing w:line="300" w:lineRule="exact"/>
              <w:jc w:val="center"/>
              <w:rPr>
                <w:rFonts w:ascii="宋体" w:hAnsi="宋体"/>
                <w:szCs w:val="21"/>
              </w:rPr>
            </w:pPr>
            <w:r>
              <w:rPr>
                <w:rFonts w:ascii="宋体" w:hAnsi="宋体" w:hint="eastAsia"/>
                <w:szCs w:val="21"/>
              </w:rPr>
              <w:t>4</w:t>
            </w:r>
          </w:p>
        </w:tc>
        <w:tc>
          <w:tcPr>
            <w:tcW w:w="8784" w:type="dxa"/>
            <w:tcBorders>
              <w:top w:val="single" w:sz="4" w:space="0" w:color="auto"/>
              <w:left w:val="single" w:sz="4" w:space="0" w:color="auto"/>
              <w:bottom w:val="single" w:sz="4" w:space="0" w:color="auto"/>
              <w:right w:val="single" w:sz="4" w:space="0" w:color="auto"/>
            </w:tcBorders>
            <w:vAlign w:val="center"/>
          </w:tcPr>
          <w:p w14:paraId="345FE0B7" w14:textId="77777777" w:rsidR="00D55D19" w:rsidRDefault="006C12B9">
            <w:pPr>
              <w:spacing w:line="300" w:lineRule="exact"/>
              <w:rPr>
                <w:rFonts w:ascii="宋体" w:hAnsi="宋体"/>
                <w:szCs w:val="21"/>
              </w:rPr>
            </w:pPr>
            <w:r>
              <w:rPr>
                <w:rFonts w:ascii="宋体" w:hAnsi="宋体" w:hint="eastAsia"/>
                <w:szCs w:val="21"/>
              </w:rPr>
              <w:t>垃圾后端收运及垃圾转运站管理</w:t>
            </w:r>
          </w:p>
        </w:tc>
      </w:tr>
      <w:tr w:rsidR="00D55D19" w14:paraId="4B50977F" w14:textId="77777777">
        <w:trPr>
          <w:cantSplit/>
          <w:trHeight w:val="454"/>
          <w:jc w:val="center"/>
        </w:trPr>
        <w:tc>
          <w:tcPr>
            <w:tcW w:w="876" w:type="dxa"/>
            <w:vMerge/>
            <w:tcBorders>
              <w:top w:val="single" w:sz="4" w:space="0" w:color="auto"/>
              <w:left w:val="single" w:sz="4" w:space="0" w:color="auto"/>
              <w:right w:val="single" w:sz="4" w:space="0" w:color="auto"/>
            </w:tcBorders>
            <w:vAlign w:val="center"/>
          </w:tcPr>
          <w:p w14:paraId="7904FDA2"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4F832650" w14:textId="77777777" w:rsidR="00D55D19" w:rsidRDefault="006C12B9">
            <w:pPr>
              <w:spacing w:line="300" w:lineRule="exact"/>
              <w:rPr>
                <w:rFonts w:ascii="宋体" w:hAnsi="宋体"/>
                <w:szCs w:val="21"/>
              </w:rPr>
            </w:pPr>
            <w:r>
              <w:rPr>
                <w:rFonts w:ascii="宋体" w:hAnsi="宋体" w:hint="eastAsia"/>
                <w:szCs w:val="21"/>
              </w:rPr>
              <w:t>（1）垃圾转运站要按规定时间开放，并公示作业时间，原则上转运站作业时间为每天6：00-18：00，各清运公司可根据居民区、工业区等区域的实际需要，相应调整作业时间，并报所属街道审批，作业车辆及垃圾桶不得排队等候超出回转场地外</w:t>
            </w:r>
          </w:p>
          <w:p w14:paraId="7561ABA4" w14:textId="77777777" w:rsidR="00D55D19" w:rsidRDefault="006C12B9">
            <w:pPr>
              <w:spacing w:line="300" w:lineRule="exact"/>
              <w:rPr>
                <w:rFonts w:ascii="宋体" w:hAnsi="宋体"/>
                <w:szCs w:val="21"/>
              </w:rPr>
            </w:pPr>
            <w:r>
              <w:rPr>
                <w:rFonts w:ascii="宋体" w:hAnsi="宋体" w:hint="eastAsia"/>
                <w:szCs w:val="21"/>
              </w:rPr>
              <w:t>●随意调整开放时间，每次扣5分</w:t>
            </w:r>
          </w:p>
          <w:p w14:paraId="3F02B7F3" w14:textId="77777777" w:rsidR="00D55D19" w:rsidRDefault="006C12B9">
            <w:pPr>
              <w:spacing w:line="300" w:lineRule="exact"/>
              <w:rPr>
                <w:rFonts w:ascii="宋体" w:hAnsi="宋体"/>
                <w:szCs w:val="21"/>
              </w:rPr>
            </w:pPr>
            <w:r>
              <w:rPr>
                <w:rFonts w:ascii="宋体" w:hAnsi="宋体" w:hint="eastAsia"/>
                <w:szCs w:val="21"/>
              </w:rPr>
              <w:t>●在规定时间外作业，被居民投诉，每次扣5分</w:t>
            </w:r>
          </w:p>
          <w:p w14:paraId="6657CB67" w14:textId="77777777" w:rsidR="00D55D19" w:rsidRDefault="006C12B9">
            <w:pPr>
              <w:spacing w:line="300" w:lineRule="exact"/>
              <w:rPr>
                <w:rFonts w:ascii="宋体" w:hAnsi="宋体"/>
                <w:szCs w:val="21"/>
              </w:rPr>
            </w:pPr>
            <w:r>
              <w:rPr>
                <w:rFonts w:ascii="宋体" w:hAnsi="宋体" w:hint="eastAsia"/>
                <w:szCs w:val="21"/>
              </w:rPr>
              <w:t>●作业车辆及垃圾桶排队超出回转场地外，每次扣5分</w:t>
            </w:r>
          </w:p>
          <w:p w14:paraId="51231E5C" w14:textId="77777777" w:rsidR="00D55D19" w:rsidRDefault="006C12B9">
            <w:pPr>
              <w:spacing w:line="300" w:lineRule="exact"/>
              <w:rPr>
                <w:rFonts w:ascii="宋体" w:hAnsi="宋体"/>
                <w:szCs w:val="21"/>
              </w:rPr>
            </w:pPr>
            <w:r>
              <w:rPr>
                <w:rFonts w:ascii="宋体" w:hAnsi="宋体" w:hint="eastAsia"/>
                <w:szCs w:val="21"/>
              </w:rPr>
              <w:t>●因公司管理不善导致局部区域清运瘫痪超过2小时，扣50分</w:t>
            </w:r>
          </w:p>
        </w:tc>
      </w:tr>
      <w:tr w:rsidR="00D55D19" w14:paraId="34712E18" w14:textId="77777777">
        <w:trPr>
          <w:cantSplit/>
          <w:trHeight w:val="454"/>
          <w:jc w:val="center"/>
        </w:trPr>
        <w:tc>
          <w:tcPr>
            <w:tcW w:w="876" w:type="dxa"/>
            <w:vMerge/>
            <w:tcBorders>
              <w:left w:val="single" w:sz="4" w:space="0" w:color="auto"/>
              <w:right w:val="single" w:sz="4" w:space="0" w:color="auto"/>
            </w:tcBorders>
            <w:vAlign w:val="center"/>
          </w:tcPr>
          <w:p w14:paraId="6DD0C870"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7DA660B4" w14:textId="77777777" w:rsidR="00D55D19" w:rsidRDefault="006C12B9">
            <w:pPr>
              <w:spacing w:line="300" w:lineRule="exact"/>
              <w:rPr>
                <w:rFonts w:ascii="宋体" w:hAnsi="宋体"/>
                <w:szCs w:val="21"/>
              </w:rPr>
            </w:pPr>
            <w:r>
              <w:rPr>
                <w:rFonts w:ascii="宋体" w:hAnsi="宋体" w:hint="eastAsia"/>
                <w:szCs w:val="21"/>
              </w:rPr>
              <w:t>（2）站台无散落垃圾</w:t>
            </w:r>
          </w:p>
          <w:p w14:paraId="72D8C882" w14:textId="77777777" w:rsidR="00D55D19" w:rsidRDefault="006C12B9">
            <w:pPr>
              <w:spacing w:line="300" w:lineRule="exact"/>
              <w:rPr>
                <w:rFonts w:ascii="宋体" w:hAnsi="宋体"/>
                <w:szCs w:val="21"/>
              </w:rPr>
            </w:pPr>
            <w:r>
              <w:rPr>
                <w:rFonts w:ascii="宋体" w:hAnsi="宋体" w:hint="eastAsia"/>
                <w:szCs w:val="21"/>
              </w:rPr>
              <w:t>●站台及周边有散落垃圾，每处扣2分</w:t>
            </w:r>
          </w:p>
          <w:p w14:paraId="01910B75" w14:textId="77777777" w:rsidR="00D55D19" w:rsidRDefault="006C12B9">
            <w:pPr>
              <w:spacing w:line="300" w:lineRule="exact"/>
              <w:rPr>
                <w:rFonts w:ascii="宋体" w:hAnsi="宋体"/>
                <w:szCs w:val="21"/>
              </w:rPr>
            </w:pPr>
            <w:r>
              <w:rPr>
                <w:rFonts w:ascii="宋体" w:hAnsi="宋体" w:hint="eastAsia"/>
                <w:szCs w:val="21"/>
              </w:rPr>
              <w:t>●压缩垃圾期间，没有保持站台整洁，每次扣1分</w:t>
            </w:r>
          </w:p>
        </w:tc>
      </w:tr>
      <w:tr w:rsidR="00D55D19" w14:paraId="3E5502C5" w14:textId="77777777">
        <w:trPr>
          <w:cantSplit/>
          <w:trHeight w:val="454"/>
          <w:jc w:val="center"/>
        </w:trPr>
        <w:tc>
          <w:tcPr>
            <w:tcW w:w="876" w:type="dxa"/>
            <w:vMerge/>
            <w:tcBorders>
              <w:left w:val="single" w:sz="4" w:space="0" w:color="auto"/>
              <w:right w:val="single" w:sz="4" w:space="0" w:color="auto"/>
            </w:tcBorders>
            <w:vAlign w:val="center"/>
          </w:tcPr>
          <w:p w14:paraId="75021719"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6C3D1141" w14:textId="77777777" w:rsidR="00D55D19" w:rsidRDefault="006C12B9">
            <w:pPr>
              <w:spacing w:line="300" w:lineRule="exact"/>
              <w:rPr>
                <w:rFonts w:ascii="宋体" w:hAnsi="宋体"/>
                <w:szCs w:val="21"/>
              </w:rPr>
            </w:pPr>
            <w:r>
              <w:rPr>
                <w:rFonts w:ascii="宋体" w:hAnsi="宋体" w:hint="eastAsia"/>
                <w:szCs w:val="21"/>
              </w:rPr>
              <w:t>（3）压缩垃圾装卸过程中，翻斗内垃圾应立即入箱，不积存垃圾，压缩过程中严禁倾倒垃圾，操作人员不站在翻斗</w:t>
            </w:r>
            <w:proofErr w:type="gramStart"/>
            <w:r>
              <w:rPr>
                <w:rFonts w:ascii="宋体" w:hAnsi="宋体" w:hint="eastAsia"/>
                <w:szCs w:val="21"/>
              </w:rPr>
              <w:t>或桶身下方</w:t>
            </w:r>
            <w:proofErr w:type="gramEnd"/>
            <w:r>
              <w:rPr>
                <w:rFonts w:ascii="宋体" w:hAnsi="宋体" w:hint="eastAsia"/>
                <w:szCs w:val="21"/>
              </w:rPr>
              <w:t>；站台无污水积存，地面清洗干净。</w:t>
            </w:r>
          </w:p>
          <w:p w14:paraId="7DCBD3E2" w14:textId="77777777" w:rsidR="00D55D19" w:rsidRDefault="006C12B9">
            <w:pPr>
              <w:spacing w:line="300" w:lineRule="exact"/>
              <w:rPr>
                <w:rFonts w:ascii="宋体" w:hAnsi="宋体"/>
                <w:szCs w:val="21"/>
              </w:rPr>
            </w:pPr>
            <w:r>
              <w:rPr>
                <w:rFonts w:ascii="宋体" w:hAnsi="宋体" w:hint="eastAsia"/>
                <w:szCs w:val="21"/>
              </w:rPr>
              <w:t>●翻斗内垃圾未立即入箱，扣1分</w:t>
            </w:r>
          </w:p>
          <w:p w14:paraId="0F8C8D40" w14:textId="77777777" w:rsidR="00D55D19" w:rsidRDefault="006C12B9">
            <w:pPr>
              <w:spacing w:line="300" w:lineRule="exact"/>
              <w:rPr>
                <w:rFonts w:ascii="宋体" w:hAnsi="宋体"/>
                <w:szCs w:val="21"/>
              </w:rPr>
            </w:pPr>
            <w:r>
              <w:rPr>
                <w:rFonts w:ascii="宋体" w:hAnsi="宋体" w:hint="eastAsia"/>
                <w:szCs w:val="21"/>
              </w:rPr>
              <w:t>●压缩过程中倾倒垃圾，扣1分</w:t>
            </w:r>
          </w:p>
          <w:p w14:paraId="1E138560" w14:textId="77777777" w:rsidR="00D55D19" w:rsidRDefault="006C12B9">
            <w:pPr>
              <w:spacing w:line="300" w:lineRule="exact"/>
              <w:rPr>
                <w:rFonts w:ascii="宋体" w:hAnsi="宋体"/>
                <w:szCs w:val="21"/>
              </w:rPr>
            </w:pPr>
            <w:r>
              <w:rPr>
                <w:rFonts w:ascii="宋体" w:hAnsi="宋体" w:hint="eastAsia"/>
                <w:szCs w:val="21"/>
              </w:rPr>
              <w:t>●操作人员站在翻斗</w:t>
            </w:r>
            <w:proofErr w:type="gramStart"/>
            <w:r>
              <w:rPr>
                <w:rFonts w:ascii="宋体" w:hAnsi="宋体" w:hint="eastAsia"/>
                <w:szCs w:val="21"/>
              </w:rPr>
              <w:t>或桶身下方</w:t>
            </w:r>
            <w:proofErr w:type="gramEnd"/>
            <w:r>
              <w:rPr>
                <w:rFonts w:ascii="宋体" w:hAnsi="宋体" w:hint="eastAsia"/>
                <w:szCs w:val="21"/>
              </w:rPr>
              <w:t>，扣5分</w:t>
            </w:r>
          </w:p>
          <w:p w14:paraId="6DF08565" w14:textId="77777777" w:rsidR="00D55D19" w:rsidRDefault="006C12B9">
            <w:pPr>
              <w:spacing w:line="300" w:lineRule="exact"/>
              <w:rPr>
                <w:rFonts w:ascii="宋体" w:hAnsi="宋体"/>
                <w:szCs w:val="21"/>
              </w:rPr>
            </w:pPr>
            <w:r>
              <w:rPr>
                <w:rFonts w:ascii="宋体" w:hAnsi="宋体" w:hint="eastAsia"/>
                <w:szCs w:val="21"/>
              </w:rPr>
              <w:t>●站台及其周边有污水积存，每处扣1分</w:t>
            </w:r>
          </w:p>
          <w:p w14:paraId="3F3A6582" w14:textId="77777777" w:rsidR="00D55D19" w:rsidRDefault="006C12B9">
            <w:pPr>
              <w:spacing w:line="300" w:lineRule="exact"/>
              <w:rPr>
                <w:rFonts w:ascii="宋体" w:hAnsi="宋体"/>
                <w:szCs w:val="21"/>
              </w:rPr>
            </w:pPr>
            <w:r>
              <w:rPr>
                <w:rFonts w:ascii="宋体" w:hAnsi="宋体" w:hint="eastAsia"/>
                <w:szCs w:val="21"/>
              </w:rPr>
              <w:t>●非压缩垃圾期间，清洗不达标，每次扣2分</w:t>
            </w:r>
          </w:p>
        </w:tc>
      </w:tr>
      <w:tr w:rsidR="00D55D19" w14:paraId="01818EDD" w14:textId="77777777">
        <w:trPr>
          <w:cantSplit/>
          <w:trHeight w:val="454"/>
          <w:jc w:val="center"/>
        </w:trPr>
        <w:tc>
          <w:tcPr>
            <w:tcW w:w="876" w:type="dxa"/>
            <w:vMerge/>
            <w:tcBorders>
              <w:left w:val="single" w:sz="4" w:space="0" w:color="auto"/>
              <w:right w:val="single" w:sz="4" w:space="0" w:color="auto"/>
            </w:tcBorders>
            <w:vAlign w:val="center"/>
          </w:tcPr>
          <w:p w14:paraId="5E581189"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73A5AA08" w14:textId="77777777" w:rsidR="00D55D19" w:rsidRDefault="006C12B9">
            <w:pPr>
              <w:spacing w:line="300" w:lineRule="exact"/>
              <w:rPr>
                <w:rFonts w:ascii="宋体" w:hAnsi="宋体"/>
                <w:szCs w:val="21"/>
              </w:rPr>
            </w:pPr>
            <w:r>
              <w:rPr>
                <w:rFonts w:ascii="宋体" w:hAnsi="宋体" w:hint="eastAsia"/>
                <w:szCs w:val="21"/>
              </w:rPr>
              <w:t>（4）站台及周边无乱张贴，工具保持干净，放置固定位置，整齐摆放方便取用</w:t>
            </w:r>
          </w:p>
          <w:p w14:paraId="3578D903" w14:textId="77777777" w:rsidR="00D55D19" w:rsidRDefault="006C12B9">
            <w:pPr>
              <w:spacing w:line="300" w:lineRule="exact"/>
              <w:rPr>
                <w:rFonts w:ascii="宋体" w:hAnsi="宋体"/>
                <w:szCs w:val="21"/>
              </w:rPr>
            </w:pPr>
            <w:r>
              <w:rPr>
                <w:rFonts w:ascii="宋体" w:hAnsi="宋体" w:hint="eastAsia"/>
                <w:szCs w:val="21"/>
              </w:rPr>
              <w:t>●有乱张贴、工具没清洗干净，每处（</w:t>
            </w:r>
            <w:proofErr w:type="gramStart"/>
            <w:r>
              <w:rPr>
                <w:rFonts w:ascii="宋体" w:hAnsi="宋体" w:hint="eastAsia"/>
                <w:szCs w:val="21"/>
              </w:rPr>
              <w:t>个</w:t>
            </w:r>
            <w:proofErr w:type="gramEnd"/>
            <w:r>
              <w:rPr>
                <w:rFonts w:ascii="宋体" w:hAnsi="宋体" w:hint="eastAsia"/>
                <w:szCs w:val="21"/>
              </w:rPr>
              <w:t>）扣1分</w:t>
            </w:r>
          </w:p>
          <w:p w14:paraId="782A1556" w14:textId="77777777" w:rsidR="00D55D19" w:rsidRDefault="006C12B9">
            <w:pPr>
              <w:spacing w:line="300" w:lineRule="exact"/>
              <w:rPr>
                <w:rFonts w:ascii="宋体" w:hAnsi="宋体"/>
                <w:szCs w:val="21"/>
              </w:rPr>
            </w:pPr>
            <w:r>
              <w:rPr>
                <w:rFonts w:ascii="宋体" w:hAnsi="宋体" w:hint="eastAsia"/>
                <w:szCs w:val="21"/>
              </w:rPr>
              <w:t>●工具用完后没放在固定位置，未做到整齐摆放，扣1分</w:t>
            </w:r>
          </w:p>
        </w:tc>
      </w:tr>
      <w:tr w:rsidR="00D55D19" w14:paraId="1040AAAE" w14:textId="77777777">
        <w:trPr>
          <w:cantSplit/>
          <w:trHeight w:val="454"/>
          <w:jc w:val="center"/>
        </w:trPr>
        <w:tc>
          <w:tcPr>
            <w:tcW w:w="876" w:type="dxa"/>
            <w:vMerge/>
            <w:tcBorders>
              <w:left w:val="single" w:sz="4" w:space="0" w:color="auto"/>
              <w:right w:val="single" w:sz="4" w:space="0" w:color="auto"/>
            </w:tcBorders>
            <w:vAlign w:val="center"/>
          </w:tcPr>
          <w:p w14:paraId="62526942"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0E9CF2EE" w14:textId="77777777" w:rsidR="00D55D19" w:rsidRDefault="006C12B9">
            <w:pPr>
              <w:spacing w:line="300" w:lineRule="exact"/>
              <w:rPr>
                <w:rFonts w:ascii="宋体" w:hAnsi="宋体"/>
                <w:szCs w:val="21"/>
              </w:rPr>
            </w:pPr>
            <w:r>
              <w:rPr>
                <w:rFonts w:ascii="宋体" w:hAnsi="宋体" w:hint="eastAsia"/>
                <w:szCs w:val="21"/>
              </w:rPr>
              <w:t>（5）站台无乱挂晒和堆放垃圾、杂物，环境卫生时时净</w:t>
            </w:r>
            <w:r>
              <w:rPr>
                <w:rFonts w:ascii="宋体" w:hAnsi="宋体"/>
                <w:szCs w:val="21"/>
              </w:rPr>
              <w:t xml:space="preserve"> </w:t>
            </w:r>
          </w:p>
          <w:p w14:paraId="36204D42" w14:textId="77777777" w:rsidR="00D55D19" w:rsidRDefault="006C12B9">
            <w:pPr>
              <w:spacing w:line="300" w:lineRule="exact"/>
              <w:rPr>
                <w:rFonts w:ascii="宋体" w:hAnsi="宋体"/>
                <w:szCs w:val="21"/>
              </w:rPr>
            </w:pPr>
            <w:r>
              <w:rPr>
                <w:rFonts w:ascii="宋体" w:hAnsi="宋体" w:hint="eastAsia"/>
                <w:szCs w:val="21"/>
              </w:rPr>
              <w:t>●有乱挂晒、乱堆垃圾杂物，每处（件）扣1分</w:t>
            </w:r>
          </w:p>
        </w:tc>
      </w:tr>
      <w:tr w:rsidR="00D55D19" w14:paraId="178F5C8D" w14:textId="77777777">
        <w:trPr>
          <w:cantSplit/>
          <w:trHeight w:val="454"/>
          <w:jc w:val="center"/>
        </w:trPr>
        <w:tc>
          <w:tcPr>
            <w:tcW w:w="876" w:type="dxa"/>
            <w:vMerge/>
            <w:tcBorders>
              <w:left w:val="single" w:sz="4" w:space="0" w:color="auto"/>
              <w:right w:val="single" w:sz="4" w:space="0" w:color="auto"/>
            </w:tcBorders>
            <w:vAlign w:val="center"/>
          </w:tcPr>
          <w:p w14:paraId="1BE0968D"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11FC61B0" w14:textId="77777777" w:rsidR="00D55D19" w:rsidRDefault="006C12B9">
            <w:pPr>
              <w:spacing w:line="300" w:lineRule="exact"/>
              <w:rPr>
                <w:rFonts w:ascii="宋体" w:hAnsi="宋体"/>
                <w:szCs w:val="21"/>
              </w:rPr>
            </w:pPr>
            <w:r>
              <w:rPr>
                <w:rFonts w:ascii="宋体" w:hAnsi="宋体" w:hint="eastAsia"/>
                <w:szCs w:val="21"/>
              </w:rPr>
              <w:t>（6）站台无积尘、蜘蛛网，墙壁、门窗设备要干净</w:t>
            </w:r>
          </w:p>
          <w:p w14:paraId="1A3C54D6" w14:textId="77777777" w:rsidR="00D55D19" w:rsidRDefault="006C12B9">
            <w:pPr>
              <w:spacing w:line="300" w:lineRule="exact"/>
              <w:rPr>
                <w:rFonts w:ascii="宋体" w:hAnsi="宋体"/>
                <w:szCs w:val="21"/>
              </w:rPr>
            </w:pPr>
            <w:r>
              <w:rPr>
                <w:rFonts w:ascii="宋体" w:hAnsi="宋体" w:hint="eastAsia"/>
                <w:szCs w:val="21"/>
              </w:rPr>
              <w:t>●不达标，每处（</w:t>
            </w:r>
            <w:proofErr w:type="gramStart"/>
            <w:r>
              <w:rPr>
                <w:rFonts w:ascii="宋体" w:hAnsi="宋体" w:hint="eastAsia"/>
                <w:szCs w:val="21"/>
              </w:rPr>
              <w:t>个</w:t>
            </w:r>
            <w:proofErr w:type="gramEnd"/>
            <w:r>
              <w:rPr>
                <w:rFonts w:ascii="宋体" w:hAnsi="宋体" w:hint="eastAsia"/>
                <w:szCs w:val="21"/>
              </w:rPr>
              <w:t>）扣1分</w:t>
            </w:r>
          </w:p>
        </w:tc>
      </w:tr>
      <w:tr w:rsidR="00D55D19" w14:paraId="33E08A90" w14:textId="77777777">
        <w:trPr>
          <w:cantSplit/>
          <w:trHeight w:val="454"/>
          <w:jc w:val="center"/>
        </w:trPr>
        <w:tc>
          <w:tcPr>
            <w:tcW w:w="876" w:type="dxa"/>
            <w:vMerge/>
            <w:tcBorders>
              <w:left w:val="single" w:sz="4" w:space="0" w:color="auto"/>
              <w:right w:val="single" w:sz="4" w:space="0" w:color="auto"/>
            </w:tcBorders>
            <w:vAlign w:val="center"/>
          </w:tcPr>
          <w:p w14:paraId="71DE59A6"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7A2219A1" w14:textId="77777777" w:rsidR="00D55D19" w:rsidRDefault="006C12B9">
            <w:pPr>
              <w:spacing w:line="300" w:lineRule="exact"/>
              <w:rPr>
                <w:rFonts w:ascii="宋体" w:hAnsi="宋体"/>
                <w:szCs w:val="21"/>
              </w:rPr>
            </w:pPr>
            <w:r>
              <w:rPr>
                <w:rFonts w:ascii="宋体" w:hAnsi="宋体" w:hint="eastAsia"/>
                <w:szCs w:val="21"/>
              </w:rPr>
              <w:t>（7）做好站点降噪工作，不应影响居民工作、休息</w:t>
            </w:r>
          </w:p>
          <w:p w14:paraId="093E3E16" w14:textId="77777777" w:rsidR="00D55D19" w:rsidRDefault="006C12B9">
            <w:pPr>
              <w:spacing w:line="300" w:lineRule="exact"/>
              <w:rPr>
                <w:rFonts w:ascii="宋体" w:hAnsi="宋体"/>
                <w:szCs w:val="21"/>
              </w:rPr>
            </w:pPr>
            <w:r>
              <w:rPr>
                <w:rFonts w:ascii="宋体" w:hAnsi="宋体" w:hint="eastAsia"/>
                <w:szCs w:val="21"/>
              </w:rPr>
              <w:t>●居民投诉噪音扰民，经核实，每次扣2分</w:t>
            </w:r>
          </w:p>
        </w:tc>
      </w:tr>
      <w:tr w:rsidR="00D55D19" w14:paraId="30F56ABD" w14:textId="77777777">
        <w:trPr>
          <w:cantSplit/>
          <w:trHeight w:val="454"/>
          <w:jc w:val="center"/>
        </w:trPr>
        <w:tc>
          <w:tcPr>
            <w:tcW w:w="876" w:type="dxa"/>
            <w:vMerge/>
            <w:tcBorders>
              <w:left w:val="single" w:sz="4" w:space="0" w:color="auto"/>
              <w:right w:val="single" w:sz="4" w:space="0" w:color="auto"/>
            </w:tcBorders>
            <w:vAlign w:val="center"/>
          </w:tcPr>
          <w:p w14:paraId="48309579"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0AE310A9" w14:textId="77777777" w:rsidR="00D55D19" w:rsidRDefault="006C12B9">
            <w:pPr>
              <w:spacing w:line="300" w:lineRule="exact"/>
              <w:rPr>
                <w:rFonts w:ascii="宋体" w:hAnsi="宋体"/>
                <w:szCs w:val="21"/>
              </w:rPr>
            </w:pPr>
            <w:r>
              <w:rPr>
                <w:rFonts w:ascii="宋体" w:hAnsi="宋体" w:hint="eastAsia"/>
                <w:szCs w:val="21"/>
              </w:rPr>
              <w:t>（8）做好站点除臭工作，附近居民无投诉臭味扰民</w:t>
            </w:r>
          </w:p>
          <w:p w14:paraId="4402E4BB" w14:textId="77777777" w:rsidR="00D55D19" w:rsidRDefault="006C12B9">
            <w:pPr>
              <w:spacing w:line="300" w:lineRule="exact"/>
              <w:rPr>
                <w:rFonts w:ascii="宋体" w:hAnsi="宋体"/>
                <w:szCs w:val="21"/>
              </w:rPr>
            </w:pPr>
            <w:r>
              <w:rPr>
                <w:rFonts w:ascii="宋体" w:hAnsi="宋体" w:hint="eastAsia"/>
                <w:szCs w:val="21"/>
              </w:rPr>
              <w:t>●站台及周边臭味明显，每次扣2分</w:t>
            </w:r>
          </w:p>
          <w:p w14:paraId="3E0DC2C2" w14:textId="77777777" w:rsidR="00D55D19" w:rsidRDefault="006C12B9">
            <w:pPr>
              <w:spacing w:line="300" w:lineRule="exact"/>
              <w:rPr>
                <w:rFonts w:ascii="宋体" w:hAnsi="宋体"/>
                <w:szCs w:val="21"/>
              </w:rPr>
            </w:pPr>
            <w:r>
              <w:rPr>
                <w:rFonts w:ascii="宋体" w:hAnsi="宋体" w:hint="eastAsia"/>
                <w:szCs w:val="21"/>
              </w:rPr>
              <w:t>●居民投诉臭味扰民，经核实，每次扣2分</w:t>
            </w:r>
          </w:p>
        </w:tc>
      </w:tr>
      <w:tr w:rsidR="00D55D19" w14:paraId="68C91F44" w14:textId="77777777">
        <w:trPr>
          <w:cantSplit/>
          <w:trHeight w:val="454"/>
          <w:jc w:val="center"/>
        </w:trPr>
        <w:tc>
          <w:tcPr>
            <w:tcW w:w="876" w:type="dxa"/>
            <w:vMerge/>
            <w:tcBorders>
              <w:left w:val="single" w:sz="4" w:space="0" w:color="auto"/>
              <w:right w:val="single" w:sz="4" w:space="0" w:color="auto"/>
            </w:tcBorders>
            <w:vAlign w:val="center"/>
          </w:tcPr>
          <w:p w14:paraId="520C9B77"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48B51705" w14:textId="77777777" w:rsidR="00D55D19" w:rsidRDefault="006C12B9">
            <w:pPr>
              <w:spacing w:line="300" w:lineRule="exact"/>
              <w:rPr>
                <w:rFonts w:ascii="宋体" w:hAnsi="宋体"/>
                <w:szCs w:val="21"/>
              </w:rPr>
            </w:pPr>
            <w:r>
              <w:rPr>
                <w:rFonts w:ascii="宋体" w:hAnsi="宋体" w:hint="eastAsia"/>
                <w:szCs w:val="21"/>
              </w:rPr>
              <w:t>（9）做好站点消杀工作，用高效低毒的药品对转运站周围10米进行消杀，垃圾转运站内老鼠、蟑螂、苍蝇≤2只/视野范围（20㎡）</w:t>
            </w:r>
          </w:p>
          <w:p w14:paraId="6640FF25" w14:textId="77777777" w:rsidR="00D55D19" w:rsidRDefault="006C12B9">
            <w:pPr>
              <w:spacing w:line="300" w:lineRule="exact"/>
              <w:rPr>
                <w:rFonts w:ascii="宋体" w:hAnsi="宋体"/>
                <w:szCs w:val="21"/>
              </w:rPr>
            </w:pPr>
            <w:r>
              <w:rPr>
                <w:rFonts w:ascii="宋体" w:hAnsi="宋体" w:hint="eastAsia"/>
                <w:szCs w:val="21"/>
              </w:rPr>
              <w:t>●检查发现老鼠、蟑螂，苍蝇＞2只，每次扣</w:t>
            </w:r>
            <w:r>
              <w:rPr>
                <w:rFonts w:ascii="宋体" w:hAnsi="宋体"/>
                <w:szCs w:val="21"/>
              </w:rPr>
              <w:t>1</w:t>
            </w:r>
            <w:r>
              <w:rPr>
                <w:rFonts w:ascii="宋体" w:hAnsi="宋体" w:hint="eastAsia"/>
                <w:szCs w:val="21"/>
              </w:rPr>
              <w:t>分</w:t>
            </w:r>
          </w:p>
          <w:p w14:paraId="66891098" w14:textId="77777777" w:rsidR="00D55D19" w:rsidRDefault="006C12B9">
            <w:pPr>
              <w:spacing w:line="300" w:lineRule="exact"/>
              <w:rPr>
                <w:rFonts w:ascii="宋体" w:hAnsi="宋体"/>
                <w:szCs w:val="21"/>
              </w:rPr>
            </w:pPr>
            <w:r>
              <w:rPr>
                <w:rFonts w:ascii="宋体" w:hAnsi="宋体" w:hint="eastAsia"/>
                <w:szCs w:val="21"/>
              </w:rPr>
              <w:t>●消杀用具、药品配备不齐、损坏，每次扣1分</w:t>
            </w:r>
          </w:p>
          <w:p w14:paraId="334E9579" w14:textId="77777777" w:rsidR="00D55D19" w:rsidRDefault="006C12B9">
            <w:pPr>
              <w:spacing w:line="300" w:lineRule="exact"/>
              <w:rPr>
                <w:rFonts w:ascii="宋体" w:hAnsi="宋体"/>
                <w:szCs w:val="21"/>
              </w:rPr>
            </w:pPr>
            <w:r>
              <w:rPr>
                <w:rFonts w:ascii="宋体" w:hAnsi="宋体" w:hint="eastAsia"/>
                <w:szCs w:val="21"/>
              </w:rPr>
              <w:t>●每</w:t>
            </w:r>
            <w:proofErr w:type="gramStart"/>
            <w:r>
              <w:rPr>
                <w:rFonts w:ascii="宋体" w:hAnsi="宋体" w:hint="eastAsia"/>
                <w:szCs w:val="21"/>
              </w:rPr>
              <w:t>周消杀至少</w:t>
            </w:r>
            <w:proofErr w:type="gramEnd"/>
            <w:r>
              <w:rPr>
                <w:rFonts w:ascii="宋体" w:hAnsi="宋体" w:hint="eastAsia"/>
                <w:szCs w:val="21"/>
              </w:rPr>
              <w:t>两次，少一次扣2分</w:t>
            </w:r>
          </w:p>
        </w:tc>
      </w:tr>
      <w:tr w:rsidR="00D55D19" w14:paraId="4157C89A" w14:textId="77777777">
        <w:trPr>
          <w:cantSplit/>
          <w:trHeight w:val="454"/>
          <w:jc w:val="center"/>
        </w:trPr>
        <w:tc>
          <w:tcPr>
            <w:tcW w:w="876" w:type="dxa"/>
            <w:vMerge/>
            <w:tcBorders>
              <w:left w:val="single" w:sz="4" w:space="0" w:color="auto"/>
              <w:right w:val="single" w:sz="4" w:space="0" w:color="auto"/>
            </w:tcBorders>
            <w:vAlign w:val="center"/>
          </w:tcPr>
          <w:p w14:paraId="06C16B84"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45466B70" w14:textId="77777777" w:rsidR="00D55D19" w:rsidRDefault="006C12B9">
            <w:pPr>
              <w:spacing w:line="300" w:lineRule="exact"/>
              <w:rPr>
                <w:rFonts w:ascii="宋体" w:hAnsi="宋体"/>
                <w:szCs w:val="21"/>
              </w:rPr>
            </w:pPr>
            <w:r>
              <w:rPr>
                <w:rFonts w:ascii="宋体" w:hAnsi="宋体" w:hint="eastAsia"/>
                <w:szCs w:val="21"/>
              </w:rPr>
              <w:t>（10）做好转运站冲洗工作，排污沟内畅通无积水；冲洗地面时要由站外向站内冲洗，确保污水不外流污染路面，冲洗作业时避让用电设备和行人。</w:t>
            </w:r>
          </w:p>
          <w:p w14:paraId="39948247" w14:textId="77777777" w:rsidR="00D55D19" w:rsidRDefault="006C12B9">
            <w:pPr>
              <w:spacing w:line="300" w:lineRule="exact"/>
              <w:rPr>
                <w:rFonts w:ascii="宋体" w:hAnsi="宋体"/>
                <w:szCs w:val="21"/>
              </w:rPr>
            </w:pPr>
            <w:r>
              <w:rPr>
                <w:rFonts w:ascii="宋体" w:hAnsi="宋体" w:hint="eastAsia"/>
                <w:szCs w:val="21"/>
              </w:rPr>
              <w:t>●站内外排污不畅，排污沟内积水，每次扣5分</w:t>
            </w:r>
          </w:p>
          <w:p w14:paraId="1156A86D" w14:textId="77777777" w:rsidR="00D55D19" w:rsidRDefault="006C12B9">
            <w:pPr>
              <w:spacing w:line="300" w:lineRule="exact"/>
              <w:rPr>
                <w:rFonts w:ascii="宋体" w:hAnsi="宋体"/>
                <w:szCs w:val="21"/>
              </w:rPr>
            </w:pPr>
            <w:r>
              <w:rPr>
                <w:rFonts w:ascii="宋体" w:hAnsi="宋体" w:hint="eastAsia"/>
                <w:szCs w:val="21"/>
              </w:rPr>
              <w:t>●站内污水外流污染路面，每次扣2分</w:t>
            </w:r>
          </w:p>
          <w:p w14:paraId="44880DC7" w14:textId="77777777" w:rsidR="00D55D19" w:rsidRDefault="006C12B9">
            <w:pPr>
              <w:spacing w:line="300" w:lineRule="exact"/>
              <w:rPr>
                <w:rFonts w:ascii="宋体" w:hAnsi="宋体"/>
                <w:szCs w:val="21"/>
              </w:rPr>
            </w:pPr>
            <w:r>
              <w:rPr>
                <w:rFonts w:ascii="宋体" w:hAnsi="宋体" w:hint="eastAsia"/>
                <w:szCs w:val="21"/>
              </w:rPr>
              <w:t>●站内污水排入雨水管道，每次扣10分</w:t>
            </w:r>
          </w:p>
          <w:p w14:paraId="32855D44" w14:textId="77777777" w:rsidR="00D55D19" w:rsidRDefault="006C12B9">
            <w:pPr>
              <w:spacing w:line="300" w:lineRule="exact"/>
              <w:rPr>
                <w:rFonts w:ascii="宋体" w:hAnsi="宋体"/>
                <w:szCs w:val="21"/>
              </w:rPr>
            </w:pPr>
            <w:r>
              <w:rPr>
                <w:rFonts w:ascii="宋体" w:hAnsi="宋体" w:hint="eastAsia"/>
                <w:szCs w:val="21"/>
              </w:rPr>
              <w:t>●冲洗作业时未避让用电设备和行人，扣2分</w:t>
            </w:r>
          </w:p>
        </w:tc>
      </w:tr>
      <w:tr w:rsidR="00D55D19" w14:paraId="7A798A22" w14:textId="77777777">
        <w:trPr>
          <w:cantSplit/>
          <w:trHeight w:val="454"/>
          <w:jc w:val="center"/>
        </w:trPr>
        <w:tc>
          <w:tcPr>
            <w:tcW w:w="876" w:type="dxa"/>
            <w:vMerge/>
            <w:tcBorders>
              <w:left w:val="single" w:sz="4" w:space="0" w:color="auto"/>
              <w:right w:val="single" w:sz="4" w:space="0" w:color="auto"/>
            </w:tcBorders>
            <w:vAlign w:val="center"/>
          </w:tcPr>
          <w:p w14:paraId="5FB7A00C"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2283DFFA" w14:textId="77777777" w:rsidR="00D55D19" w:rsidRDefault="006C12B9">
            <w:pPr>
              <w:spacing w:line="300" w:lineRule="exact"/>
              <w:rPr>
                <w:rFonts w:ascii="宋体" w:hAnsi="宋体"/>
                <w:szCs w:val="21"/>
              </w:rPr>
            </w:pPr>
            <w:r>
              <w:rPr>
                <w:rFonts w:ascii="宋体" w:hAnsi="宋体" w:hint="eastAsia"/>
                <w:szCs w:val="21"/>
              </w:rPr>
              <w:t>（11）进站的垃圾收运机具和容器外观干净整洁、无破扣、污垢、锈迹等，实现密闭化运输，沿途无垃圾散落，无污水滴漏</w:t>
            </w:r>
          </w:p>
          <w:p w14:paraId="383437B6" w14:textId="77777777" w:rsidR="00D55D19" w:rsidRDefault="006C12B9">
            <w:pPr>
              <w:spacing w:line="300" w:lineRule="exact"/>
              <w:rPr>
                <w:rFonts w:ascii="宋体" w:hAnsi="宋体"/>
                <w:szCs w:val="21"/>
              </w:rPr>
            </w:pPr>
            <w:r>
              <w:rPr>
                <w:rFonts w:ascii="宋体" w:hAnsi="宋体" w:hint="eastAsia"/>
                <w:szCs w:val="21"/>
              </w:rPr>
              <w:t>●作业过程，压缩箱排污阀门未打开，扣5分</w:t>
            </w:r>
          </w:p>
          <w:p w14:paraId="464A1C4E" w14:textId="77777777" w:rsidR="00D55D19" w:rsidRDefault="006C12B9">
            <w:pPr>
              <w:spacing w:line="300" w:lineRule="exact"/>
              <w:rPr>
                <w:rFonts w:ascii="宋体" w:hAnsi="宋体"/>
                <w:szCs w:val="21"/>
              </w:rPr>
            </w:pPr>
            <w:r>
              <w:rPr>
                <w:rFonts w:ascii="宋体" w:hAnsi="宋体" w:hint="eastAsia"/>
                <w:szCs w:val="21"/>
              </w:rPr>
              <w:t>●压缩箱排污口没</w:t>
            </w:r>
            <w:proofErr w:type="gramStart"/>
            <w:r>
              <w:rPr>
                <w:rFonts w:ascii="宋体" w:hAnsi="宋体" w:hint="eastAsia"/>
                <w:szCs w:val="21"/>
              </w:rPr>
              <w:t>安装导污管或导污管</w:t>
            </w:r>
            <w:proofErr w:type="gramEnd"/>
            <w:r>
              <w:rPr>
                <w:rFonts w:ascii="宋体" w:hAnsi="宋体" w:hint="eastAsia"/>
                <w:szCs w:val="21"/>
              </w:rPr>
              <w:t>不洁，扣5分</w:t>
            </w:r>
          </w:p>
          <w:p w14:paraId="242CB85A" w14:textId="77777777" w:rsidR="00D55D19" w:rsidRDefault="006C12B9">
            <w:pPr>
              <w:spacing w:line="300" w:lineRule="exact"/>
              <w:rPr>
                <w:rFonts w:ascii="宋体" w:hAnsi="宋体"/>
                <w:szCs w:val="21"/>
              </w:rPr>
            </w:pPr>
            <w:r>
              <w:rPr>
                <w:rFonts w:ascii="宋体" w:hAnsi="宋体" w:hint="eastAsia"/>
                <w:szCs w:val="21"/>
              </w:rPr>
              <w:t>●压缩箱、车辆设备外观不洁，每宗扣2分</w:t>
            </w:r>
          </w:p>
          <w:p w14:paraId="62A90A44" w14:textId="77777777" w:rsidR="00D55D19" w:rsidRDefault="006C12B9">
            <w:pPr>
              <w:spacing w:line="300" w:lineRule="exact"/>
              <w:rPr>
                <w:rFonts w:ascii="宋体" w:hAnsi="宋体"/>
                <w:szCs w:val="21"/>
              </w:rPr>
            </w:pPr>
            <w:r>
              <w:rPr>
                <w:rFonts w:ascii="宋体" w:hAnsi="宋体" w:hint="eastAsia"/>
                <w:szCs w:val="21"/>
              </w:rPr>
              <w:t>●沿途散落垃圾、污水滴漏，每宗扣5分</w:t>
            </w:r>
          </w:p>
          <w:p w14:paraId="09FBCE0A" w14:textId="77777777" w:rsidR="00D55D19" w:rsidRDefault="006C12B9">
            <w:pPr>
              <w:spacing w:line="300" w:lineRule="exact"/>
              <w:rPr>
                <w:rFonts w:ascii="宋体" w:hAnsi="宋体"/>
                <w:szCs w:val="21"/>
              </w:rPr>
            </w:pPr>
            <w:r>
              <w:rPr>
                <w:rFonts w:ascii="宋体" w:hAnsi="宋体" w:hint="eastAsia"/>
                <w:szCs w:val="21"/>
              </w:rPr>
              <w:t>●进站的收运机具破损、锈迹未及时维修、喷漆，每宗扣5分</w:t>
            </w:r>
          </w:p>
          <w:p w14:paraId="1C1C085D" w14:textId="77777777" w:rsidR="00D55D19" w:rsidRDefault="006C12B9">
            <w:pPr>
              <w:spacing w:line="300" w:lineRule="exact"/>
              <w:rPr>
                <w:rFonts w:ascii="宋体" w:hAnsi="宋体"/>
                <w:szCs w:val="21"/>
              </w:rPr>
            </w:pPr>
            <w:r>
              <w:rPr>
                <w:rFonts w:ascii="宋体" w:hAnsi="宋体" w:hint="eastAsia"/>
                <w:szCs w:val="21"/>
              </w:rPr>
              <w:t>●未做到密闭化运输，每宗扣10分</w:t>
            </w:r>
          </w:p>
        </w:tc>
      </w:tr>
      <w:tr w:rsidR="00D55D19" w14:paraId="2D760872" w14:textId="77777777">
        <w:trPr>
          <w:cantSplit/>
          <w:trHeight w:val="454"/>
          <w:jc w:val="center"/>
        </w:trPr>
        <w:tc>
          <w:tcPr>
            <w:tcW w:w="876" w:type="dxa"/>
            <w:vMerge/>
            <w:tcBorders>
              <w:left w:val="single" w:sz="4" w:space="0" w:color="auto"/>
              <w:right w:val="single" w:sz="4" w:space="0" w:color="auto"/>
            </w:tcBorders>
            <w:vAlign w:val="center"/>
          </w:tcPr>
          <w:p w14:paraId="23B53CF4"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right w:val="single" w:sz="4" w:space="0" w:color="auto"/>
            </w:tcBorders>
            <w:vAlign w:val="center"/>
          </w:tcPr>
          <w:p w14:paraId="7AF02731" w14:textId="77777777" w:rsidR="00D55D19" w:rsidRDefault="006C12B9">
            <w:pPr>
              <w:spacing w:line="300" w:lineRule="exact"/>
              <w:rPr>
                <w:rFonts w:ascii="宋体" w:hAnsi="宋体"/>
                <w:szCs w:val="21"/>
              </w:rPr>
            </w:pPr>
            <w:r>
              <w:rPr>
                <w:rFonts w:ascii="宋体" w:hAnsi="宋体" w:hint="eastAsia"/>
                <w:szCs w:val="21"/>
              </w:rPr>
              <w:t>（12）垃圾转运站内各类设施、设备维护完好，保障正常运作</w:t>
            </w:r>
          </w:p>
          <w:p w14:paraId="6A1C78BC" w14:textId="77777777" w:rsidR="00D55D19" w:rsidRDefault="006C12B9">
            <w:pPr>
              <w:spacing w:line="300" w:lineRule="exact"/>
              <w:rPr>
                <w:rFonts w:ascii="宋体" w:hAnsi="宋体"/>
                <w:szCs w:val="21"/>
              </w:rPr>
            </w:pPr>
            <w:r>
              <w:rPr>
                <w:rFonts w:ascii="宋体" w:hAnsi="宋体" w:hint="eastAsia"/>
                <w:szCs w:val="21"/>
              </w:rPr>
              <w:t>●墙面、地面破损，钢导轨变形，每处扣2分</w:t>
            </w:r>
          </w:p>
          <w:p w14:paraId="6150C0E7" w14:textId="77777777" w:rsidR="00D55D19" w:rsidRDefault="006C12B9">
            <w:pPr>
              <w:spacing w:line="300" w:lineRule="exact"/>
              <w:rPr>
                <w:rFonts w:ascii="宋体" w:hAnsi="宋体"/>
                <w:szCs w:val="21"/>
              </w:rPr>
            </w:pPr>
            <w:r>
              <w:rPr>
                <w:rFonts w:ascii="宋体" w:hAnsi="宋体" w:hint="eastAsia"/>
                <w:szCs w:val="21"/>
              </w:rPr>
              <w:t>●门窗、灯缺失或破损、锈蚀，每处扣1分</w:t>
            </w:r>
          </w:p>
          <w:p w14:paraId="72053A60" w14:textId="77777777" w:rsidR="00D55D19" w:rsidRDefault="006C12B9">
            <w:pPr>
              <w:spacing w:line="300" w:lineRule="exact"/>
              <w:rPr>
                <w:rFonts w:ascii="宋体" w:hAnsi="宋体"/>
                <w:szCs w:val="21"/>
              </w:rPr>
            </w:pPr>
            <w:r>
              <w:rPr>
                <w:rFonts w:ascii="宋体" w:hAnsi="宋体" w:hint="eastAsia"/>
                <w:szCs w:val="21"/>
              </w:rPr>
              <w:t>●高压水枪、除臭设备破损、锈蚀或不洁，每宗扣2分</w:t>
            </w:r>
          </w:p>
          <w:p w14:paraId="4D9D7A9F" w14:textId="77777777" w:rsidR="00D55D19" w:rsidRDefault="006C12B9">
            <w:pPr>
              <w:spacing w:line="300" w:lineRule="exact"/>
              <w:rPr>
                <w:rFonts w:ascii="宋体" w:hAnsi="宋体"/>
                <w:szCs w:val="21"/>
              </w:rPr>
            </w:pPr>
            <w:r>
              <w:rPr>
                <w:rFonts w:ascii="宋体" w:hAnsi="宋体" w:hint="eastAsia"/>
                <w:szCs w:val="21"/>
              </w:rPr>
              <w:t>●灭火器、防蚊闸、毒鼠屋、鼠药、水沟盖板等配件配备不齐或过期、损坏，每处扣1分</w:t>
            </w:r>
          </w:p>
        </w:tc>
      </w:tr>
      <w:tr w:rsidR="00D55D19" w14:paraId="4F1D8589" w14:textId="77777777">
        <w:trPr>
          <w:cantSplit/>
          <w:trHeight w:val="454"/>
          <w:jc w:val="center"/>
        </w:trPr>
        <w:tc>
          <w:tcPr>
            <w:tcW w:w="876" w:type="dxa"/>
            <w:vMerge/>
            <w:tcBorders>
              <w:left w:val="single" w:sz="4" w:space="0" w:color="auto"/>
              <w:right w:val="single" w:sz="4" w:space="0" w:color="auto"/>
            </w:tcBorders>
            <w:vAlign w:val="center"/>
          </w:tcPr>
          <w:p w14:paraId="242EB95C"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2F89BDE3" w14:textId="77777777" w:rsidR="00D55D19" w:rsidRDefault="006C12B9">
            <w:pPr>
              <w:spacing w:line="300" w:lineRule="exact"/>
              <w:rPr>
                <w:rFonts w:ascii="宋体" w:hAnsi="宋体"/>
                <w:szCs w:val="21"/>
              </w:rPr>
            </w:pPr>
            <w:r>
              <w:rPr>
                <w:rFonts w:ascii="宋体" w:hAnsi="宋体" w:hint="eastAsia"/>
                <w:szCs w:val="21"/>
              </w:rPr>
              <w:t>（13）垃圾转运站仅接收居民生活垃圾，不得接收建筑垃圾、医疗垃圾、绿化垃圾、餐厨垃圾、工业垃圾、病畜尸体、危险和放射性废弃物、易燃易爆化学品、有害垃圾、废旧家具以及来源不清的垃圾进入转运站</w:t>
            </w:r>
          </w:p>
          <w:p w14:paraId="52468189" w14:textId="77777777" w:rsidR="00D55D19" w:rsidRDefault="006C12B9">
            <w:pPr>
              <w:spacing w:line="300" w:lineRule="exact"/>
              <w:rPr>
                <w:rFonts w:ascii="宋体" w:hAnsi="宋体"/>
                <w:szCs w:val="21"/>
              </w:rPr>
            </w:pPr>
            <w:r>
              <w:rPr>
                <w:rFonts w:ascii="宋体" w:hAnsi="宋体" w:hint="eastAsia"/>
                <w:szCs w:val="21"/>
              </w:rPr>
              <w:t>●违规接收垃圾每次扣20分</w:t>
            </w:r>
          </w:p>
          <w:p w14:paraId="75E436F7" w14:textId="77777777" w:rsidR="00D55D19" w:rsidRDefault="006C12B9">
            <w:pPr>
              <w:spacing w:line="300" w:lineRule="exact"/>
              <w:rPr>
                <w:rFonts w:ascii="宋体" w:hAnsi="宋体"/>
                <w:szCs w:val="21"/>
              </w:rPr>
            </w:pPr>
            <w:r>
              <w:rPr>
                <w:rFonts w:ascii="宋体" w:hAnsi="宋体" w:hint="eastAsia"/>
                <w:szCs w:val="21"/>
              </w:rPr>
              <w:t>●向垃圾产生单位收费，每宗扣20分</w:t>
            </w:r>
          </w:p>
        </w:tc>
      </w:tr>
      <w:tr w:rsidR="00D55D19" w14:paraId="4A27581E" w14:textId="77777777">
        <w:trPr>
          <w:cantSplit/>
          <w:trHeight w:val="454"/>
          <w:jc w:val="center"/>
        </w:trPr>
        <w:tc>
          <w:tcPr>
            <w:tcW w:w="876" w:type="dxa"/>
            <w:vMerge/>
            <w:tcBorders>
              <w:left w:val="single" w:sz="4" w:space="0" w:color="auto"/>
              <w:right w:val="single" w:sz="4" w:space="0" w:color="auto"/>
            </w:tcBorders>
            <w:vAlign w:val="center"/>
          </w:tcPr>
          <w:p w14:paraId="3A98B083"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0EB85FF8" w14:textId="77777777" w:rsidR="00D55D19" w:rsidRDefault="006C12B9">
            <w:pPr>
              <w:spacing w:line="300" w:lineRule="exact"/>
              <w:rPr>
                <w:rFonts w:ascii="宋体" w:hAnsi="宋体"/>
                <w:szCs w:val="21"/>
              </w:rPr>
            </w:pPr>
            <w:r>
              <w:rPr>
                <w:rFonts w:ascii="宋体" w:hAnsi="宋体" w:hint="eastAsia"/>
                <w:szCs w:val="21"/>
              </w:rPr>
              <w:t>（14）未经甲方书面同意，垃圾转运站不接收密闭手推车进站</w:t>
            </w:r>
          </w:p>
          <w:p w14:paraId="5246606B" w14:textId="77777777" w:rsidR="00D55D19" w:rsidRDefault="006C12B9">
            <w:pPr>
              <w:spacing w:line="300" w:lineRule="exact"/>
              <w:rPr>
                <w:rFonts w:ascii="宋体" w:hAnsi="宋体"/>
                <w:szCs w:val="21"/>
              </w:rPr>
            </w:pPr>
            <w:r>
              <w:rPr>
                <w:rFonts w:ascii="宋体" w:hAnsi="宋体" w:hint="eastAsia"/>
                <w:szCs w:val="21"/>
              </w:rPr>
              <w:t>●严禁非密闭手推车进站，每次扣10分</w:t>
            </w:r>
          </w:p>
          <w:p w14:paraId="70EDD2F8" w14:textId="77777777" w:rsidR="00D55D19" w:rsidRDefault="006C12B9">
            <w:pPr>
              <w:spacing w:line="300" w:lineRule="exact"/>
              <w:rPr>
                <w:rFonts w:ascii="宋体" w:hAnsi="宋体"/>
                <w:szCs w:val="21"/>
              </w:rPr>
            </w:pPr>
            <w:r>
              <w:rPr>
                <w:rFonts w:ascii="宋体" w:hAnsi="宋体" w:hint="eastAsia"/>
                <w:szCs w:val="21"/>
              </w:rPr>
              <w:t>●未经甲方书面同意，密闭手推车进站倒垃圾，每次扣5分</w:t>
            </w:r>
          </w:p>
          <w:p w14:paraId="6EC355B9" w14:textId="77777777" w:rsidR="00D55D19" w:rsidRDefault="006C12B9">
            <w:pPr>
              <w:spacing w:line="300" w:lineRule="exact"/>
              <w:rPr>
                <w:rFonts w:ascii="宋体" w:hAnsi="宋体"/>
                <w:szCs w:val="21"/>
              </w:rPr>
            </w:pPr>
            <w:r>
              <w:rPr>
                <w:rFonts w:ascii="宋体" w:hAnsi="宋体" w:hint="eastAsia"/>
                <w:szCs w:val="21"/>
              </w:rPr>
              <w:t>●进站手推车破损、滴漏，每次扣2分</w:t>
            </w:r>
          </w:p>
          <w:p w14:paraId="56BC8E1F" w14:textId="77777777" w:rsidR="00D55D19" w:rsidRDefault="006C12B9">
            <w:pPr>
              <w:spacing w:line="300" w:lineRule="exact"/>
              <w:rPr>
                <w:rFonts w:ascii="宋体" w:hAnsi="宋体"/>
                <w:szCs w:val="21"/>
              </w:rPr>
            </w:pPr>
            <w:r>
              <w:rPr>
                <w:rFonts w:ascii="宋体" w:hAnsi="宋体" w:hint="eastAsia"/>
                <w:szCs w:val="21"/>
              </w:rPr>
              <w:t>●接收超高、未袋装或桶装手推车进站的，每辆扣2分</w:t>
            </w:r>
          </w:p>
          <w:p w14:paraId="1AA5151A" w14:textId="77777777" w:rsidR="00D55D19" w:rsidRDefault="006C12B9">
            <w:pPr>
              <w:spacing w:line="300" w:lineRule="exact"/>
              <w:rPr>
                <w:rFonts w:ascii="宋体" w:hAnsi="宋体"/>
                <w:szCs w:val="21"/>
              </w:rPr>
            </w:pPr>
            <w:r>
              <w:rPr>
                <w:rFonts w:ascii="宋体" w:hAnsi="宋体" w:hint="eastAsia"/>
                <w:szCs w:val="21"/>
              </w:rPr>
              <w:t>●手推车无统一标识、编号的，每辆扣2分</w:t>
            </w:r>
          </w:p>
        </w:tc>
      </w:tr>
      <w:tr w:rsidR="00D55D19" w14:paraId="159C17BC" w14:textId="77777777">
        <w:trPr>
          <w:cantSplit/>
          <w:trHeight w:val="454"/>
          <w:jc w:val="center"/>
        </w:trPr>
        <w:tc>
          <w:tcPr>
            <w:tcW w:w="876" w:type="dxa"/>
            <w:vMerge/>
            <w:tcBorders>
              <w:left w:val="single" w:sz="4" w:space="0" w:color="auto"/>
              <w:right w:val="single" w:sz="4" w:space="0" w:color="auto"/>
            </w:tcBorders>
            <w:vAlign w:val="center"/>
          </w:tcPr>
          <w:p w14:paraId="626C5049"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7050F51B" w14:textId="77777777" w:rsidR="00D55D19" w:rsidRDefault="006C12B9">
            <w:pPr>
              <w:spacing w:line="300" w:lineRule="exact"/>
              <w:rPr>
                <w:rFonts w:ascii="宋体" w:hAnsi="宋体"/>
                <w:szCs w:val="21"/>
              </w:rPr>
            </w:pPr>
            <w:r>
              <w:rPr>
                <w:rFonts w:ascii="宋体" w:hAnsi="宋体" w:hint="eastAsia"/>
                <w:szCs w:val="21"/>
              </w:rPr>
              <w:t>（15）乙方应做好转运站运行记录，详细记录设施设备维护并做好转运站压缩设备及箱体</w:t>
            </w:r>
            <w:proofErr w:type="gramStart"/>
            <w:r>
              <w:rPr>
                <w:rFonts w:ascii="宋体" w:hAnsi="宋体" w:hint="eastAsia"/>
                <w:szCs w:val="21"/>
              </w:rPr>
              <w:t>清洁台</w:t>
            </w:r>
            <w:proofErr w:type="gramEnd"/>
            <w:r>
              <w:rPr>
                <w:rFonts w:ascii="宋体" w:hAnsi="宋体" w:hint="eastAsia"/>
                <w:szCs w:val="21"/>
              </w:rPr>
              <w:t>账和</w:t>
            </w:r>
            <w:proofErr w:type="gramStart"/>
            <w:r>
              <w:rPr>
                <w:rFonts w:ascii="宋体" w:hAnsi="宋体" w:hint="eastAsia"/>
                <w:szCs w:val="21"/>
              </w:rPr>
              <w:t>消杀台账</w:t>
            </w:r>
            <w:proofErr w:type="gramEnd"/>
          </w:p>
          <w:p w14:paraId="6CD7FEEC" w14:textId="77777777" w:rsidR="00D55D19" w:rsidRDefault="006C12B9">
            <w:pPr>
              <w:spacing w:line="300" w:lineRule="exact"/>
              <w:rPr>
                <w:rFonts w:ascii="宋体" w:hAnsi="宋体"/>
                <w:szCs w:val="21"/>
              </w:rPr>
            </w:pPr>
            <w:r>
              <w:rPr>
                <w:rFonts w:ascii="宋体" w:hAnsi="宋体" w:hint="eastAsia"/>
                <w:szCs w:val="21"/>
              </w:rPr>
              <w:t>●未按要求建立台账的，缺一项扣5分</w:t>
            </w:r>
          </w:p>
          <w:p w14:paraId="355B9627" w14:textId="77777777" w:rsidR="00D55D19" w:rsidRDefault="006C12B9">
            <w:pPr>
              <w:spacing w:line="300" w:lineRule="exact"/>
              <w:rPr>
                <w:rFonts w:ascii="宋体" w:hAnsi="宋体"/>
                <w:szCs w:val="21"/>
              </w:rPr>
            </w:pPr>
            <w:r>
              <w:rPr>
                <w:rFonts w:ascii="宋体" w:hAnsi="宋体" w:hint="eastAsia"/>
                <w:szCs w:val="21"/>
              </w:rPr>
              <w:t>●台账不规范的，每项扣2分</w:t>
            </w:r>
          </w:p>
        </w:tc>
      </w:tr>
      <w:tr w:rsidR="00D55D19" w14:paraId="1425312C" w14:textId="77777777">
        <w:trPr>
          <w:cantSplit/>
          <w:trHeight w:val="454"/>
          <w:jc w:val="center"/>
        </w:trPr>
        <w:tc>
          <w:tcPr>
            <w:tcW w:w="876" w:type="dxa"/>
            <w:vMerge/>
            <w:tcBorders>
              <w:left w:val="single" w:sz="4" w:space="0" w:color="auto"/>
              <w:right w:val="single" w:sz="4" w:space="0" w:color="auto"/>
            </w:tcBorders>
            <w:vAlign w:val="center"/>
          </w:tcPr>
          <w:p w14:paraId="2047384D"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right w:val="single" w:sz="4" w:space="0" w:color="auto"/>
            </w:tcBorders>
            <w:vAlign w:val="center"/>
          </w:tcPr>
          <w:p w14:paraId="6747B3DE" w14:textId="77777777" w:rsidR="00D55D19" w:rsidRDefault="006C12B9">
            <w:pPr>
              <w:spacing w:line="300" w:lineRule="exact"/>
              <w:rPr>
                <w:rFonts w:ascii="宋体" w:hAnsi="宋体"/>
                <w:szCs w:val="21"/>
              </w:rPr>
            </w:pPr>
            <w:r>
              <w:rPr>
                <w:rFonts w:ascii="宋体" w:hAnsi="宋体" w:hint="eastAsia"/>
                <w:szCs w:val="21"/>
              </w:rPr>
              <w:t>（16）建立设备管理台账。主要包括压缩箱体、运输车辆规格、型号、数量、维修记录等</w:t>
            </w:r>
          </w:p>
          <w:p w14:paraId="44CC39F1" w14:textId="77777777" w:rsidR="00D55D19" w:rsidRDefault="006C12B9">
            <w:pPr>
              <w:spacing w:line="300" w:lineRule="exact"/>
              <w:rPr>
                <w:rFonts w:ascii="宋体" w:hAnsi="宋体"/>
                <w:szCs w:val="21"/>
              </w:rPr>
            </w:pPr>
            <w:r>
              <w:rPr>
                <w:rFonts w:ascii="宋体" w:hAnsi="宋体" w:hint="eastAsia"/>
                <w:szCs w:val="21"/>
              </w:rPr>
              <w:t>●未按要求建立台账的，缺一项扣5分</w:t>
            </w:r>
          </w:p>
          <w:p w14:paraId="69D7BAC6" w14:textId="77777777" w:rsidR="00D55D19" w:rsidRDefault="006C12B9">
            <w:pPr>
              <w:spacing w:line="300" w:lineRule="exact"/>
              <w:rPr>
                <w:rFonts w:ascii="宋体" w:hAnsi="宋体"/>
                <w:szCs w:val="21"/>
              </w:rPr>
            </w:pPr>
            <w:r>
              <w:rPr>
                <w:rFonts w:ascii="宋体" w:hAnsi="宋体" w:hint="eastAsia"/>
                <w:szCs w:val="21"/>
              </w:rPr>
              <w:t>●台</w:t>
            </w:r>
            <w:proofErr w:type="gramStart"/>
            <w:r>
              <w:rPr>
                <w:rFonts w:ascii="宋体" w:hAnsi="宋体" w:hint="eastAsia"/>
                <w:szCs w:val="21"/>
              </w:rPr>
              <w:t>账登记</w:t>
            </w:r>
            <w:proofErr w:type="gramEnd"/>
            <w:r>
              <w:rPr>
                <w:rFonts w:ascii="宋体" w:hAnsi="宋体" w:hint="eastAsia"/>
                <w:szCs w:val="21"/>
              </w:rPr>
              <w:t>不规范的，每项扣2分</w:t>
            </w:r>
          </w:p>
        </w:tc>
      </w:tr>
      <w:tr w:rsidR="00D55D19" w14:paraId="1895DED9" w14:textId="77777777">
        <w:trPr>
          <w:cantSplit/>
          <w:trHeight w:val="454"/>
          <w:jc w:val="center"/>
        </w:trPr>
        <w:tc>
          <w:tcPr>
            <w:tcW w:w="876" w:type="dxa"/>
            <w:vMerge/>
            <w:tcBorders>
              <w:left w:val="single" w:sz="4" w:space="0" w:color="auto"/>
              <w:right w:val="single" w:sz="4" w:space="0" w:color="auto"/>
            </w:tcBorders>
            <w:vAlign w:val="center"/>
          </w:tcPr>
          <w:p w14:paraId="71DC2665"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right w:val="single" w:sz="4" w:space="0" w:color="auto"/>
            </w:tcBorders>
            <w:vAlign w:val="center"/>
          </w:tcPr>
          <w:p w14:paraId="25B9E07D" w14:textId="77777777" w:rsidR="00D55D19" w:rsidRDefault="006C12B9">
            <w:pPr>
              <w:spacing w:line="300" w:lineRule="exact"/>
              <w:rPr>
                <w:rFonts w:ascii="宋体" w:hAnsi="宋体"/>
                <w:szCs w:val="21"/>
              </w:rPr>
            </w:pPr>
            <w:r>
              <w:rPr>
                <w:rFonts w:ascii="宋体" w:hAnsi="宋体" w:hint="eastAsia"/>
                <w:szCs w:val="21"/>
              </w:rPr>
              <w:t>（17）乙方不得改变垃圾转运站、公厕及配套用房和场地（含绿化带）使用功能，不得将垃圾转运站、公厕及配套用房和场地（含绿化带）交给本站台作业以外的人员使用</w:t>
            </w:r>
          </w:p>
          <w:p w14:paraId="66E5CF2F" w14:textId="77777777" w:rsidR="00D55D19" w:rsidRDefault="006C12B9">
            <w:pPr>
              <w:spacing w:line="300" w:lineRule="exact"/>
              <w:rPr>
                <w:rFonts w:ascii="宋体" w:hAnsi="宋体"/>
                <w:szCs w:val="21"/>
              </w:rPr>
            </w:pPr>
            <w:r>
              <w:rPr>
                <w:rFonts w:ascii="宋体" w:hAnsi="宋体" w:hint="eastAsia"/>
                <w:szCs w:val="21"/>
              </w:rPr>
              <w:t>●改变上述设施功能，扣50分</w:t>
            </w:r>
          </w:p>
          <w:p w14:paraId="194A2B9F" w14:textId="77777777" w:rsidR="00D55D19" w:rsidRDefault="006C12B9">
            <w:pPr>
              <w:spacing w:line="300" w:lineRule="exact"/>
              <w:rPr>
                <w:rFonts w:ascii="宋体" w:hAnsi="宋体"/>
                <w:szCs w:val="21"/>
              </w:rPr>
            </w:pPr>
            <w:r>
              <w:rPr>
                <w:rFonts w:ascii="宋体" w:hAnsi="宋体" w:hint="eastAsia"/>
                <w:szCs w:val="21"/>
              </w:rPr>
              <w:t>●将上述设施交给本站台作业人员以外的人员使用，扣50分</w:t>
            </w:r>
          </w:p>
          <w:p w14:paraId="4D783BAB" w14:textId="77777777" w:rsidR="00D55D19" w:rsidRDefault="006C12B9">
            <w:pPr>
              <w:spacing w:line="300" w:lineRule="exact"/>
              <w:rPr>
                <w:rFonts w:ascii="宋体" w:hAnsi="宋体"/>
                <w:szCs w:val="21"/>
              </w:rPr>
            </w:pPr>
            <w:r>
              <w:rPr>
                <w:rFonts w:ascii="宋体" w:hAnsi="宋体" w:hint="eastAsia"/>
                <w:szCs w:val="21"/>
              </w:rPr>
              <w:t>●非环卫作业车辆在站台停放过夜，每台扣10分</w:t>
            </w:r>
          </w:p>
        </w:tc>
      </w:tr>
      <w:tr w:rsidR="00D55D19" w14:paraId="56800060" w14:textId="77777777">
        <w:trPr>
          <w:cantSplit/>
          <w:trHeight w:val="454"/>
          <w:jc w:val="center"/>
        </w:trPr>
        <w:tc>
          <w:tcPr>
            <w:tcW w:w="876" w:type="dxa"/>
            <w:vMerge/>
            <w:tcBorders>
              <w:left w:val="single" w:sz="4" w:space="0" w:color="auto"/>
              <w:right w:val="single" w:sz="4" w:space="0" w:color="auto"/>
            </w:tcBorders>
            <w:vAlign w:val="center"/>
          </w:tcPr>
          <w:p w14:paraId="4892E87F" w14:textId="77777777" w:rsidR="00D55D19" w:rsidRDefault="00D55D19">
            <w:pPr>
              <w:widowControl/>
              <w:jc w:val="left"/>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46EE3CC8" w14:textId="77777777" w:rsidR="00D55D19" w:rsidRDefault="006C12B9">
            <w:pPr>
              <w:spacing w:line="300" w:lineRule="exact"/>
              <w:rPr>
                <w:rFonts w:ascii="宋体" w:hAnsi="宋体"/>
                <w:szCs w:val="21"/>
              </w:rPr>
            </w:pPr>
            <w:r>
              <w:rPr>
                <w:rFonts w:ascii="宋体" w:hAnsi="宋体" w:hint="eastAsia"/>
                <w:szCs w:val="21"/>
              </w:rPr>
              <w:t>（18）乙方应在垃圾转运站及配套公厕外墙明显位置公示站台开放时间、管理责任单位、责任人、投诉电话12345等信息；垃圾转运站内墙明显位置悬挂操作规程和管理制度</w:t>
            </w:r>
          </w:p>
          <w:p w14:paraId="3C9EAD08" w14:textId="77777777" w:rsidR="00D55D19" w:rsidRDefault="006C12B9">
            <w:pPr>
              <w:spacing w:line="300" w:lineRule="exact"/>
              <w:rPr>
                <w:rFonts w:ascii="宋体" w:hAnsi="宋体"/>
                <w:szCs w:val="21"/>
              </w:rPr>
            </w:pPr>
            <w:r>
              <w:rPr>
                <w:rFonts w:ascii="宋体" w:hAnsi="宋体" w:hint="eastAsia"/>
                <w:szCs w:val="21"/>
              </w:rPr>
              <w:t>●未按要求悬挂公示牌或公示牌信息未及时更新，每处扣3分</w:t>
            </w:r>
          </w:p>
          <w:p w14:paraId="2E60E6B9" w14:textId="77777777" w:rsidR="00D55D19" w:rsidRDefault="006C12B9">
            <w:pPr>
              <w:spacing w:line="300" w:lineRule="exact"/>
              <w:rPr>
                <w:rFonts w:ascii="宋体" w:hAnsi="宋体"/>
                <w:szCs w:val="21"/>
              </w:rPr>
            </w:pPr>
            <w:r>
              <w:rPr>
                <w:rFonts w:ascii="宋体" w:hAnsi="宋体" w:hint="eastAsia"/>
                <w:szCs w:val="21"/>
              </w:rPr>
              <w:t>●公示牌破损，每块扣1分</w:t>
            </w:r>
          </w:p>
        </w:tc>
      </w:tr>
      <w:tr w:rsidR="00D55D19" w14:paraId="4F6AA86E" w14:textId="77777777">
        <w:trPr>
          <w:cantSplit/>
          <w:trHeight w:val="454"/>
          <w:jc w:val="center"/>
        </w:trPr>
        <w:tc>
          <w:tcPr>
            <w:tcW w:w="876" w:type="dxa"/>
            <w:vMerge w:val="restart"/>
            <w:tcBorders>
              <w:top w:val="single" w:sz="4" w:space="0" w:color="auto"/>
              <w:left w:val="single" w:sz="4" w:space="0" w:color="auto"/>
              <w:right w:val="single" w:sz="4" w:space="0" w:color="auto"/>
            </w:tcBorders>
            <w:vAlign w:val="center"/>
          </w:tcPr>
          <w:p w14:paraId="079B536C" w14:textId="77777777" w:rsidR="00D55D19" w:rsidRDefault="006C12B9">
            <w:pPr>
              <w:spacing w:line="300" w:lineRule="exact"/>
              <w:jc w:val="center"/>
              <w:rPr>
                <w:rFonts w:ascii="宋体" w:hAnsi="宋体"/>
                <w:szCs w:val="21"/>
              </w:rPr>
            </w:pPr>
            <w:r>
              <w:rPr>
                <w:rFonts w:ascii="宋体" w:hAnsi="宋体" w:hint="eastAsia"/>
                <w:szCs w:val="21"/>
              </w:rPr>
              <w:t>5</w:t>
            </w:r>
          </w:p>
        </w:tc>
        <w:tc>
          <w:tcPr>
            <w:tcW w:w="8784" w:type="dxa"/>
            <w:tcBorders>
              <w:top w:val="single" w:sz="4" w:space="0" w:color="auto"/>
              <w:left w:val="single" w:sz="4" w:space="0" w:color="auto"/>
              <w:bottom w:val="single" w:sz="4" w:space="0" w:color="auto"/>
              <w:right w:val="single" w:sz="4" w:space="0" w:color="auto"/>
            </w:tcBorders>
            <w:vAlign w:val="center"/>
          </w:tcPr>
          <w:p w14:paraId="6CDC02F7" w14:textId="77777777" w:rsidR="00D55D19" w:rsidRDefault="006C12B9">
            <w:pPr>
              <w:spacing w:line="300" w:lineRule="exact"/>
              <w:rPr>
                <w:rFonts w:ascii="宋体" w:hAnsi="宋体"/>
                <w:szCs w:val="21"/>
              </w:rPr>
            </w:pPr>
            <w:r>
              <w:rPr>
                <w:rFonts w:ascii="宋体" w:hAnsi="宋体" w:hint="eastAsia"/>
                <w:szCs w:val="21"/>
              </w:rPr>
              <w:t>安全文明作业</w:t>
            </w:r>
          </w:p>
        </w:tc>
      </w:tr>
      <w:tr w:rsidR="00D55D19" w14:paraId="663BA614" w14:textId="77777777">
        <w:trPr>
          <w:cantSplit/>
          <w:trHeight w:val="454"/>
          <w:jc w:val="center"/>
        </w:trPr>
        <w:tc>
          <w:tcPr>
            <w:tcW w:w="876" w:type="dxa"/>
            <w:vMerge/>
            <w:tcBorders>
              <w:left w:val="single" w:sz="4" w:space="0" w:color="auto"/>
              <w:right w:val="single" w:sz="4" w:space="0" w:color="auto"/>
            </w:tcBorders>
            <w:vAlign w:val="center"/>
          </w:tcPr>
          <w:p w14:paraId="49CC509D"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3E3D69E8" w14:textId="77777777" w:rsidR="00D55D19" w:rsidRDefault="006C12B9">
            <w:pPr>
              <w:spacing w:line="300" w:lineRule="exact"/>
              <w:rPr>
                <w:rFonts w:ascii="宋体" w:hAnsi="宋体"/>
                <w:szCs w:val="21"/>
              </w:rPr>
            </w:pPr>
            <w:r>
              <w:rPr>
                <w:rFonts w:ascii="宋体" w:hAnsi="宋体" w:hint="eastAsia"/>
                <w:szCs w:val="21"/>
              </w:rPr>
              <w:t>（1）转运站操作人员上岗前至少经过一周培训（</w:t>
            </w:r>
            <w:proofErr w:type="gramStart"/>
            <w:r>
              <w:rPr>
                <w:rFonts w:ascii="宋体" w:hAnsi="宋体" w:hint="eastAsia"/>
                <w:szCs w:val="21"/>
              </w:rPr>
              <w:t>附培训</w:t>
            </w:r>
            <w:proofErr w:type="gramEnd"/>
            <w:r>
              <w:rPr>
                <w:rFonts w:ascii="宋体" w:hAnsi="宋体" w:hint="eastAsia"/>
                <w:szCs w:val="21"/>
              </w:rPr>
              <w:t>记录表），考核合格后方可上岗，每月至少组织开展两次操作人员作业培训及安全培训，工作时间须穿戴工作服、反光衣、安全帽、防滑鞋等劳保用品</w:t>
            </w:r>
          </w:p>
          <w:p w14:paraId="5514BF13" w14:textId="77777777" w:rsidR="00D55D19" w:rsidRDefault="006C12B9">
            <w:pPr>
              <w:spacing w:line="300" w:lineRule="exact"/>
              <w:rPr>
                <w:rFonts w:ascii="宋体" w:hAnsi="宋体"/>
                <w:szCs w:val="21"/>
              </w:rPr>
            </w:pPr>
            <w:r>
              <w:rPr>
                <w:rFonts w:ascii="宋体" w:hAnsi="宋体" w:hint="eastAsia"/>
                <w:szCs w:val="21"/>
              </w:rPr>
              <w:t>●未规范穿着工作服，每人次扣1分</w:t>
            </w:r>
          </w:p>
          <w:p w14:paraId="17F314EC" w14:textId="77777777" w:rsidR="00D55D19" w:rsidRDefault="006C12B9">
            <w:pPr>
              <w:spacing w:line="300" w:lineRule="exact"/>
              <w:rPr>
                <w:rFonts w:ascii="宋体" w:hAnsi="宋体"/>
                <w:szCs w:val="21"/>
              </w:rPr>
            </w:pPr>
            <w:r>
              <w:rPr>
                <w:rFonts w:ascii="宋体" w:hAnsi="宋体" w:hint="eastAsia"/>
                <w:szCs w:val="21"/>
              </w:rPr>
              <w:t>●桶装平板运输车辅工没穿反光衣，每人次扣1分</w:t>
            </w:r>
          </w:p>
          <w:p w14:paraId="63764D1E" w14:textId="77777777" w:rsidR="00D55D19" w:rsidRDefault="006C12B9">
            <w:pPr>
              <w:spacing w:line="300" w:lineRule="exact"/>
              <w:rPr>
                <w:rFonts w:ascii="宋体" w:hAnsi="宋体"/>
                <w:szCs w:val="21"/>
              </w:rPr>
            </w:pPr>
            <w:r>
              <w:rPr>
                <w:rFonts w:ascii="宋体" w:hAnsi="宋体" w:hint="eastAsia"/>
                <w:szCs w:val="21"/>
              </w:rPr>
              <w:t>●操作人员未规范佩戴安全帽，每人次扣5分</w:t>
            </w:r>
          </w:p>
          <w:p w14:paraId="4C795841" w14:textId="77777777" w:rsidR="00D55D19" w:rsidRDefault="006C12B9">
            <w:pPr>
              <w:spacing w:line="300" w:lineRule="exact"/>
              <w:rPr>
                <w:rFonts w:ascii="宋体" w:hAnsi="宋体"/>
                <w:szCs w:val="21"/>
              </w:rPr>
            </w:pPr>
            <w:r>
              <w:rPr>
                <w:rFonts w:ascii="宋体" w:hAnsi="宋体" w:hint="eastAsia"/>
                <w:szCs w:val="21"/>
              </w:rPr>
              <w:t>●员工上下班期</w:t>
            </w:r>
            <w:proofErr w:type="gramStart"/>
            <w:r>
              <w:rPr>
                <w:rFonts w:ascii="宋体" w:hAnsi="宋体" w:hint="eastAsia"/>
                <w:szCs w:val="21"/>
              </w:rPr>
              <w:t>间违反</w:t>
            </w:r>
            <w:proofErr w:type="gramEnd"/>
            <w:r>
              <w:rPr>
                <w:rFonts w:ascii="宋体" w:hAnsi="宋体" w:hint="eastAsia"/>
                <w:szCs w:val="21"/>
              </w:rPr>
              <w:t>交通规则，每人次扣5分</w:t>
            </w:r>
          </w:p>
        </w:tc>
      </w:tr>
      <w:tr w:rsidR="00D55D19" w14:paraId="1D59A0F6" w14:textId="77777777">
        <w:trPr>
          <w:cantSplit/>
          <w:trHeight w:val="454"/>
          <w:jc w:val="center"/>
        </w:trPr>
        <w:tc>
          <w:tcPr>
            <w:tcW w:w="876" w:type="dxa"/>
            <w:vMerge/>
            <w:tcBorders>
              <w:left w:val="single" w:sz="4" w:space="0" w:color="auto"/>
              <w:right w:val="single" w:sz="4" w:space="0" w:color="auto"/>
            </w:tcBorders>
            <w:vAlign w:val="center"/>
          </w:tcPr>
          <w:p w14:paraId="195F3FC2"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761DBDEE" w14:textId="77777777" w:rsidR="00D55D19" w:rsidRDefault="006C12B9">
            <w:pPr>
              <w:spacing w:line="300" w:lineRule="exact"/>
              <w:rPr>
                <w:rFonts w:ascii="宋体" w:hAnsi="宋体"/>
                <w:szCs w:val="21"/>
              </w:rPr>
            </w:pPr>
            <w:r>
              <w:rPr>
                <w:rFonts w:ascii="宋体" w:hAnsi="宋体" w:hint="eastAsia"/>
                <w:szCs w:val="21"/>
              </w:rPr>
              <w:t>（2）垃圾清运车辆车况良好，不得使用故障车进行垃圾清运</w:t>
            </w:r>
          </w:p>
          <w:p w14:paraId="6E0C4619" w14:textId="77777777" w:rsidR="00D55D19" w:rsidRDefault="006C12B9">
            <w:pPr>
              <w:spacing w:line="300" w:lineRule="exact"/>
              <w:rPr>
                <w:rFonts w:ascii="宋体" w:hAnsi="宋体"/>
                <w:szCs w:val="21"/>
              </w:rPr>
            </w:pPr>
            <w:r>
              <w:rPr>
                <w:rFonts w:ascii="宋体" w:hAnsi="宋体" w:hint="eastAsia"/>
                <w:szCs w:val="21"/>
              </w:rPr>
              <w:t>●故障、破损车辆未及时修理进行垃圾清运，每次扣10分</w:t>
            </w:r>
          </w:p>
          <w:p w14:paraId="67EA29FC" w14:textId="77777777" w:rsidR="00D55D19" w:rsidRDefault="006C12B9">
            <w:pPr>
              <w:spacing w:line="300" w:lineRule="exact"/>
              <w:rPr>
                <w:rFonts w:ascii="宋体" w:hAnsi="宋体"/>
                <w:szCs w:val="21"/>
              </w:rPr>
            </w:pPr>
            <w:r>
              <w:rPr>
                <w:rFonts w:ascii="宋体" w:hAnsi="宋体" w:hint="eastAsia"/>
                <w:szCs w:val="21"/>
              </w:rPr>
              <w:t>●垃圾清运车辆作业时间，非作业人员上车，每次扣2分</w:t>
            </w:r>
          </w:p>
        </w:tc>
      </w:tr>
      <w:tr w:rsidR="00D55D19" w14:paraId="13FD47B0" w14:textId="77777777">
        <w:trPr>
          <w:cantSplit/>
          <w:trHeight w:val="454"/>
          <w:jc w:val="center"/>
        </w:trPr>
        <w:tc>
          <w:tcPr>
            <w:tcW w:w="876" w:type="dxa"/>
            <w:vMerge/>
            <w:tcBorders>
              <w:left w:val="single" w:sz="4" w:space="0" w:color="auto"/>
              <w:right w:val="single" w:sz="4" w:space="0" w:color="auto"/>
            </w:tcBorders>
            <w:vAlign w:val="center"/>
          </w:tcPr>
          <w:p w14:paraId="1280ACE0"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6D74C6FE" w14:textId="77777777" w:rsidR="00D55D19" w:rsidRDefault="006C12B9">
            <w:pPr>
              <w:spacing w:line="300" w:lineRule="exact"/>
              <w:rPr>
                <w:rFonts w:ascii="宋体" w:hAnsi="宋体"/>
                <w:szCs w:val="21"/>
              </w:rPr>
            </w:pPr>
            <w:r>
              <w:rPr>
                <w:rFonts w:ascii="宋体" w:hAnsi="宋体" w:hint="eastAsia"/>
                <w:szCs w:val="21"/>
              </w:rPr>
              <w:t>（3）严格按规程操作垃圾压缩箱，定期进行检查维护，确保各种机械设备正常运转</w:t>
            </w:r>
          </w:p>
          <w:p w14:paraId="3402F243" w14:textId="77777777" w:rsidR="00D55D19" w:rsidRDefault="006C12B9">
            <w:pPr>
              <w:spacing w:line="300" w:lineRule="exact"/>
              <w:rPr>
                <w:rFonts w:ascii="宋体" w:hAnsi="宋体"/>
                <w:szCs w:val="21"/>
              </w:rPr>
            </w:pPr>
            <w:r>
              <w:rPr>
                <w:rFonts w:ascii="宋体" w:hAnsi="宋体" w:hint="eastAsia"/>
                <w:szCs w:val="21"/>
              </w:rPr>
              <w:t>●不按规程或违规操作设备，每次扣10分</w:t>
            </w:r>
          </w:p>
          <w:p w14:paraId="7014D512" w14:textId="77777777" w:rsidR="00D55D19" w:rsidRDefault="006C12B9">
            <w:pPr>
              <w:spacing w:line="300" w:lineRule="exact"/>
              <w:rPr>
                <w:rFonts w:ascii="宋体" w:hAnsi="宋体"/>
                <w:szCs w:val="21"/>
              </w:rPr>
            </w:pPr>
            <w:r>
              <w:rPr>
                <w:rFonts w:ascii="宋体" w:hAnsi="宋体" w:hint="eastAsia"/>
                <w:szCs w:val="21"/>
              </w:rPr>
              <w:t>●操作人员在压缩过程中启用自动压缩模式进行作业，扣10分</w:t>
            </w:r>
          </w:p>
          <w:p w14:paraId="6A3F007C" w14:textId="77777777" w:rsidR="00D55D19" w:rsidRDefault="006C12B9">
            <w:pPr>
              <w:spacing w:line="300" w:lineRule="exact"/>
              <w:rPr>
                <w:rFonts w:ascii="宋体" w:hAnsi="宋体"/>
                <w:szCs w:val="21"/>
              </w:rPr>
            </w:pPr>
            <w:r>
              <w:rPr>
                <w:rFonts w:ascii="宋体" w:hAnsi="宋体" w:hint="eastAsia"/>
                <w:szCs w:val="21"/>
              </w:rPr>
              <w:t>●非站台作业人员操作设备，每次扣10分</w:t>
            </w:r>
          </w:p>
          <w:p w14:paraId="0E027316" w14:textId="77777777" w:rsidR="00D55D19" w:rsidRDefault="006C12B9">
            <w:pPr>
              <w:spacing w:line="300" w:lineRule="exact"/>
              <w:rPr>
                <w:rFonts w:ascii="宋体" w:hAnsi="宋体"/>
                <w:szCs w:val="21"/>
              </w:rPr>
            </w:pPr>
            <w:r>
              <w:rPr>
                <w:rFonts w:ascii="宋体" w:hAnsi="宋体" w:hint="eastAsia"/>
                <w:szCs w:val="21"/>
              </w:rPr>
              <w:t>●垃圾</w:t>
            </w:r>
            <w:proofErr w:type="gramStart"/>
            <w:r>
              <w:rPr>
                <w:rFonts w:ascii="宋体" w:hAnsi="宋体" w:hint="eastAsia"/>
                <w:szCs w:val="21"/>
              </w:rPr>
              <w:t>压缩箱两侧门</w:t>
            </w:r>
            <w:proofErr w:type="gramEnd"/>
            <w:r>
              <w:rPr>
                <w:rFonts w:ascii="宋体" w:hAnsi="宋体" w:hint="eastAsia"/>
                <w:szCs w:val="21"/>
              </w:rPr>
              <w:t>上未张贴危险标识，每次扣5分</w:t>
            </w:r>
          </w:p>
          <w:p w14:paraId="0F05C4E6" w14:textId="77777777" w:rsidR="00D55D19" w:rsidRDefault="006C12B9">
            <w:pPr>
              <w:spacing w:line="300" w:lineRule="exact"/>
              <w:rPr>
                <w:rFonts w:ascii="宋体" w:hAnsi="宋体"/>
                <w:szCs w:val="21"/>
              </w:rPr>
            </w:pPr>
            <w:r>
              <w:rPr>
                <w:rFonts w:ascii="宋体" w:hAnsi="宋体" w:hint="eastAsia"/>
                <w:szCs w:val="21"/>
              </w:rPr>
              <w:t>●设备故障及维修时不挂警示牌，每次扣5分</w:t>
            </w:r>
          </w:p>
          <w:p w14:paraId="6B5F5DFB" w14:textId="77777777" w:rsidR="00D55D19" w:rsidRDefault="006C12B9">
            <w:pPr>
              <w:spacing w:line="300" w:lineRule="exact"/>
              <w:rPr>
                <w:rFonts w:ascii="宋体" w:hAnsi="宋体"/>
                <w:szCs w:val="21"/>
              </w:rPr>
            </w:pPr>
            <w:r>
              <w:rPr>
                <w:rFonts w:ascii="宋体" w:hAnsi="宋体" w:hint="eastAsia"/>
                <w:szCs w:val="21"/>
              </w:rPr>
              <w:t>●垃圾压缩箱停放在市政道路上，每次扣10分</w:t>
            </w:r>
          </w:p>
          <w:p w14:paraId="44A54964" w14:textId="77777777" w:rsidR="00D55D19" w:rsidRDefault="006C12B9">
            <w:pPr>
              <w:spacing w:line="300" w:lineRule="exact"/>
              <w:rPr>
                <w:rFonts w:ascii="宋体" w:hAnsi="宋体"/>
                <w:szCs w:val="21"/>
              </w:rPr>
            </w:pPr>
            <w:r>
              <w:rPr>
                <w:rFonts w:ascii="宋体" w:hAnsi="宋体" w:hint="eastAsia"/>
                <w:szCs w:val="21"/>
              </w:rPr>
              <w:t>●垃圾压缩</w:t>
            </w:r>
            <w:proofErr w:type="gramStart"/>
            <w:r>
              <w:rPr>
                <w:rFonts w:ascii="宋体" w:hAnsi="宋体" w:hint="eastAsia"/>
                <w:szCs w:val="21"/>
              </w:rPr>
              <w:t>箱翻桶架投料口</w:t>
            </w:r>
            <w:proofErr w:type="gramEnd"/>
            <w:r>
              <w:rPr>
                <w:rFonts w:ascii="宋体" w:hAnsi="宋体" w:hint="eastAsia"/>
                <w:szCs w:val="21"/>
              </w:rPr>
              <w:t>作业完成后处于敞口状态的，每次扣5分</w:t>
            </w:r>
          </w:p>
        </w:tc>
      </w:tr>
      <w:tr w:rsidR="00D55D19" w14:paraId="1BEE8F7F" w14:textId="77777777">
        <w:trPr>
          <w:cantSplit/>
          <w:trHeight w:val="2150"/>
          <w:jc w:val="center"/>
        </w:trPr>
        <w:tc>
          <w:tcPr>
            <w:tcW w:w="876" w:type="dxa"/>
            <w:vMerge/>
            <w:tcBorders>
              <w:left w:val="single" w:sz="4" w:space="0" w:color="auto"/>
              <w:right w:val="single" w:sz="4" w:space="0" w:color="auto"/>
            </w:tcBorders>
            <w:vAlign w:val="center"/>
          </w:tcPr>
          <w:p w14:paraId="76B3F3EA"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right w:val="single" w:sz="4" w:space="0" w:color="auto"/>
            </w:tcBorders>
            <w:vAlign w:val="center"/>
          </w:tcPr>
          <w:p w14:paraId="70A1550F" w14:textId="77777777" w:rsidR="00D55D19" w:rsidRDefault="006C12B9">
            <w:pPr>
              <w:spacing w:line="300" w:lineRule="exact"/>
              <w:rPr>
                <w:rFonts w:ascii="宋体" w:hAnsi="宋体"/>
                <w:szCs w:val="21"/>
              </w:rPr>
            </w:pPr>
            <w:r>
              <w:rPr>
                <w:rFonts w:ascii="宋体" w:hAnsi="宋体" w:hint="eastAsia"/>
                <w:szCs w:val="21"/>
              </w:rPr>
              <w:t>（4）垃圾运输车辆在道路行驶过程中，应注意交通安全，遵守交通规则</w:t>
            </w:r>
          </w:p>
          <w:p w14:paraId="784926CB" w14:textId="77777777" w:rsidR="00D55D19" w:rsidRDefault="006C12B9">
            <w:pPr>
              <w:spacing w:line="300" w:lineRule="exact"/>
              <w:rPr>
                <w:rFonts w:ascii="宋体" w:hAnsi="宋体"/>
                <w:szCs w:val="21"/>
              </w:rPr>
            </w:pPr>
            <w:r>
              <w:rPr>
                <w:rFonts w:ascii="宋体" w:hAnsi="宋体" w:hint="eastAsia"/>
                <w:szCs w:val="21"/>
              </w:rPr>
              <w:t>●行驶过程中，桶装垃圾运输车可升降式顶篷</w:t>
            </w:r>
            <w:proofErr w:type="gramStart"/>
            <w:r>
              <w:rPr>
                <w:rFonts w:ascii="宋体" w:hAnsi="宋体" w:hint="eastAsia"/>
                <w:szCs w:val="21"/>
              </w:rPr>
              <w:t>不</w:t>
            </w:r>
            <w:proofErr w:type="gramEnd"/>
            <w:r>
              <w:rPr>
                <w:rFonts w:ascii="宋体" w:hAnsi="宋体" w:hint="eastAsia"/>
                <w:szCs w:val="21"/>
              </w:rPr>
              <w:t>归位或尾板未闭合，每次扣5分</w:t>
            </w:r>
          </w:p>
          <w:p w14:paraId="29622DD0" w14:textId="77777777" w:rsidR="00D55D19" w:rsidRDefault="006C12B9">
            <w:pPr>
              <w:spacing w:line="300" w:lineRule="exact"/>
              <w:rPr>
                <w:rFonts w:ascii="宋体" w:hAnsi="宋体"/>
                <w:szCs w:val="21"/>
              </w:rPr>
            </w:pPr>
            <w:r>
              <w:rPr>
                <w:rFonts w:ascii="宋体" w:hAnsi="宋体" w:hint="eastAsia"/>
                <w:szCs w:val="21"/>
              </w:rPr>
              <w:t>●行驶过程中，桶装垃圾运输车尾板或车箱内站人，每次扣10分</w:t>
            </w:r>
          </w:p>
          <w:p w14:paraId="368445FA" w14:textId="77777777" w:rsidR="00D55D19" w:rsidRDefault="006C12B9">
            <w:pPr>
              <w:spacing w:line="300" w:lineRule="exact"/>
              <w:rPr>
                <w:rFonts w:ascii="宋体" w:hAnsi="宋体"/>
                <w:szCs w:val="21"/>
              </w:rPr>
            </w:pPr>
            <w:r>
              <w:rPr>
                <w:rFonts w:ascii="宋体" w:hAnsi="宋体" w:hint="eastAsia"/>
                <w:szCs w:val="21"/>
              </w:rPr>
              <w:t>●行驶过程中，</w:t>
            </w:r>
            <w:proofErr w:type="gramStart"/>
            <w:r>
              <w:rPr>
                <w:rFonts w:ascii="宋体" w:hAnsi="宋体" w:hint="eastAsia"/>
                <w:szCs w:val="21"/>
              </w:rPr>
              <w:t>勾臂车不收</w:t>
            </w:r>
            <w:proofErr w:type="gramEnd"/>
            <w:r>
              <w:rPr>
                <w:rFonts w:ascii="宋体" w:hAnsi="宋体" w:hint="eastAsia"/>
                <w:szCs w:val="21"/>
              </w:rPr>
              <w:t>勾臂、桶装垃圾运输车超高超载等违规现象，每次扣10分</w:t>
            </w:r>
          </w:p>
          <w:p w14:paraId="0B7D5141" w14:textId="77777777" w:rsidR="00D55D19" w:rsidRDefault="006C12B9">
            <w:pPr>
              <w:spacing w:line="300" w:lineRule="exact"/>
              <w:rPr>
                <w:rFonts w:ascii="宋体" w:hAnsi="宋体"/>
                <w:szCs w:val="21"/>
              </w:rPr>
            </w:pPr>
            <w:r>
              <w:rPr>
                <w:rFonts w:ascii="宋体" w:hAnsi="宋体" w:hint="eastAsia"/>
                <w:szCs w:val="21"/>
              </w:rPr>
              <w:t>●尾板未安装保护链条或链条长于30厘米，每次扣5分</w:t>
            </w:r>
          </w:p>
          <w:p w14:paraId="61A2DE63" w14:textId="77777777" w:rsidR="00D55D19" w:rsidRDefault="006C12B9">
            <w:pPr>
              <w:spacing w:line="300" w:lineRule="exact"/>
              <w:rPr>
                <w:rFonts w:ascii="宋体" w:hAnsi="宋体"/>
                <w:szCs w:val="21"/>
              </w:rPr>
            </w:pPr>
            <w:r>
              <w:rPr>
                <w:rFonts w:ascii="宋体" w:hAnsi="宋体" w:hint="eastAsia"/>
                <w:szCs w:val="21"/>
              </w:rPr>
              <w:t>●垃圾运输车辆违规停放在市政道路上，每次扣5分</w:t>
            </w:r>
          </w:p>
          <w:p w14:paraId="403A6983" w14:textId="77777777" w:rsidR="00D55D19" w:rsidRDefault="006C12B9">
            <w:pPr>
              <w:spacing w:line="300" w:lineRule="exact"/>
              <w:rPr>
                <w:rFonts w:ascii="宋体" w:hAnsi="宋体"/>
                <w:szCs w:val="21"/>
              </w:rPr>
            </w:pPr>
            <w:r>
              <w:rPr>
                <w:rFonts w:ascii="宋体" w:hAnsi="宋体" w:hint="eastAsia"/>
                <w:szCs w:val="21"/>
              </w:rPr>
              <w:t>●驾驶员违反交通规则，每人次扣10分</w:t>
            </w:r>
          </w:p>
        </w:tc>
      </w:tr>
      <w:tr w:rsidR="00D55D19" w14:paraId="2B736943" w14:textId="77777777">
        <w:trPr>
          <w:cantSplit/>
          <w:trHeight w:val="454"/>
          <w:jc w:val="center"/>
        </w:trPr>
        <w:tc>
          <w:tcPr>
            <w:tcW w:w="876" w:type="dxa"/>
            <w:vMerge/>
            <w:tcBorders>
              <w:left w:val="single" w:sz="4" w:space="0" w:color="auto"/>
              <w:right w:val="single" w:sz="4" w:space="0" w:color="auto"/>
            </w:tcBorders>
            <w:vAlign w:val="center"/>
          </w:tcPr>
          <w:p w14:paraId="2A03CADD"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6E8A3DF3" w14:textId="77777777" w:rsidR="00D55D19" w:rsidRDefault="006C12B9">
            <w:pPr>
              <w:spacing w:line="300" w:lineRule="exact"/>
              <w:rPr>
                <w:rFonts w:ascii="宋体" w:hAnsi="宋体"/>
                <w:szCs w:val="21"/>
              </w:rPr>
            </w:pPr>
            <w:r>
              <w:rPr>
                <w:rFonts w:ascii="宋体" w:hAnsi="宋体" w:hint="eastAsia"/>
                <w:szCs w:val="21"/>
              </w:rPr>
              <w:t>（5）</w:t>
            </w:r>
            <w:r>
              <w:rPr>
                <w:rFonts w:ascii="宋体" w:hAnsi="宋体" w:cs="仿宋_GB2312" w:hint="eastAsia"/>
                <w:szCs w:val="21"/>
              </w:rPr>
              <w:t>未进行作业工位的卷闸门应保持关闭状态，作业工位的卷闸门在不妨碍垃圾装卸作业情况下，最大可能降低开度，以形成站内负压和减少不良视觉观感；冲洗完成后关闭箱体对应卷闸门并插入防坠落插销，待</w:t>
            </w:r>
            <w:proofErr w:type="gramStart"/>
            <w:r>
              <w:rPr>
                <w:rFonts w:ascii="宋体" w:hAnsi="宋体" w:cs="仿宋_GB2312" w:hint="eastAsia"/>
                <w:szCs w:val="21"/>
              </w:rPr>
              <w:t>勾臂车到站</w:t>
            </w:r>
            <w:proofErr w:type="gramEnd"/>
            <w:r>
              <w:rPr>
                <w:rFonts w:ascii="宋体" w:hAnsi="宋体" w:cs="仿宋_GB2312" w:hint="eastAsia"/>
                <w:szCs w:val="21"/>
              </w:rPr>
              <w:t>后再打开</w:t>
            </w:r>
          </w:p>
          <w:p w14:paraId="48777FEC" w14:textId="77777777" w:rsidR="00D55D19" w:rsidRDefault="006C12B9">
            <w:pPr>
              <w:spacing w:line="300" w:lineRule="exact"/>
              <w:rPr>
                <w:rFonts w:ascii="宋体" w:hAnsi="宋体"/>
                <w:szCs w:val="21"/>
              </w:rPr>
            </w:pPr>
            <w:r>
              <w:rPr>
                <w:rFonts w:ascii="宋体" w:hAnsi="宋体" w:hint="eastAsia"/>
                <w:szCs w:val="21"/>
              </w:rPr>
              <w:t>●未按规定执行，每次扣1分</w:t>
            </w:r>
          </w:p>
        </w:tc>
      </w:tr>
      <w:tr w:rsidR="00D55D19" w14:paraId="79F74A08" w14:textId="77777777">
        <w:trPr>
          <w:cantSplit/>
          <w:trHeight w:val="454"/>
          <w:jc w:val="center"/>
        </w:trPr>
        <w:tc>
          <w:tcPr>
            <w:tcW w:w="876" w:type="dxa"/>
            <w:vMerge/>
            <w:tcBorders>
              <w:left w:val="single" w:sz="4" w:space="0" w:color="auto"/>
              <w:right w:val="single" w:sz="4" w:space="0" w:color="auto"/>
            </w:tcBorders>
            <w:vAlign w:val="center"/>
          </w:tcPr>
          <w:p w14:paraId="0599F1BB"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7DDB43DC" w14:textId="77777777" w:rsidR="00D55D19" w:rsidRDefault="006C12B9">
            <w:pPr>
              <w:spacing w:line="300" w:lineRule="exact"/>
              <w:contextualSpacing/>
              <w:rPr>
                <w:rFonts w:ascii="宋体" w:hAnsi="宋体"/>
                <w:szCs w:val="21"/>
              </w:rPr>
            </w:pPr>
            <w:r>
              <w:rPr>
                <w:rFonts w:ascii="宋体" w:hAnsi="宋体" w:hint="eastAsia"/>
                <w:szCs w:val="21"/>
              </w:rPr>
              <w:t>（6）司机</w:t>
            </w:r>
            <w:r>
              <w:rPr>
                <w:rFonts w:ascii="宋体" w:hAnsi="宋体"/>
                <w:szCs w:val="21"/>
              </w:rPr>
              <w:t>装</w:t>
            </w:r>
            <w:r>
              <w:rPr>
                <w:rFonts w:ascii="宋体" w:hAnsi="宋体" w:hint="eastAsia"/>
                <w:szCs w:val="21"/>
              </w:rPr>
              <w:t>、</w:t>
            </w:r>
            <w:proofErr w:type="gramStart"/>
            <w:r>
              <w:rPr>
                <w:rFonts w:ascii="宋体" w:hAnsi="宋体"/>
                <w:szCs w:val="21"/>
              </w:rPr>
              <w:t>卸</w:t>
            </w:r>
            <w:r>
              <w:rPr>
                <w:rFonts w:ascii="宋体" w:hAnsi="宋体" w:hint="eastAsia"/>
                <w:szCs w:val="21"/>
              </w:rPr>
              <w:t>箱时</w:t>
            </w:r>
            <w:proofErr w:type="gramEnd"/>
            <w:r>
              <w:rPr>
                <w:rFonts w:ascii="宋体" w:hAnsi="宋体" w:hint="eastAsia"/>
                <w:szCs w:val="21"/>
              </w:rPr>
              <w:t>，协助人员必须站于安全位置</w:t>
            </w:r>
          </w:p>
          <w:p w14:paraId="5FC74036" w14:textId="77777777" w:rsidR="00D55D19" w:rsidRDefault="006C12B9">
            <w:pPr>
              <w:spacing w:line="300" w:lineRule="exact"/>
              <w:contextualSpacing/>
              <w:rPr>
                <w:rFonts w:ascii="宋体" w:hAnsi="宋体"/>
                <w:szCs w:val="21"/>
              </w:rPr>
            </w:pPr>
            <w:r>
              <w:rPr>
                <w:rFonts w:ascii="宋体" w:hAnsi="宋体" w:hint="eastAsia"/>
                <w:szCs w:val="21"/>
              </w:rPr>
              <w:t>●未按规定执行，扣10分</w:t>
            </w:r>
          </w:p>
        </w:tc>
      </w:tr>
      <w:tr w:rsidR="00D55D19" w14:paraId="63CA8707" w14:textId="77777777">
        <w:trPr>
          <w:cantSplit/>
          <w:trHeight w:val="454"/>
          <w:jc w:val="center"/>
        </w:trPr>
        <w:tc>
          <w:tcPr>
            <w:tcW w:w="876" w:type="dxa"/>
            <w:vMerge/>
            <w:tcBorders>
              <w:left w:val="single" w:sz="4" w:space="0" w:color="auto"/>
              <w:right w:val="single" w:sz="4" w:space="0" w:color="auto"/>
            </w:tcBorders>
            <w:vAlign w:val="center"/>
          </w:tcPr>
          <w:p w14:paraId="1EDFFCC2"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right w:val="single" w:sz="4" w:space="0" w:color="auto"/>
            </w:tcBorders>
            <w:vAlign w:val="center"/>
          </w:tcPr>
          <w:p w14:paraId="11F06F07" w14:textId="77777777" w:rsidR="00D55D19" w:rsidRDefault="006C12B9">
            <w:pPr>
              <w:spacing w:line="300" w:lineRule="exact"/>
              <w:rPr>
                <w:rFonts w:ascii="宋体" w:hAnsi="宋体"/>
                <w:szCs w:val="21"/>
              </w:rPr>
            </w:pPr>
            <w:r>
              <w:rPr>
                <w:rFonts w:ascii="宋体" w:hAnsi="宋体" w:hint="eastAsia"/>
                <w:szCs w:val="21"/>
              </w:rPr>
              <w:t>（7）垃圾运输车进入生活垃圾处理场时，应遵守场区相关规定，文明驾驶、文明作业。</w:t>
            </w:r>
          </w:p>
          <w:p w14:paraId="4FE01D22" w14:textId="77777777" w:rsidR="00D55D19" w:rsidRDefault="006C12B9">
            <w:pPr>
              <w:spacing w:line="300" w:lineRule="exact"/>
              <w:rPr>
                <w:rFonts w:ascii="宋体" w:hAnsi="宋体"/>
                <w:szCs w:val="21"/>
              </w:rPr>
            </w:pPr>
            <w:r>
              <w:rPr>
                <w:rFonts w:ascii="宋体" w:hAnsi="宋体" w:hint="eastAsia"/>
                <w:szCs w:val="21"/>
              </w:rPr>
              <w:t>●未按规定执行，扣10分</w:t>
            </w:r>
          </w:p>
        </w:tc>
      </w:tr>
      <w:tr w:rsidR="00D55D19" w14:paraId="515DF8A5" w14:textId="77777777">
        <w:trPr>
          <w:cantSplit/>
          <w:trHeight w:val="454"/>
          <w:jc w:val="center"/>
        </w:trPr>
        <w:tc>
          <w:tcPr>
            <w:tcW w:w="876" w:type="dxa"/>
            <w:vMerge/>
            <w:tcBorders>
              <w:left w:val="single" w:sz="4" w:space="0" w:color="auto"/>
              <w:right w:val="single" w:sz="4" w:space="0" w:color="auto"/>
            </w:tcBorders>
            <w:vAlign w:val="center"/>
          </w:tcPr>
          <w:p w14:paraId="6BAB0409"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right w:val="single" w:sz="4" w:space="0" w:color="auto"/>
            </w:tcBorders>
            <w:vAlign w:val="center"/>
          </w:tcPr>
          <w:p w14:paraId="1AC6CE13" w14:textId="77777777" w:rsidR="00D55D19" w:rsidRDefault="006C12B9">
            <w:pPr>
              <w:spacing w:line="300" w:lineRule="exact"/>
              <w:rPr>
                <w:rFonts w:ascii="宋体" w:hAnsi="宋体"/>
                <w:szCs w:val="21"/>
              </w:rPr>
            </w:pPr>
            <w:r>
              <w:rPr>
                <w:rFonts w:ascii="宋体" w:hAnsi="宋体" w:hint="eastAsia"/>
                <w:szCs w:val="21"/>
              </w:rPr>
              <w:t>（8）垃圾清运工作人员要确保文明作业，应避免产生环境污染和纠纷</w:t>
            </w:r>
          </w:p>
          <w:p w14:paraId="57DC6BAB" w14:textId="77777777" w:rsidR="00D55D19" w:rsidRDefault="006C12B9">
            <w:pPr>
              <w:spacing w:line="300" w:lineRule="exact"/>
              <w:rPr>
                <w:rFonts w:ascii="宋体" w:hAnsi="宋体"/>
                <w:szCs w:val="21"/>
              </w:rPr>
            </w:pPr>
            <w:r>
              <w:rPr>
                <w:rFonts w:ascii="宋体" w:hAnsi="宋体" w:hint="eastAsia"/>
                <w:szCs w:val="21"/>
              </w:rPr>
              <w:t>●站台维修停用期间未贴告示牌，每次扣10分</w:t>
            </w:r>
          </w:p>
          <w:p w14:paraId="3E1B64E0" w14:textId="77777777" w:rsidR="00D55D19" w:rsidRDefault="006C12B9">
            <w:pPr>
              <w:spacing w:line="300" w:lineRule="exact"/>
              <w:rPr>
                <w:rFonts w:ascii="宋体" w:hAnsi="宋体"/>
                <w:szCs w:val="21"/>
              </w:rPr>
            </w:pPr>
            <w:r>
              <w:rPr>
                <w:rFonts w:ascii="宋体" w:hAnsi="宋体" w:hint="eastAsia"/>
                <w:szCs w:val="21"/>
              </w:rPr>
              <w:t>●污水盖无喷绘危险标识或没有设置风险告知牌，每次扣10分</w:t>
            </w:r>
          </w:p>
          <w:p w14:paraId="3BF9B27A" w14:textId="77777777" w:rsidR="00D55D19" w:rsidRDefault="006C12B9">
            <w:pPr>
              <w:spacing w:line="300" w:lineRule="exact"/>
              <w:rPr>
                <w:rFonts w:ascii="宋体" w:hAnsi="宋体"/>
                <w:szCs w:val="21"/>
              </w:rPr>
            </w:pPr>
            <w:r>
              <w:rPr>
                <w:rFonts w:ascii="宋体" w:hAnsi="宋体" w:hint="eastAsia"/>
                <w:szCs w:val="21"/>
              </w:rPr>
              <w:t>●使用腐蚀性化学物品清洗站台内外，每次扣10分</w:t>
            </w:r>
          </w:p>
          <w:p w14:paraId="7540C8A3" w14:textId="77777777" w:rsidR="00D55D19" w:rsidRDefault="006C12B9">
            <w:pPr>
              <w:spacing w:line="300" w:lineRule="exact"/>
              <w:rPr>
                <w:rFonts w:ascii="宋体" w:hAnsi="宋体"/>
                <w:szCs w:val="21"/>
              </w:rPr>
            </w:pPr>
            <w:r>
              <w:rPr>
                <w:rFonts w:ascii="宋体" w:hAnsi="宋体" w:hint="eastAsia"/>
                <w:szCs w:val="21"/>
              </w:rPr>
              <w:t>●被投诉不文明作业、人为造成环境污染、与人发生纠纷的，经查实，每次扣5分</w:t>
            </w:r>
          </w:p>
        </w:tc>
      </w:tr>
      <w:tr w:rsidR="00D55D19" w14:paraId="1C858F40" w14:textId="77777777">
        <w:trPr>
          <w:cantSplit/>
          <w:trHeight w:val="454"/>
          <w:jc w:val="center"/>
        </w:trPr>
        <w:tc>
          <w:tcPr>
            <w:tcW w:w="876" w:type="dxa"/>
            <w:vMerge/>
            <w:tcBorders>
              <w:left w:val="single" w:sz="4" w:space="0" w:color="auto"/>
              <w:right w:val="single" w:sz="4" w:space="0" w:color="auto"/>
            </w:tcBorders>
            <w:vAlign w:val="center"/>
          </w:tcPr>
          <w:p w14:paraId="1D18AD48"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56BC66BE" w14:textId="77777777" w:rsidR="00D55D19" w:rsidRDefault="006C12B9">
            <w:pPr>
              <w:spacing w:line="300" w:lineRule="exact"/>
              <w:rPr>
                <w:rFonts w:ascii="宋体" w:hAnsi="宋体"/>
                <w:szCs w:val="21"/>
              </w:rPr>
            </w:pPr>
            <w:r>
              <w:rPr>
                <w:rFonts w:ascii="宋体" w:hAnsi="宋体" w:hint="eastAsia"/>
                <w:szCs w:val="21"/>
              </w:rPr>
              <w:t>（9）规范垃圾转运站管理</w:t>
            </w:r>
          </w:p>
          <w:p w14:paraId="14BE5AB9" w14:textId="77777777" w:rsidR="00D55D19" w:rsidRDefault="006C12B9">
            <w:pPr>
              <w:spacing w:line="300" w:lineRule="exact"/>
              <w:rPr>
                <w:rFonts w:ascii="宋体" w:hAnsi="宋体"/>
                <w:szCs w:val="21"/>
              </w:rPr>
            </w:pPr>
            <w:r>
              <w:rPr>
                <w:rFonts w:ascii="宋体" w:hAnsi="宋体" w:hint="eastAsia"/>
                <w:szCs w:val="21"/>
              </w:rPr>
              <w:t>●站台管理间出现住人或做饭情形，每次扣50分</w:t>
            </w:r>
          </w:p>
          <w:p w14:paraId="65AB1A8F" w14:textId="77777777" w:rsidR="00D55D19" w:rsidRDefault="006C12B9">
            <w:pPr>
              <w:spacing w:line="300" w:lineRule="exact"/>
              <w:rPr>
                <w:rFonts w:ascii="宋体" w:hAnsi="宋体"/>
                <w:szCs w:val="21"/>
              </w:rPr>
            </w:pPr>
            <w:r>
              <w:rPr>
                <w:rFonts w:ascii="宋体" w:hAnsi="宋体" w:hint="eastAsia"/>
                <w:szCs w:val="21"/>
              </w:rPr>
              <w:t>●站台内出现为电动车充电情形，每次扣25分</w:t>
            </w:r>
          </w:p>
          <w:p w14:paraId="7026D85B" w14:textId="77777777" w:rsidR="00D55D19" w:rsidRDefault="006C12B9">
            <w:pPr>
              <w:spacing w:line="300" w:lineRule="exact"/>
              <w:rPr>
                <w:rFonts w:ascii="宋体" w:hAnsi="宋体"/>
                <w:szCs w:val="21"/>
              </w:rPr>
            </w:pPr>
            <w:r>
              <w:rPr>
                <w:rFonts w:ascii="宋体" w:hAnsi="宋体" w:hint="eastAsia"/>
                <w:szCs w:val="21"/>
              </w:rPr>
              <w:t>●垃圾转运站灭火器少于2个（含2个），每次扣5分</w:t>
            </w:r>
          </w:p>
          <w:p w14:paraId="1D47174B" w14:textId="77777777" w:rsidR="00D55D19" w:rsidRDefault="006C12B9">
            <w:pPr>
              <w:spacing w:line="300" w:lineRule="exact"/>
              <w:rPr>
                <w:rFonts w:ascii="宋体" w:hAnsi="宋体"/>
                <w:szCs w:val="21"/>
              </w:rPr>
            </w:pPr>
            <w:r>
              <w:rPr>
                <w:rFonts w:ascii="宋体" w:hAnsi="宋体" w:hint="eastAsia"/>
                <w:szCs w:val="21"/>
              </w:rPr>
              <w:t>●配电箱表面破损、锈蚀或无安全警示标识，每次扣5分</w:t>
            </w:r>
          </w:p>
          <w:p w14:paraId="4B555204" w14:textId="77777777" w:rsidR="00D55D19" w:rsidRDefault="006C12B9">
            <w:pPr>
              <w:spacing w:line="300" w:lineRule="exact"/>
              <w:rPr>
                <w:rFonts w:ascii="宋体" w:hAnsi="宋体"/>
                <w:szCs w:val="21"/>
              </w:rPr>
            </w:pPr>
            <w:r>
              <w:rPr>
                <w:rFonts w:ascii="宋体" w:hAnsi="宋体" w:hint="eastAsia"/>
                <w:szCs w:val="21"/>
              </w:rPr>
              <w:t>●站台红线范围内乱堆放杂物或乱挂晒，每次扣2分</w:t>
            </w:r>
          </w:p>
          <w:p w14:paraId="23383F05" w14:textId="77777777" w:rsidR="00D55D19" w:rsidRDefault="006C12B9">
            <w:pPr>
              <w:spacing w:line="300" w:lineRule="exact"/>
              <w:rPr>
                <w:rFonts w:ascii="宋体" w:hAnsi="宋体"/>
                <w:szCs w:val="21"/>
              </w:rPr>
            </w:pPr>
            <w:r>
              <w:rPr>
                <w:rFonts w:ascii="宋体" w:hAnsi="宋体" w:hint="eastAsia"/>
                <w:szCs w:val="21"/>
              </w:rPr>
              <w:t>●站台饲养、容留动物，每次扣2分</w:t>
            </w:r>
          </w:p>
          <w:p w14:paraId="3FD654F2" w14:textId="77777777" w:rsidR="00D55D19" w:rsidRDefault="006C12B9">
            <w:pPr>
              <w:spacing w:line="300" w:lineRule="exact"/>
              <w:rPr>
                <w:rFonts w:ascii="宋体" w:hAnsi="宋体"/>
                <w:szCs w:val="21"/>
              </w:rPr>
            </w:pPr>
            <w:r>
              <w:rPr>
                <w:rFonts w:ascii="宋体" w:hAnsi="宋体" w:hint="eastAsia"/>
                <w:szCs w:val="21"/>
              </w:rPr>
              <w:t>●站内乱拉电线、使用明火、电热棒，每次扣5分</w:t>
            </w:r>
          </w:p>
        </w:tc>
      </w:tr>
      <w:tr w:rsidR="00D55D19" w14:paraId="78F23832" w14:textId="77777777">
        <w:trPr>
          <w:cantSplit/>
          <w:trHeight w:val="454"/>
          <w:jc w:val="center"/>
        </w:trPr>
        <w:tc>
          <w:tcPr>
            <w:tcW w:w="876" w:type="dxa"/>
            <w:vMerge/>
            <w:tcBorders>
              <w:left w:val="single" w:sz="4" w:space="0" w:color="auto"/>
              <w:right w:val="single" w:sz="4" w:space="0" w:color="auto"/>
            </w:tcBorders>
            <w:vAlign w:val="center"/>
          </w:tcPr>
          <w:p w14:paraId="4AD53ABA"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713ADF6A" w14:textId="77777777" w:rsidR="00D55D19" w:rsidRDefault="006C12B9">
            <w:pPr>
              <w:spacing w:line="300" w:lineRule="exact"/>
              <w:rPr>
                <w:rFonts w:ascii="宋体" w:hAnsi="宋体"/>
                <w:szCs w:val="21"/>
              </w:rPr>
            </w:pPr>
            <w:r>
              <w:rPr>
                <w:rFonts w:ascii="宋体" w:hAnsi="宋体" w:hint="eastAsia"/>
                <w:szCs w:val="21"/>
              </w:rPr>
              <w:t>（10）服从监管，配合整改事项</w:t>
            </w:r>
          </w:p>
          <w:p w14:paraId="7A99CA48" w14:textId="77777777" w:rsidR="00D55D19" w:rsidRDefault="006C12B9">
            <w:pPr>
              <w:spacing w:line="300" w:lineRule="exact"/>
              <w:rPr>
                <w:rFonts w:ascii="宋体" w:hAnsi="宋体"/>
                <w:szCs w:val="21"/>
              </w:rPr>
            </w:pPr>
            <w:r>
              <w:rPr>
                <w:rFonts w:ascii="宋体" w:hAnsi="宋体" w:hint="eastAsia"/>
                <w:szCs w:val="21"/>
              </w:rPr>
              <w:t>●不服从监管，不配合整改，每次扣20分</w:t>
            </w:r>
          </w:p>
        </w:tc>
      </w:tr>
      <w:tr w:rsidR="00D55D19" w14:paraId="3CC6C345" w14:textId="77777777">
        <w:trPr>
          <w:cantSplit/>
          <w:trHeight w:val="454"/>
          <w:jc w:val="center"/>
        </w:trPr>
        <w:tc>
          <w:tcPr>
            <w:tcW w:w="876" w:type="dxa"/>
            <w:vMerge w:val="restart"/>
            <w:tcBorders>
              <w:left w:val="single" w:sz="4" w:space="0" w:color="auto"/>
              <w:right w:val="single" w:sz="4" w:space="0" w:color="auto"/>
            </w:tcBorders>
            <w:vAlign w:val="center"/>
          </w:tcPr>
          <w:p w14:paraId="7F62C2BB" w14:textId="77777777" w:rsidR="00D55D19" w:rsidRDefault="006C12B9">
            <w:pPr>
              <w:spacing w:line="300" w:lineRule="exact"/>
              <w:jc w:val="center"/>
              <w:rPr>
                <w:rFonts w:ascii="宋体" w:hAnsi="宋体"/>
                <w:szCs w:val="21"/>
              </w:rPr>
            </w:pPr>
            <w:r>
              <w:rPr>
                <w:rFonts w:ascii="宋体" w:hAnsi="宋体" w:hint="eastAsia"/>
                <w:szCs w:val="21"/>
              </w:rPr>
              <w:t>6</w:t>
            </w:r>
          </w:p>
        </w:tc>
        <w:tc>
          <w:tcPr>
            <w:tcW w:w="8784" w:type="dxa"/>
            <w:tcBorders>
              <w:top w:val="single" w:sz="4" w:space="0" w:color="auto"/>
              <w:left w:val="single" w:sz="4" w:space="0" w:color="auto"/>
              <w:bottom w:val="single" w:sz="4" w:space="0" w:color="auto"/>
              <w:right w:val="single" w:sz="4" w:space="0" w:color="auto"/>
            </w:tcBorders>
            <w:vAlign w:val="center"/>
          </w:tcPr>
          <w:p w14:paraId="0AD587C8" w14:textId="77777777" w:rsidR="00D55D19" w:rsidRDefault="006C12B9">
            <w:pPr>
              <w:spacing w:line="300" w:lineRule="exact"/>
              <w:rPr>
                <w:rFonts w:ascii="宋体" w:hAnsi="宋体"/>
                <w:szCs w:val="21"/>
              </w:rPr>
            </w:pPr>
            <w:r>
              <w:rPr>
                <w:rFonts w:ascii="宋体" w:hAnsi="宋体" w:hint="eastAsia"/>
                <w:szCs w:val="21"/>
              </w:rPr>
              <w:t>垃圾清运迎检及应急预案</w:t>
            </w:r>
          </w:p>
        </w:tc>
      </w:tr>
      <w:tr w:rsidR="00D55D19" w14:paraId="2BAC1ED0" w14:textId="77777777">
        <w:trPr>
          <w:cantSplit/>
          <w:trHeight w:val="454"/>
          <w:jc w:val="center"/>
        </w:trPr>
        <w:tc>
          <w:tcPr>
            <w:tcW w:w="876" w:type="dxa"/>
            <w:vMerge/>
            <w:tcBorders>
              <w:left w:val="single" w:sz="4" w:space="0" w:color="auto"/>
              <w:right w:val="single" w:sz="4" w:space="0" w:color="auto"/>
            </w:tcBorders>
            <w:vAlign w:val="center"/>
          </w:tcPr>
          <w:p w14:paraId="303E1013" w14:textId="77777777" w:rsidR="00D55D19" w:rsidRDefault="00D55D19">
            <w:pPr>
              <w:spacing w:line="300" w:lineRule="exact"/>
              <w:jc w:val="center"/>
              <w:rPr>
                <w:rFonts w:ascii="宋体" w:hAnsi="宋体"/>
                <w:szCs w:val="21"/>
              </w:rPr>
            </w:pPr>
          </w:p>
        </w:tc>
        <w:tc>
          <w:tcPr>
            <w:tcW w:w="8784" w:type="dxa"/>
            <w:tcBorders>
              <w:top w:val="single" w:sz="4" w:space="0" w:color="auto"/>
              <w:left w:val="single" w:sz="4" w:space="0" w:color="auto"/>
              <w:bottom w:val="single" w:sz="4" w:space="0" w:color="auto"/>
              <w:right w:val="single" w:sz="4" w:space="0" w:color="auto"/>
            </w:tcBorders>
            <w:vAlign w:val="center"/>
          </w:tcPr>
          <w:p w14:paraId="57FB72DB" w14:textId="77777777" w:rsidR="00D55D19" w:rsidRDefault="006C12B9">
            <w:pPr>
              <w:spacing w:line="300" w:lineRule="exact"/>
              <w:rPr>
                <w:rFonts w:ascii="宋体" w:hAnsi="宋体"/>
                <w:szCs w:val="21"/>
              </w:rPr>
            </w:pPr>
            <w:r>
              <w:rPr>
                <w:rFonts w:ascii="宋体" w:hAnsi="宋体" w:hint="eastAsia"/>
                <w:szCs w:val="21"/>
              </w:rPr>
              <w:t>乙方</w:t>
            </w:r>
            <w:proofErr w:type="gramStart"/>
            <w:r>
              <w:rPr>
                <w:rFonts w:ascii="宋体" w:hAnsi="宋体" w:hint="eastAsia"/>
                <w:szCs w:val="21"/>
              </w:rPr>
              <w:t>应制定迎检</w:t>
            </w:r>
            <w:proofErr w:type="gramEnd"/>
            <w:r>
              <w:rPr>
                <w:rFonts w:ascii="宋体" w:hAnsi="宋体" w:hint="eastAsia"/>
                <w:szCs w:val="21"/>
              </w:rPr>
              <w:t>应急预案，以保障迎检工作、重大活动及突发事件的垃圾清运任务的完成。</w:t>
            </w:r>
          </w:p>
          <w:p w14:paraId="6472201C" w14:textId="77777777" w:rsidR="00D55D19" w:rsidRDefault="006C12B9">
            <w:pPr>
              <w:spacing w:line="300" w:lineRule="exact"/>
              <w:rPr>
                <w:rFonts w:ascii="宋体" w:hAnsi="宋体"/>
                <w:szCs w:val="21"/>
              </w:rPr>
            </w:pPr>
            <w:r>
              <w:rPr>
                <w:rFonts w:ascii="宋体" w:hAnsi="宋体" w:hint="eastAsia"/>
                <w:szCs w:val="21"/>
              </w:rPr>
              <w:t>●应急设备未按投标文件要求配置，每项扣10分</w:t>
            </w:r>
          </w:p>
          <w:p w14:paraId="0946C93D" w14:textId="77777777" w:rsidR="00D55D19" w:rsidRDefault="006C12B9">
            <w:pPr>
              <w:spacing w:line="300" w:lineRule="exact"/>
              <w:rPr>
                <w:rFonts w:ascii="宋体" w:hAnsi="宋体"/>
                <w:szCs w:val="21"/>
              </w:rPr>
            </w:pPr>
            <w:r>
              <w:rPr>
                <w:rFonts w:ascii="宋体" w:hAnsi="宋体" w:hint="eastAsia"/>
                <w:szCs w:val="21"/>
              </w:rPr>
              <w:t>●应急设备无法使用，每项扣5分</w:t>
            </w:r>
          </w:p>
          <w:p w14:paraId="7BA2CE52" w14:textId="77777777" w:rsidR="00D55D19" w:rsidRDefault="006C12B9">
            <w:pPr>
              <w:spacing w:line="300" w:lineRule="exact"/>
              <w:rPr>
                <w:rFonts w:ascii="宋体" w:hAnsi="宋体"/>
                <w:szCs w:val="21"/>
              </w:rPr>
            </w:pPr>
            <w:r>
              <w:rPr>
                <w:rFonts w:ascii="宋体" w:hAnsi="宋体" w:hint="eastAsia"/>
                <w:szCs w:val="21"/>
              </w:rPr>
              <w:t>●应急人员配备不足，每缺一人扣5分</w:t>
            </w:r>
          </w:p>
          <w:p w14:paraId="2FD22397" w14:textId="77777777" w:rsidR="00D55D19" w:rsidRDefault="006C12B9">
            <w:pPr>
              <w:spacing w:line="300" w:lineRule="exact"/>
              <w:rPr>
                <w:rFonts w:ascii="宋体" w:hAnsi="宋体"/>
                <w:szCs w:val="21"/>
              </w:rPr>
            </w:pPr>
            <w:r>
              <w:rPr>
                <w:rFonts w:ascii="宋体" w:hAnsi="宋体" w:hint="eastAsia"/>
                <w:szCs w:val="21"/>
              </w:rPr>
              <w:t>●应急任务未按时完成，每次扣20分</w:t>
            </w:r>
          </w:p>
        </w:tc>
      </w:tr>
    </w:tbl>
    <w:p w14:paraId="0526EBEE" w14:textId="77777777" w:rsidR="00D55D19" w:rsidRDefault="00D55D19">
      <w:pPr>
        <w:jc w:val="center"/>
        <w:rPr>
          <w:b/>
          <w:sz w:val="32"/>
          <w:szCs w:val="32"/>
        </w:rPr>
      </w:pPr>
    </w:p>
    <w:p w14:paraId="4135BF2F" w14:textId="77777777" w:rsidR="00D55D19" w:rsidRDefault="006C12B9">
      <w:pPr>
        <w:rPr>
          <w:b/>
          <w:sz w:val="32"/>
          <w:szCs w:val="32"/>
        </w:rPr>
      </w:pPr>
      <w:r>
        <w:rPr>
          <w:rFonts w:hint="eastAsia"/>
          <w:b/>
          <w:sz w:val="32"/>
          <w:szCs w:val="32"/>
        </w:rPr>
        <w:br w:type="page"/>
      </w:r>
    </w:p>
    <w:p w14:paraId="45F450FB" w14:textId="77777777" w:rsidR="00D55D19" w:rsidRDefault="006C12B9">
      <w:pPr>
        <w:jc w:val="center"/>
        <w:rPr>
          <w:b/>
          <w:sz w:val="24"/>
          <w:szCs w:val="24"/>
        </w:rPr>
      </w:pPr>
      <w:r>
        <w:rPr>
          <w:rFonts w:hint="eastAsia"/>
          <w:b/>
          <w:sz w:val="24"/>
          <w:szCs w:val="24"/>
        </w:rPr>
        <w:lastRenderedPageBreak/>
        <w:t>二、配套公厕</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8816"/>
      </w:tblGrid>
      <w:tr w:rsidR="00D55D19" w14:paraId="59115BB4" w14:textId="77777777">
        <w:trPr>
          <w:cantSplit/>
          <w:trHeight w:val="488"/>
          <w:tblHeader/>
          <w:jc w:val="center"/>
        </w:trPr>
        <w:tc>
          <w:tcPr>
            <w:tcW w:w="839" w:type="dxa"/>
            <w:vAlign w:val="center"/>
          </w:tcPr>
          <w:p w14:paraId="48D37E08" w14:textId="77777777" w:rsidR="00D55D19" w:rsidRDefault="006C12B9">
            <w:pPr>
              <w:jc w:val="center"/>
              <w:rPr>
                <w:rFonts w:ascii="宋体" w:hAnsi="宋体" w:cs="宋体"/>
                <w:szCs w:val="21"/>
              </w:rPr>
            </w:pPr>
            <w:r>
              <w:rPr>
                <w:rFonts w:ascii="宋体" w:hAnsi="宋体" w:cs="宋体" w:hint="eastAsia"/>
                <w:szCs w:val="21"/>
              </w:rPr>
              <w:t>序号</w:t>
            </w:r>
          </w:p>
        </w:tc>
        <w:tc>
          <w:tcPr>
            <w:tcW w:w="8816" w:type="dxa"/>
            <w:vAlign w:val="center"/>
          </w:tcPr>
          <w:p w14:paraId="7496D25E" w14:textId="77777777" w:rsidR="00D55D19" w:rsidRDefault="006C12B9">
            <w:pPr>
              <w:jc w:val="center"/>
              <w:rPr>
                <w:rFonts w:ascii="宋体" w:hAnsi="宋体" w:cs="宋体"/>
                <w:szCs w:val="21"/>
              </w:rPr>
            </w:pPr>
            <w:r>
              <w:rPr>
                <w:rFonts w:ascii="宋体" w:hAnsi="宋体" w:cs="宋体" w:hint="eastAsia"/>
                <w:szCs w:val="21"/>
              </w:rPr>
              <w:t>配套公厕检查内容与计分方法</w:t>
            </w:r>
          </w:p>
        </w:tc>
      </w:tr>
      <w:tr w:rsidR="00D55D19" w14:paraId="65E0557F" w14:textId="77777777">
        <w:trPr>
          <w:trHeight w:val="1201"/>
          <w:jc w:val="center"/>
        </w:trPr>
        <w:tc>
          <w:tcPr>
            <w:tcW w:w="839" w:type="dxa"/>
            <w:vAlign w:val="center"/>
          </w:tcPr>
          <w:p w14:paraId="09F7F677" w14:textId="77777777" w:rsidR="00D55D19" w:rsidRDefault="006C12B9">
            <w:pPr>
              <w:jc w:val="center"/>
              <w:rPr>
                <w:rFonts w:ascii="宋体" w:hAnsi="宋体" w:cs="宋体"/>
                <w:szCs w:val="21"/>
              </w:rPr>
            </w:pPr>
            <w:r>
              <w:rPr>
                <w:rFonts w:ascii="宋体" w:hAnsi="宋体" w:cs="宋体" w:hint="eastAsia"/>
                <w:szCs w:val="21"/>
              </w:rPr>
              <w:t>1</w:t>
            </w:r>
          </w:p>
        </w:tc>
        <w:tc>
          <w:tcPr>
            <w:tcW w:w="8816" w:type="dxa"/>
            <w:vAlign w:val="center"/>
          </w:tcPr>
          <w:p w14:paraId="08B6E031" w14:textId="77777777" w:rsidR="00D55D19" w:rsidRDefault="006C12B9">
            <w:pPr>
              <w:rPr>
                <w:rFonts w:ascii="宋体" w:hAnsi="宋体" w:cs="宋体"/>
                <w:szCs w:val="21"/>
              </w:rPr>
            </w:pPr>
            <w:r>
              <w:rPr>
                <w:rFonts w:ascii="宋体" w:hAnsi="宋体" w:cs="宋体" w:hint="eastAsia"/>
                <w:szCs w:val="21"/>
              </w:rPr>
              <w:t>公厕开放时间要满足周边需求，并公示开放时间，原则上公厕开放时间为每天8：00-22：00，各清运公司可根据实际需要，相应调整作业时间，并报所属街道审批，</w:t>
            </w:r>
          </w:p>
          <w:p w14:paraId="6AC36AAD" w14:textId="77777777" w:rsidR="00D55D19" w:rsidRDefault="006C12B9">
            <w:pPr>
              <w:rPr>
                <w:rFonts w:ascii="宋体" w:hAnsi="宋体" w:cs="宋体"/>
                <w:szCs w:val="21"/>
              </w:rPr>
            </w:pPr>
            <w:r>
              <w:rPr>
                <w:rFonts w:ascii="宋体" w:hAnsi="宋体" w:cs="宋体" w:hint="eastAsia"/>
                <w:szCs w:val="21"/>
              </w:rPr>
              <w:t>●随意变更公厕开放时间，每宗扣5分</w:t>
            </w:r>
          </w:p>
        </w:tc>
      </w:tr>
      <w:tr w:rsidR="00D55D19" w14:paraId="574F30F1" w14:textId="77777777">
        <w:trPr>
          <w:trHeight w:val="1503"/>
          <w:jc w:val="center"/>
        </w:trPr>
        <w:tc>
          <w:tcPr>
            <w:tcW w:w="839" w:type="dxa"/>
            <w:vAlign w:val="center"/>
          </w:tcPr>
          <w:p w14:paraId="6A3CE37E" w14:textId="77777777" w:rsidR="00D55D19" w:rsidRDefault="006C12B9">
            <w:pPr>
              <w:widowControl/>
              <w:jc w:val="center"/>
              <w:rPr>
                <w:rFonts w:ascii="宋体" w:hAnsi="宋体" w:cs="宋体"/>
                <w:szCs w:val="21"/>
              </w:rPr>
            </w:pPr>
            <w:r>
              <w:rPr>
                <w:rFonts w:ascii="宋体" w:hAnsi="宋体" w:cs="宋体" w:hint="eastAsia"/>
                <w:szCs w:val="21"/>
              </w:rPr>
              <w:t>2</w:t>
            </w:r>
          </w:p>
        </w:tc>
        <w:tc>
          <w:tcPr>
            <w:tcW w:w="8816" w:type="dxa"/>
            <w:vAlign w:val="center"/>
          </w:tcPr>
          <w:p w14:paraId="3CF04A5E" w14:textId="77777777" w:rsidR="00D55D19" w:rsidRDefault="006C12B9">
            <w:pPr>
              <w:rPr>
                <w:rFonts w:ascii="宋体" w:hAnsi="宋体" w:cs="宋体"/>
                <w:szCs w:val="21"/>
              </w:rPr>
            </w:pPr>
            <w:r>
              <w:rPr>
                <w:rFonts w:ascii="宋体" w:hAnsi="宋体" w:cs="宋体" w:hint="eastAsia"/>
                <w:szCs w:val="21"/>
              </w:rPr>
              <w:t>公厕应配备专门保洁员，厕位总数少于10个的，每班次至少配备1名保洁员，10个及以上厕位的，每班次至少配备男女各一名保洁员</w:t>
            </w:r>
          </w:p>
          <w:p w14:paraId="6961B9B5" w14:textId="77777777" w:rsidR="00D55D19" w:rsidRDefault="006C12B9">
            <w:pPr>
              <w:rPr>
                <w:rFonts w:ascii="宋体" w:hAnsi="宋体" w:cs="宋体"/>
                <w:szCs w:val="21"/>
              </w:rPr>
            </w:pPr>
            <w:r>
              <w:rPr>
                <w:rFonts w:ascii="宋体" w:hAnsi="宋体" w:cs="宋体" w:hint="eastAsia"/>
                <w:szCs w:val="21"/>
              </w:rPr>
              <w:t>●少一名保洁员，每次扣20分</w:t>
            </w:r>
          </w:p>
          <w:p w14:paraId="651E527B" w14:textId="77777777" w:rsidR="00D55D19" w:rsidRDefault="006C12B9">
            <w:pPr>
              <w:rPr>
                <w:rFonts w:ascii="宋体" w:hAnsi="宋体" w:cs="宋体"/>
                <w:szCs w:val="21"/>
              </w:rPr>
            </w:pPr>
            <w:r>
              <w:rPr>
                <w:rFonts w:ascii="宋体" w:hAnsi="宋体" w:cs="宋体" w:hint="eastAsia"/>
                <w:szCs w:val="21"/>
              </w:rPr>
              <w:t>●出现脱岗现象，每次扣2分</w:t>
            </w:r>
          </w:p>
        </w:tc>
      </w:tr>
      <w:tr w:rsidR="00D55D19" w14:paraId="18AA7A8B" w14:textId="77777777">
        <w:trPr>
          <w:trHeight w:val="534"/>
          <w:jc w:val="center"/>
        </w:trPr>
        <w:tc>
          <w:tcPr>
            <w:tcW w:w="839" w:type="dxa"/>
            <w:vMerge w:val="restart"/>
            <w:vAlign w:val="center"/>
          </w:tcPr>
          <w:p w14:paraId="14157BD9" w14:textId="77777777" w:rsidR="00D55D19" w:rsidRDefault="006C12B9">
            <w:pPr>
              <w:jc w:val="center"/>
              <w:rPr>
                <w:rFonts w:ascii="宋体" w:hAnsi="宋体" w:cs="宋体"/>
                <w:szCs w:val="21"/>
              </w:rPr>
            </w:pPr>
            <w:r>
              <w:rPr>
                <w:rFonts w:ascii="宋体" w:hAnsi="宋体" w:cs="宋体" w:hint="eastAsia"/>
                <w:szCs w:val="21"/>
              </w:rPr>
              <w:t>3</w:t>
            </w:r>
          </w:p>
        </w:tc>
        <w:tc>
          <w:tcPr>
            <w:tcW w:w="8816" w:type="dxa"/>
            <w:vAlign w:val="center"/>
          </w:tcPr>
          <w:p w14:paraId="173CF5B2" w14:textId="77777777" w:rsidR="00D55D19" w:rsidRDefault="006C12B9">
            <w:pPr>
              <w:rPr>
                <w:rFonts w:ascii="宋体" w:hAnsi="宋体" w:cs="宋体"/>
                <w:szCs w:val="21"/>
              </w:rPr>
            </w:pPr>
            <w:r>
              <w:rPr>
                <w:rFonts w:ascii="宋体" w:hAnsi="宋体" w:cs="宋体" w:hint="eastAsia"/>
                <w:szCs w:val="21"/>
              </w:rPr>
              <w:t>公厕卫生管理要求</w:t>
            </w:r>
          </w:p>
        </w:tc>
      </w:tr>
      <w:tr w:rsidR="00D55D19" w14:paraId="09EB53F2" w14:textId="77777777">
        <w:trPr>
          <w:trHeight w:val="3607"/>
          <w:jc w:val="center"/>
        </w:trPr>
        <w:tc>
          <w:tcPr>
            <w:tcW w:w="839" w:type="dxa"/>
            <w:vMerge/>
            <w:vAlign w:val="center"/>
          </w:tcPr>
          <w:p w14:paraId="5F2BE7E8" w14:textId="77777777" w:rsidR="00D55D19" w:rsidRDefault="00D55D19">
            <w:pPr>
              <w:widowControl/>
              <w:jc w:val="center"/>
              <w:rPr>
                <w:rFonts w:ascii="宋体" w:hAnsi="宋体" w:cs="宋体"/>
                <w:szCs w:val="21"/>
              </w:rPr>
            </w:pPr>
          </w:p>
        </w:tc>
        <w:tc>
          <w:tcPr>
            <w:tcW w:w="8816" w:type="dxa"/>
            <w:vAlign w:val="center"/>
          </w:tcPr>
          <w:p w14:paraId="326C9F13" w14:textId="77777777" w:rsidR="00D55D19" w:rsidRDefault="006C12B9">
            <w:pPr>
              <w:rPr>
                <w:rFonts w:ascii="宋体" w:hAnsi="宋体" w:cs="宋体"/>
                <w:szCs w:val="21"/>
              </w:rPr>
            </w:pPr>
            <w:r>
              <w:rPr>
                <w:rFonts w:ascii="宋体" w:hAnsi="宋体" w:cs="宋体" w:hint="eastAsia"/>
                <w:szCs w:val="21"/>
              </w:rPr>
              <w:t>（1）“十无”。每项（每处）扣1分</w:t>
            </w:r>
          </w:p>
          <w:p w14:paraId="0C1F760B" w14:textId="77777777" w:rsidR="00D55D19" w:rsidRDefault="006C12B9">
            <w:pPr>
              <w:rPr>
                <w:rFonts w:ascii="宋体" w:hAnsi="宋体" w:cs="宋体"/>
                <w:szCs w:val="21"/>
              </w:rPr>
            </w:pPr>
            <w:r>
              <w:rPr>
                <w:rFonts w:ascii="宋体" w:hAnsi="宋体" w:cs="宋体" w:hint="eastAsia"/>
                <w:szCs w:val="21"/>
              </w:rPr>
              <w:t>●有痰</w:t>
            </w:r>
            <w:proofErr w:type="gramStart"/>
            <w:r>
              <w:rPr>
                <w:rFonts w:ascii="宋体" w:hAnsi="宋体" w:cs="宋体" w:hint="eastAsia"/>
                <w:szCs w:val="21"/>
              </w:rPr>
              <w:t>涕</w:t>
            </w:r>
            <w:proofErr w:type="gramEnd"/>
            <w:r>
              <w:rPr>
                <w:rFonts w:ascii="宋体" w:hAnsi="宋体" w:cs="宋体" w:hint="eastAsia"/>
                <w:szCs w:val="21"/>
              </w:rPr>
              <w:t>、纸屑、烟头</w:t>
            </w:r>
          </w:p>
          <w:p w14:paraId="2E004B2E" w14:textId="77777777" w:rsidR="00D55D19" w:rsidRDefault="006C12B9">
            <w:pPr>
              <w:rPr>
                <w:rFonts w:ascii="宋体" w:hAnsi="宋体" w:cs="宋体"/>
                <w:szCs w:val="21"/>
              </w:rPr>
            </w:pPr>
            <w:r>
              <w:rPr>
                <w:rFonts w:ascii="宋体" w:hAnsi="宋体" w:cs="宋体" w:hint="eastAsia"/>
                <w:szCs w:val="21"/>
              </w:rPr>
              <w:t>●有积尘、蛛网</w:t>
            </w:r>
          </w:p>
          <w:p w14:paraId="5C50EC9D" w14:textId="77777777" w:rsidR="00D55D19" w:rsidRDefault="006C12B9">
            <w:pPr>
              <w:rPr>
                <w:rFonts w:ascii="宋体" w:hAnsi="宋体" w:cs="宋体"/>
                <w:szCs w:val="21"/>
              </w:rPr>
            </w:pPr>
            <w:r>
              <w:rPr>
                <w:rFonts w:ascii="宋体" w:hAnsi="宋体" w:cs="宋体" w:hint="eastAsia"/>
                <w:szCs w:val="21"/>
              </w:rPr>
              <w:t>●有设施、设备损坏残缺</w:t>
            </w:r>
          </w:p>
          <w:p w14:paraId="27923920" w14:textId="77777777" w:rsidR="00D55D19" w:rsidRDefault="006C12B9">
            <w:pPr>
              <w:rPr>
                <w:rFonts w:ascii="宋体" w:hAnsi="宋体" w:cs="宋体"/>
                <w:szCs w:val="21"/>
              </w:rPr>
            </w:pPr>
            <w:r>
              <w:rPr>
                <w:rFonts w:ascii="宋体" w:hAnsi="宋体" w:cs="宋体" w:hint="eastAsia"/>
                <w:szCs w:val="21"/>
              </w:rPr>
              <w:t>●有“四害”</w:t>
            </w:r>
          </w:p>
          <w:p w14:paraId="2FA63E4B" w14:textId="77777777" w:rsidR="00D55D19" w:rsidRDefault="006C12B9">
            <w:pPr>
              <w:rPr>
                <w:rFonts w:ascii="宋体" w:hAnsi="宋体" w:cs="宋体"/>
                <w:szCs w:val="21"/>
              </w:rPr>
            </w:pPr>
            <w:r>
              <w:rPr>
                <w:rFonts w:ascii="宋体" w:hAnsi="宋体" w:cs="宋体" w:hint="eastAsia"/>
                <w:szCs w:val="21"/>
              </w:rPr>
              <w:t>●有尿液粪水外溢</w:t>
            </w:r>
          </w:p>
          <w:p w14:paraId="17B08988" w14:textId="77777777" w:rsidR="00D55D19" w:rsidRDefault="006C12B9">
            <w:pPr>
              <w:rPr>
                <w:rFonts w:ascii="宋体" w:hAnsi="宋体" w:cs="宋体"/>
                <w:szCs w:val="21"/>
              </w:rPr>
            </w:pPr>
            <w:r>
              <w:rPr>
                <w:rFonts w:ascii="宋体" w:hAnsi="宋体" w:cs="宋体" w:hint="eastAsia"/>
                <w:szCs w:val="21"/>
              </w:rPr>
              <w:t>●有乱张贴、乱刻画</w:t>
            </w:r>
          </w:p>
          <w:p w14:paraId="6A98E86A" w14:textId="77777777" w:rsidR="00D55D19" w:rsidRDefault="006C12B9">
            <w:pPr>
              <w:rPr>
                <w:rFonts w:ascii="宋体" w:hAnsi="宋体" w:cs="宋体"/>
                <w:szCs w:val="21"/>
              </w:rPr>
            </w:pPr>
            <w:r>
              <w:rPr>
                <w:rFonts w:ascii="宋体" w:hAnsi="宋体" w:cs="宋体" w:hint="eastAsia"/>
                <w:szCs w:val="21"/>
              </w:rPr>
              <w:t>●有乱堆放、乱挂晒</w:t>
            </w:r>
          </w:p>
          <w:p w14:paraId="07192BB0" w14:textId="77777777" w:rsidR="00D55D19" w:rsidRDefault="006C12B9">
            <w:pPr>
              <w:rPr>
                <w:rFonts w:ascii="宋体" w:hAnsi="宋体" w:cs="宋体"/>
                <w:szCs w:val="21"/>
              </w:rPr>
            </w:pPr>
            <w:r>
              <w:rPr>
                <w:rFonts w:ascii="宋体" w:hAnsi="宋体" w:cs="宋体" w:hint="eastAsia"/>
                <w:szCs w:val="21"/>
              </w:rPr>
              <w:t>●有暴露垃圾</w:t>
            </w:r>
          </w:p>
          <w:p w14:paraId="6BADB81B" w14:textId="77777777" w:rsidR="00D55D19" w:rsidRDefault="006C12B9">
            <w:pPr>
              <w:rPr>
                <w:rFonts w:ascii="宋体" w:hAnsi="宋体" w:cs="宋体"/>
                <w:szCs w:val="21"/>
              </w:rPr>
            </w:pPr>
            <w:r>
              <w:rPr>
                <w:rFonts w:ascii="宋体" w:hAnsi="宋体" w:cs="宋体" w:hint="eastAsia"/>
                <w:szCs w:val="21"/>
              </w:rPr>
              <w:t>●有乱收费、不按规定穿工作服及佩戴上岗证</w:t>
            </w:r>
          </w:p>
          <w:p w14:paraId="027CD45B" w14:textId="77777777" w:rsidR="00D55D19" w:rsidRDefault="006C12B9">
            <w:pPr>
              <w:rPr>
                <w:rFonts w:ascii="宋体" w:hAnsi="宋体" w:cs="宋体"/>
                <w:szCs w:val="21"/>
              </w:rPr>
            </w:pPr>
            <w:r>
              <w:rPr>
                <w:rFonts w:ascii="宋体" w:hAnsi="宋体" w:cs="宋体" w:hint="eastAsia"/>
                <w:szCs w:val="21"/>
              </w:rPr>
              <w:t>●有明显异味</w:t>
            </w:r>
          </w:p>
        </w:tc>
      </w:tr>
      <w:tr w:rsidR="00D55D19" w14:paraId="18FD054B" w14:textId="77777777">
        <w:trPr>
          <w:trHeight w:val="2374"/>
          <w:jc w:val="center"/>
        </w:trPr>
        <w:tc>
          <w:tcPr>
            <w:tcW w:w="839" w:type="dxa"/>
            <w:vMerge/>
            <w:vAlign w:val="center"/>
          </w:tcPr>
          <w:p w14:paraId="240016D4" w14:textId="77777777" w:rsidR="00D55D19" w:rsidRDefault="00D55D19">
            <w:pPr>
              <w:widowControl/>
              <w:jc w:val="center"/>
              <w:rPr>
                <w:rFonts w:ascii="宋体" w:hAnsi="宋体" w:cs="宋体"/>
                <w:szCs w:val="21"/>
              </w:rPr>
            </w:pPr>
          </w:p>
        </w:tc>
        <w:tc>
          <w:tcPr>
            <w:tcW w:w="8816" w:type="dxa"/>
            <w:vAlign w:val="center"/>
          </w:tcPr>
          <w:p w14:paraId="3278780F" w14:textId="77777777" w:rsidR="00D55D19" w:rsidRDefault="006C12B9">
            <w:pPr>
              <w:rPr>
                <w:rFonts w:ascii="宋体" w:hAnsi="宋体" w:cs="宋体"/>
                <w:szCs w:val="21"/>
              </w:rPr>
            </w:pPr>
            <w:r>
              <w:rPr>
                <w:rFonts w:ascii="宋体" w:hAnsi="宋体" w:cs="宋体" w:hint="eastAsia"/>
                <w:szCs w:val="21"/>
              </w:rPr>
              <w:t>（2）“六净”。 每项（每处）扣1分</w:t>
            </w:r>
          </w:p>
          <w:p w14:paraId="52A292C1" w14:textId="77777777" w:rsidR="00D55D19" w:rsidRDefault="006C12B9">
            <w:pPr>
              <w:rPr>
                <w:rFonts w:ascii="宋体" w:hAnsi="宋体" w:cs="宋体"/>
                <w:szCs w:val="21"/>
              </w:rPr>
            </w:pPr>
            <w:r>
              <w:rPr>
                <w:rFonts w:ascii="宋体" w:hAnsi="宋体" w:cs="宋体" w:hint="eastAsia"/>
                <w:szCs w:val="21"/>
              </w:rPr>
              <w:t>●地面、档墙、蹲位不净</w:t>
            </w:r>
          </w:p>
          <w:p w14:paraId="41E4DA41" w14:textId="77777777" w:rsidR="00D55D19" w:rsidRDefault="006C12B9">
            <w:pPr>
              <w:rPr>
                <w:rFonts w:ascii="宋体" w:hAnsi="宋体" w:cs="宋体"/>
                <w:szCs w:val="21"/>
              </w:rPr>
            </w:pPr>
            <w:r>
              <w:rPr>
                <w:rFonts w:ascii="宋体" w:hAnsi="宋体" w:cs="宋体" w:hint="eastAsia"/>
                <w:szCs w:val="21"/>
              </w:rPr>
              <w:t>●粪斗、尿斗、水池、洗手盆不净</w:t>
            </w:r>
          </w:p>
          <w:p w14:paraId="0395D392" w14:textId="77777777" w:rsidR="00D55D19" w:rsidRDefault="006C12B9">
            <w:pPr>
              <w:rPr>
                <w:rFonts w:ascii="宋体" w:hAnsi="宋体" w:cs="宋体"/>
                <w:szCs w:val="21"/>
              </w:rPr>
            </w:pPr>
            <w:r>
              <w:rPr>
                <w:rFonts w:ascii="宋体" w:hAnsi="宋体" w:cs="宋体" w:hint="eastAsia"/>
                <w:szCs w:val="21"/>
              </w:rPr>
              <w:t>●墙壁、天花板、门窗、设备不净</w:t>
            </w:r>
          </w:p>
          <w:p w14:paraId="25E2475B" w14:textId="77777777" w:rsidR="00D55D19" w:rsidRDefault="006C12B9">
            <w:pPr>
              <w:rPr>
                <w:rFonts w:ascii="宋体" w:hAnsi="宋体" w:cs="宋体"/>
                <w:szCs w:val="21"/>
              </w:rPr>
            </w:pPr>
            <w:r>
              <w:rPr>
                <w:rFonts w:ascii="宋体" w:hAnsi="宋体" w:cs="宋体" w:hint="eastAsia"/>
                <w:szCs w:val="21"/>
              </w:rPr>
              <w:t>●花盆、花圃不净</w:t>
            </w:r>
          </w:p>
          <w:p w14:paraId="74D83430" w14:textId="77777777" w:rsidR="00D55D19" w:rsidRDefault="006C12B9">
            <w:pPr>
              <w:rPr>
                <w:rFonts w:ascii="宋体" w:hAnsi="宋体" w:cs="宋体"/>
                <w:szCs w:val="21"/>
              </w:rPr>
            </w:pPr>
            <w:r>
              <w:rPr>
                <w:rFonts w:ascii="宋体" w:hAnsi="宋体" w:cs="宋体" w:hint="eastAsia"/>
                <w:szCs w:val="21"/>
              </w:rPr>
              <w:t>●露台不净</w:t>
            </w:r>
          </w:p>
          <w:p w14:paraId="2557163E" w14:textId="77777777" w:rsidR="00D55D19" w:rsidRDefault="006C12B9">
            <w:pPr>
              <w:rPr>
                <w:rFonts w:ascii="宋体" w:hAnsi="宋体" w:cs="宋体"/>
                <w:szCs w:val="21"/>
              </w:rPr>
            </w:pPr>
            <w:r>
              <w:rPr>
                <w:rFonts w:ascii="宋体" w:hAnsi="宋体" w:cs="宋体" w:hint="eastAsia"/>
                <w:szCs w:val="21"/>
              </w:rPr>
              <w:t>●室内外沟渠不净</w:t>
            </w:r>
          </w:p>
        </w:tc>
      </w:tr>
      <w:tr w:rsidR="00D55D19" w14:paraId="062A5C75" w14:textId="77777777">
        <w:trPr>
          <w:trHeight w:val="844"/>
          <w:jc w:val="center"/>
        </w:trPr>
        <w:tc>
          <w:tcPr>
            <w:tcW w:w="839" w:type="dxa"/>
            <w:vMerge/>
            <w:vAlign w:val="center"/>
          </w:tcPr>
          <w:p w14:paraId="3DC0CDA3" w14:textId="77777777" w:rsidR="00D55D19" w:rsidRDefault="00D55D19">
            <w:pPr>
              <w:widowControl/>
              <w:jc w:val="center"/>
              <w:rPr>
                <w:rFonts w:ascii="宋体" w:hAnsi="宋体" w:cs="宋体"/>
                <w:szCs w:val="21"/>
              </w:rPr>
            </w:pPr>
          </w:p>
        </w:tc>
        <w:tc>
          <w:tcPr>
            <w:tcW w:w="8816" w:type="dxa"/>
            <w:vAlign w:val="center"/>
          </w:tcPr>
          <w:p w14:paraId="289DB351" w14:textId="77777777" w:rsidR="00D55D19" w:rsidRDefault="006C12B9">
            <w:pPr>
              <w:rPr>
                <w:rFonts w:ascii="宋体" w:hAnsi="宋体" w:cs="宋体"/>
                <w:szCs w:val="21"/>
              </w:rPr>
            </w:pPr>
            <w:r>
              <w:rPr>
                <w:rFonts w:ascii="宋体" w:hAnsi="宋体" w:cs="宋体" w:hint="eastAsia"/>
                <w:szCs w:val="21"/>
              </w:rPr>
              <w:t>（3）做好公厕化粪池清理工作，确保排污畅通</w:t>
            </w:r>
          </w:p>
          <w:p w14:paraId="44F500BE" w14:textId="77777777" w:rsidR="00D55D19" w:rsidRDefault="006C12B9">
            <w:pPr>
              <w:rPr>
                <w:rFonts w:ascii="宋体" w:hAnsi="宋体" w:cs="宋体"/>
                <w:szCs w:val="21"/>
              </w:rPr>
            </w:pPr>
            <w:r>
              <w:rPr>
                <w:rFonts w:ascii="宋体" w:hAnsi="宋体" w:cs="宋体" w:hint="eastAsia"/>
                <w:szCs w:val="21"/>
              </w:rPr>
              <w:t>●公厕排污不畅，每次扣5分</w:t>
            </w:r>
          </w:p>
        </w:tc>
      </w:tr>
      <w:tr w:rsidR="00D55D19" w14:paraId="540C9BDF" w14:textId="77777777">
        <w:trPr>
          <w:trHeight w:val="534"/>
          <w:jc w:val="center"/>
        </w:trPr>
        <w:tc>
          <w:tcPr>
            <w:tcW w:w="839" w:type="dxa"/>
            <w:vMerge w:val="restart"/>
            <w:vAlign w:val="center"/>
          </w:tcPr>
          <w:p w14:paraId="2229A968" w14:textId="77777777" w:rsidR="00D55D19" w:rsidRDefault="006C12B9">
            <w:pPr>
              <w:jc w:val="center"/>
              <w:rPr>
                <w:rFonts w:ascii="宋体" w:hAnsi="宋体" w:cs="宋体"/>
                <w:szCs w:val="21"/>
              </w:rPr>
            </w:pPr>
            <w:r>
              <w:rPr>
                <w:rFonts w:ascii="宋体" w:hAnsi="宋体" w:cs="宋体" w:hint="eastAsia"/>
                <w:szCs w:val="21"/>
              </w:rPr>
              <w:t>4</w:t>
            </w:r>
          </w:p>
        </w:tc>
        <w:tc>
          <w:tcPr>
            <w:tcW w:w="8816" w:type="dxa"/>
            <w:vAlign w:val="center"/>
          </w:tcPr>
          <w:p w14:paraId="3354B766" w14:textId="77777777" w:rsidR="00D55D19" w:rsidRDefault="006C12B9">
            <w:pPr>
              <w:rPr>
                <w:rFonts w:ascii="宋体" w:hAnsi="宋体" w:cs="宋体"/>
                <w:szCs w:val="21"/>
              </w:rPr>
            </w:pPr>
            <w:r>
              <w:rPr>
                <w:rFonts w:ascii="宋体" w:hAnsi="宋体" w:cs="宋体" w:hint="eastAsia"/>
                <w:szCs w:val="21"/>
              </w:rPr>
              <w:t>配套设施及管理制度   每项扣2分</w:t>
            </w:r>
          </w:p>
        </w:tc>
      </w:tr>
      <w:tr w:rsidR="00D55D19" w14:paraId="6FE6532E" w14:textId="77777777">
        <w:trPr>
          <w:trHeight w:val="2017"/>
          <w:jc w:val="center"/>
        </w:trPr>
        <w:tc>
          <w:tcPr>
            <w:tcW w:w="839" w:type="dxa"/>
            <w:vMerge/>
            <w:vAlign w:val="center"/>
          </w:tcPr>
          <w:p w14:paraId="02C48F5C" w14:textId="77777777" w:rsidR="00D55D19" w:rsidRDefault="00D55D19">
            <w:pPr>
              <w:jc w:val="center"/>
              <w:rPr>
                <w:rFonts w:ascii="宋体" w:hAnsi="宋体" w:cs="宋体"/>
                <w:szCs w:val="21"/>
              </w:rPr>
            </w:pPr>
          </w:p>
        </w:tc>
        <w:tc>
          <w:tcPr>
            <w:tcW w:w="8816" w:type="dxa"/>
            <w:vAlign w:val="center"/>
          </w:tcPr>
          <w:p w14:paraId="49BC6BA0" w14:textId="77777777" w:rsidR="00D55D19" w:rsidRDefault="006C12B9">
            <w:pPr>
              <w:rPr>
                <w:rFonts w:ascii="宋体" w:hAnsi="宋体" w:cs="宋体"/>
                <w:szCs w:val="21"/>
              </w:rPr>
            </w:pPr>
            <w:r>
              <w:rPr>
                <w:rFonts w:ascii="宋体" w:hAnsi="宋体" w:cs="宋体" w:hint="eastAsia"/>
                <w:szCs w:val="21"/>
              </w:rPr>
              <w:t>●管理制度未上墙</w:t>
            </w:r>
          </w:p>
          <w:p w14:paraId="5C79C399" w14:textId="77777777" w:rsidR="00D55D19" w:rsidRDefault="006C12B9">
            <w:pPr>
              <w:rPr>
                <w:rFonts w:ascii="宋体" w:hAnsi="宋体" w:cs="宋体"/>
                <w:szCs w:val="21"/>
              </w:rPr>
            </w:pPr>
            <w:r>
              <w:rPr>
                <w:rFonts w:ascii="宋体" w:hAnsi="宋体" w:cs="宋体" w:hint="eastAsia"/>
                <w:szCs w:val="21"/>
              </w:rPr>
              <w:t>●未建立每日保洁服务登记制度</w:t>
            </w:r>
          </w:p>
          <w:p w14:paraId="4651B9B2" w14:textId="77777777" w:rsidR="00D55D19" w:rsidRDefault="006C12B9">
            <w:pPr>
              <w:rPr>
                <w:rFonts w:ascii="宋体" w:hAnsi="宋体" w:cs="宋体"/>
                <w:szCs w:val="21"/>
              </w:rPr>
            </w:pPr>
            <w:r>
              <w:rPr>
                <w:rFonts w:ascii="宋体" w:hAnsi="宋体" w:cs="宋体" w:hint="eastAsia"/>
                <w:szCs w:val="21"/>
              </w:rPr>
              <w:t>●未及时补充卫生纸、洗手液</w:t>
            </w:r>
          </w:p>
          <w:p w14:paraId="484DB7D5" w14:textId="77777777" w:rsidR="00D55D19" w:rsidRDefault="006C12B9">
            <w:pPr>
              <w:rPr>
                <w:rFonts w:ascii="宋体" w:hAnsi="宋体" w:cs="宋体"/>
                <w:szCs w:val="21"/>
              </w:rPr>
            </w:pPr>
            <w:r>
              <w:rPr>
                <w:rFonts w:ascii="宋体" w:hAnsi="宋体" w:cs="宋体" w:hint="eastAsia"/>
                <w:szCs w:val="21"/>
              </w:rPr>
              <w:t>●空气清新机、通风扇、地面干风机、烘手机、水龙头等配套设施未能正常使用</w:t>
            </w:r>
          </w:p>
          <w:p w14:paraId="68923BDF" w14:textId="77777777" w:rsidR="00D55D19" w:rsidRDefault="006C12B9">
            <w:pPr>
              <w:rPr>
                <w:rFonts w:ascii="宋体" w:hAnsi="宋体" w:cs="宋体"/>
                <w:szCs w:val="21"/>
              </w:rPr>
            </w:pPr>
            <w:r>
              <w:rPr>
                <w:rFonts w:ascii="宋体" w:hAnsi="宋体" w:cs="宋体" w:hint="eastAsia"/>
                <w:szCs w:val="21"/>
              </w:rPr>
              <w:t>●未配置废纸</w:t>
            </w:r>
            <w:proofErr w:type="gramStart"/>
            <w:r>
              <w:rPr>
                <w:rFonts w:ascii="宋体" w:hAnsi="宋体" w:cs="宋体" w:hint="eastAsia"/>
                <w:szCs w:val="21"/>
              </w:rPr>
              <w:t>篓</w:t>
            </w:r>
            <w:proofErr w:type="gramEnd"/>
          </w:p>
          <w:p w14:paraId="4D0FBD84" w14:textId="77777777" w:rsidR="00D55D19" w:rsidRDefault="006C12B9">
            <w:pPr>
              <w:rPr>
                <w:rFonts w:ascii="宋体" w:hAnsi="宋体" w:cs="宋体"/>
                <w:szCs w:val="21"/>
              </w:rPr>
            </w:pPr>
            <w:r>
              <w:rPr>
                <w:rFonts w:ascii="宋体" w:hAnsi="宋体" w:cs="宋体" w:hint="eastAsia"/>
                <w:szCs w:val="21"/>
              </w:rPr>
              <w:t>●容颜镜破损、不清晰</w:t>
            </w:r>
          </w:p>
        </w:tc>
      </w:tr>
      <w:tr w:rsidR="00D55D19" w14:paraId="0AD52018" w14:textId="77777777">
        <w:trPr>
          <w:trHeight w:val="454"/>
          <w:jc w:val="center"/>
        </w:trPr>
        <w:tc>
          <w:tcPr>
            <w:tcW w:w="839" w:type="dxa"/>
            <w:vMerge w:val="restart"/>
            <w:vAlign w:val="center"/>
          </w:tcPr>
          <w:p w14:paraId="721210EE" w14:textId="77777777" w:rsidR="00D55D19" w:rsidRDefault="006C12B9">
            <w:pPr>
              <w:jc w:val="center"/>
              <w:rPr>
                <w:rFonts w:ascii="宋体" w:hAnsi="宋体" w:cs="宋体"/>
                <w:szCs w:val="21"/>
              </w:rPr>
            </w:pPr>
            <w:r>
              <w:rPr>
                <w:rFonts w:ascii="宋体" w:hAnsi="宋体" w:cs="宋体" w:hint="eastAsia"/>
                <w:szCs w:val="21"/>
              </w:rPr>
              <w:lastRenderedPageBreak/>
              <w:t>5</w:t>
            </w:r>
          </w:p>
        </w:tc>
        <w:tc>
          <w:tcPr>
            <w:tcW w:w="8816" w:type="dxa"/>
            <w:vAlign w:val="center"/>
          </w:tcPr>
          <w:p w14:paraId="3A20792A" w14:textId="77777777" w:rsidR="00D55D19" w:rsidRDefault="006C12B9">
            <w:pPr>
              <w:rPr>
                <w:rFonts w:ascii="宋体" w:hAnsi="宋体" w:cs="宋体"/>
                <w:szCs w:val="21"/>
              </w:rPr>
            </w:pPr>
            <w:r>
              <w:rPr>
                <w:rFonts w:ascii="宋体" w:hAnsi="宋体" w:cs="宋体" w:hint="eastAsia"/>
                <w:szCs w:val="21"/>
              </w:rPr>
              <w:t>安全管理</w:t>
            </w:r>
          </w:p>
        </w:tc>
      </w:tr>
      <w:tr w:rsidR="00D55D19" w14:paraId="6152504B" w14:textId="77777777">
        <w:trPr>
          <w:trHeight w:val="3582"/>
          <w:jc w:val="center"/>
        </w:trPr>
        <w:tc>
          <w:tcPr>
            <w:tcW w:w="839" w:type="dxa"/>
            <w:vMerge/>
            <w:vAlign w:val="center"/>
          </w:tcPr>
          <w:p w14:paraId="2D3CF869" w14:textId="77777777" w:rsidR="00D55D19" w:rsidRDefault="00D55D19">
            <w:pPr>
              <w:jc w:val="center"/>
              <w:rPr>
                <w:rFonts w:ascii="宋体" w:hAnsi="宋体" w:cs="宋体"/>
                <w:szCs w:val="21"/>
              </w:rPr>
            </w:pPr>
          </w:p>
        </w:tc>
        <w:tc>
          <w:tcPr>
            <w:tcW w:w="8816" w:type="dxa"/>
            <w:vAlign w:val="center"/>
          </w:tcPr>
          <w:p w14:paraId="171296C2" w14:textId="77777777" w:rsidR="00D55D19" w:rsidRDefault="006C12B9">
            <w:pPr>
              <w:rPr>
                <w:rFonts w:ascii="宋体" w:hAnsi="宋体" w:cs="宋体"/>
                <w:szCs w:val="21"/>
              </w:rPr>
            </w:pPr>
            <w:r>
              <w:rPr>
                <w:rFonts w:ascii="宋体" w:hAnsi="宋体" w:cs="宋体" w:hint="eastAsia"/>
                <w:szCs w:val="21"/>
              </w:rPr>
              <w:t>●公厕管理间出现住人或做饭情形，每次扣50分</w:t>
            </w:r>
          </w:p>
          <w:p w14:paraId="3F2E564F" w14:textId="77777777" w:rsidR="00D55D19" w:rsidRDefault="006C12B9">
            <w:pPr>
              <w:rPr>
                <w:rFonts w:ascii="宋体" w:hAnsi="宋体" w:cs="宋体"/>
                <w:szCs w:val="21"/>
              </w:rPr>
            </w:pPr>
            <w:r>
              <w:rPr>
                <w:rFonts w:ascii="宋体" w:hAnsi="宋体" w:cs="宋体" w:hint="eastAsia"/>
                <w:szCs w:val="21"/>
              </w:rPr>
              <w:t>●公厕内出现为电动车充电情形，每次扣25分</w:t>
            </w:r>
          </w:p>
          <w:p w14:paraId="6FB1F9A0" w14:textId="77777777" w:rsidR="00D55D19" w:rsidRDefault="006C12B9">
            <w:pPr>
              <w:rPr>
                <w:rFonts w:ascii="宋体" w:hAnsi="宋体" w:cs="宋体"/>
                <w:szCs w:val="21"/>
              </w:rPr>
            </w:pPr>
            <w:r>
              <w:rPr>
                <w:rFonts w:ascii="宋体" w:hAnsi="宋体" w:cs="宋体" w:hint="eastAsia"/>
                <w:szCs w:val="21"/>
              </w:rPr>
              <w:t>●公厕灭火器少于2个（含2个），每次扣5分</w:t>
            </w:r>
          </w:p>
          <w:p w14:paraId="19C262AB" w14:textId="77777777" w:rsidR="00D55D19" w:rsidRDefault="006C12B9">
            <w:pPr>
              <w:rPr>
                <w:rFonts w:ascii="宋体" w:hAnsi="宋体" w:cs="宋体"/>
                <w:szCs w:val="21"/>
              </w:rPr>
            </w:pPr>
            <w:r>
              <w:rPr>
                <w:rFonts w:ascii="宋体" w:hAnsi="宋体" w:cs="宋体" w:hint="eastAsia"/>
                <w:szCs w:val="21"/>
              </w:rPr>
              <w:t>●</w:t>
            </w:r>
            <w:proofErr w:type="gramStart"/>
            <w:r>
              <w:rPr>
                <w:rFonts w:ascii="宋体" w:hAnsi="宋体" w:cs="宋体" w:hint="eastAsia"/>
                <w:szCs w:val="21"/>
              </w:rPr>
              <w:t>配电箱无危险</w:t>
            </w:r>
            <w:proofErr w:type="gramEnd"/>
            <w:r>
              <w:rPr>
                <w:rFonts w:ascii="宋体" w:hAnsi="宋体" w:cs="宋体" w:hint="eastAsia"/>
                <w:szCs w:val="21"/>
              </w:rPr>
              <w:t>提示标识，每次扣5分</w:t>
            </w:r>
          </w:p>
          <w:p w14:paraId="514FF131" w14:textId="77777777" w:rsidR="00D55D19" w:rsidRDefault="006C12B9">
            <w:pPr>
              <w:rPr>
                <w:rFonts w:ascii="宋体" w:hAnsi="宋体" w:cs="宋体"/>
                <w:szCs w:val="21"/>
              </w:rPr>
            </w:pPr>
            <w:r>
              <w:rPr>
                <w:rFonts w:ascii="宋体" w:hAnsi="宋体" w:cs="宋体" w:hint="eastAsia"/>
                <w:szCs w:val="21"/>
              </w:rPr>
              <w:t>●公厕红线范围内乱堆放或乱挂晒杂物，每次扣2分</w:t>
            </w:r>
          </w:p>
          <w:p w14:paraId="02E4D20D" w14:textId="77777777" w:rsidR="00D55D19" w:rsidRDefault="006C12B9">
            <w:pPr>
              <w:rPr>
                <w:rFonts w:ascii="宋体" w:hAnsi="宋体" w:cs="宋体"/>
                <w:szCs w:val="21"/>
              </w:rPr>
            </w:pPr>
            <w:r>
              <w:rPr>
                <w:rFonts w:ascii="宋体" w:hAnsi="宋体" w:cs="宋体" w:hint="eastAsia"/>
                <w:szCs w:val="21"/>
              </w:rPr>
              <w:t>●公厕饲养、容留动物，每次扣2分</w:t>
            </w:r>
          </w:p>
          <w:p w14:paraId="1F5AE9C2" w14:textId="77777777" w:rsidR="00D55D19" w:rsidRDefault="006C12B9">
            <w:pPr>
              <w:rPr>
                <w:rFonts w:ascii="宋体" w:hAnsi="宋体" w:cs="宋体"/>
                <w:szCs w:val="21"/>
              </w:rPr>
            </w:pPr>
            <w:r>
              <w:rPr>
                <w:rFonts w:ascii="宋体" w:hAnsi="宋体" w:cs="宋体" w:hint="eastAsia"/>
                <w:szCs w:val="21"/>
              </w:rPr>
              <w:t>●公厕内乱拉电线、使用明火、电热棒，每次扣5分</w:t>
            </w:r>
          </w:p>
          <w:p w14:paraId="7DC67152" w14:textId="77777777" w:rsidR="00D55D19" w:rsidRDefault="006C12B9">
            <w:pPr>
              <w:rPr>
                <w:rFonts w:ascii="宋体" w:hAnsi="宋体" w:cs="宋体"/>
                <w:szCs w:val="21"/>
              </w:rPr>
            </w:pPr>
            <w:r>
              <w:rPr>
                <w:rFonts w:ascii="宋体" w:hAnsi="宋体" w:cs="宋体" w:hint="eastAsia"/>
                <w:szCs w:val="21"/>
              </w:rPr>
              <w:t>●公厕维修停用期间未贴告示牌，每次扣2分</w:t>
            </w:r>
          </w:p>
          <w:p w14:paraId="40F65053" w14:textId="77777777" w:rsidR="00D55D19" w:rsidRDefault="006C12B9">
            <w:pPr>
              <w:rPr>
                <w:rFonts w:ascii="宋体" w:hAnsi="宋体" w:cs="宋体"/>
                <w:szCs w:val="21"/>
              </w:rPr>
            </w:pPr>
            <w:r>
              <w:rPr>
                <w:rFonts w:ascii="宋体" w:hAnsi="宋体" w:cs="宋体" w:hint="eastAsia"/>
                <w:szCs w:val="21"/>
              </w:rPr>
              <w:t>●化粪池清理未由有资质专业公司清理，每次扣5分</w:t>
            </w:r>
          </w:p>
          <w:p w14:paraId="44744B9B" w14:textId="77777777" w:rsidR="00D55D19" w:rsidRDefault="006C12B9">
            <w:pPr>
              <w:rPr>
                <w:rFonts w:ascii="宋体" w:hAnsi="宋体" w:cs="宋体"/>
                <w:szCs w:val="21"/>
              </w:rPr>
            </w:pPr>
            <w:r>
              <w:rPr>
                <w:rFonts w:ascii="宋体" w:hAnsi="宋体" w:cs="宋体" w:hint="eastAsia"/>
                <w:szCs w:val="21"/>
              </w:rPr>
              <w:t>●污水盖、化粪池盖无喷绘危险标识或没有设置风险告知牌，每次扣5分</w:t>
            </w:r>
          </w:p>
          <w:p w14:paraId="3C854FC7" w14:textId="77777777" w:rsidR="00D55D19" w:rsidRDefault="006C12B9">
            <w:pPr>
              <w:rPr>
                <w:rFonts w:ascii="宋体" w:hAnsi="宋体" w:cs="宋体"/>
                <w:szCs w:val="21"/>
              </w:rPr>
            </w:pPr>
            <w:r>
              <w:rPr>
                <w:rFonts w:ascii="宋体" w:hAnsi="宋体" w:cs="宋体" w:hint="eastAsia"/>
                <w:szCs w:val="21"/>
              </w:rPr>
              <w:t>●不服从管理，不配合整改，每次扣20分</w:t>
            </w:r>
          </w:p>
        </w:tc>
      </w:tr>
    </w:tbl>
    <w:p w14:paraId="2DDF46A2" w14:textId="77777777" w:rsidR="00D55D19" w:rsidRDefault="00D55D19">
      <w:pPr>
        <w:rPr>
          <w:rFonts w:ascii="宋体" w:hAnsi="宋体"/>
          <w:sz w:val="24"/>
          <w:szCs w:val="24"/>
        </w:rPr>
      </w:pPr>
    </w:p>
    <w:p w14:paraId="69A57237" w14:textId="77777777" w:rsidR="00D55D19" w:rsidRDefault="00D55D19">
      <w:pPr>
        <w:widowControl/>
        <w:jc w:val="left"/>
        <w:rPr>
          <w:rFonts w:ascii="宋体" w:hAnsi="宋体"/>
          <w:sz w:val="28"/>
          <w:szCs w:val="28"/>
        </w:rPr>
      </w:pPr>
    </w:p>
    <w:p w14:paraId="0B1B9F1F" w14:textId="77777777" w:rsidR="00D55D19" w:rsidRDefault="00D55D19">
      <w:pPr>
        <w:widowControl/>
        <w:jc w:val="left"/>
        <w:rPr>
          <w:rFonts w:ascii="宋体" w:hAnsi="宋体"/>
          <w:sz w:val="28"/>
          <w:szCs w:val="28"/>
        </w:rPr>
      </w:pPr>
    </w:p>
    <w:p w14:paraId="3DB41465" w14:textId="77777777" w:rsidR="00D55D19" w:rsidRDefault="006C12B9">
      <w:pPr>
        <w:widowControl/>
        <w:jc w:val="left"/>
        <w:rPr>
          <w:rFonts w:ascii="宋体" w:hAnsi="宋体"/>
          <w:sz w:val="28"/>
          <w:szCs w:val="28"/>
        </w:rPr>
      </w:pPr>
      <w:r>
        <w:rPr>
          <w:rFonts w:ascii="宋体" w:hAnsi="宋体"/>
          <w:sz w:val="28"/>
          <w:szCs w:val="28"/>
        </w:rPr>
        <w:br w:type="page"/>
      </w:r>
    </w:p>
    <w:p w14:paraId="407F4002" w14:textId="77777777" w:rsidR="00D55D19" w:rsidRDefault="006C12B9">
      <w:pPr>
        <w:pStyle w:val="1"/>
        <w:adjustRightInd w:val="0"/>
        <w:snapToGrid w:val="0"/>
        <w:spacing w:before="0" w:after="0" w:line="360" w:lineRule="auto"/>
        <w:jc w:val="center"/>
      </w:pPr>
      <w:bookmarkStart w:id="67" w:name="_Toc94370188"/>
      <w:bookmarkStart w:id="68" w:name="_Toc22274"/>
      <w:bookmarkStart w:id="69" w:name="_Toc94214395"/>
      <w:bookmarkStart w:id="70" w:name="_Toc16761"/>
      <w:bookmarkStart w:id="71" w:name="_Toc20645"/>
      <w:bookmarkStart w:id="72" w:name="_Toc94211345"/>
      <w:bookmarkStart w:id="73" w:name="_Toc10369"/>
      <w:r>
        <w:rPr>
          <w:noProof/>
        </w:rPr>
        <w:lastRenderedPageBreak/>
        <w:drawing>
          <wp:anchor distT="0" distB="0" distL="0" distR="0" simplePos="0" relativeHeight="251660288" behindDoc="0" locked="0" layoutInCell="1" allowOverlap="1" wp14:anchorId="2987568E" wp14:editId="48105576">
            <wp:simplePos x="0" y="0"/>
            <wp:positionH relativeFrom="column">
              <wp:posOffset>-666750</wp:posOffset>
            </wp:positionH>
            <wp:positionV relativeFrom="paragraph">
              <wp:posOffset>563245</wp:posOffset>
            </wp:positionV>
            <wp:extent cx="6517005" cy="8107680"/>
            <wp:effectExtent l="0" t="0" r="17145" b="7620"/>
            <wp:wrapTopAndBottom/>
            <wp:docPr id="8" name="图片 8"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文本, 信件&#10;&#10;描述已自动生成"/>
                    <pic:cNvPicPr>
                      <a:picLocks noChangeAspect="1"/>
                    </pic:cNvPicPr>
                  </pic:nvPicPr>
                  <pic:blipFill>
                    <a:blip r:embed="rId11"/>
                    <a:stretch>
                      <a:fillRect/>
                    </a:stretch>
                  </pic:blipFill>
                  <pic:spPr>
                    <a:xfrm>
                      <a:off x="0" y="0"/>
                      <a:ext cx="6517005" cy="8107680"/>
                    </a:xfrm>
                    <a:prstGeom prst="rect">
                      <a:avLst/>
                    </a:prstGeom>
                  </pic:spPr>
                </pic:pic>
              </a:graphicData>
            </a:graphic>
          </wp:anchor>
        </w:drawing>
      </w:r>
      <w:r>
        <w:rPr>
          <w:rFonts w:hint="eastAsia"/>
          <w:sz w:val="32"/>
          <w:szCs w:val="32"/>
        </w:rPr>
        <w:t>附件9：2022年深圳市环境卫生指数测评方案</w:t>
      </w:r>
      <w:bookmarkEnd w:id="67"/>
      <w:bookmarkEnd w:id="68"/>
      <w:bookmarkEnd w:id="69"/>
      <w:bookmarkEnd w:id="70"/>
      <w:bookmarkEnd w:id="71"/>
      <w:bookmarkEnd w:id="72"/>
      <w:bookmarkEnd w:id="73"/>
    </w:p>
    <w:p w14:paraId="6CC753FB" w14:textId="77777777" w:rsidR="00D55D19" w:rsidRDefault="00D55D19">
      <w:pPr>
        <w:widowControl/>
        <w:jc w:val="left"/>
        <w:rPr>
          <w:rFonts w:ascii="宋体" w:hAnsi="宋体"/>
          <w:sz w:val="28"/>
          <w:szCs w:val="28"/>
        </w:rPr>
      </w:pPr>
    </w:p>
    <w:p w14:paraId="35EDBA6C" w14:textId="77777777" w:rsidR="00D55D19" w:rsidRDefault="006C12B9">
      <w:pPr>
        <w:widowControl/>
        <w:jc w:val="left"/>
        <w:rPr>
          <w:rFonts w:ascii="宋体" w:hAnsi="宋体"/>
          <w:sz w:val="28"/>
          <w:szCs w:val="28"/>
        </w:rPr>
      </w:pPr>
      <w:r>
        <w:rPr>
          <w:noProof/>
        </w:rPr>
        <w:drawing>
          <wp:anchor distT="0" distB="0" distL="0" distR="0" simplePos="0" relativeHeight="251661312" behindDoc="0" locked="0" layoutInCell="1" allowOverlap="1" wp14:anchorId="35AB5B79" wp14:editId="09E0EF00">
            <wp:simplePos x="0" y="0"/>
            <wp:positionH relativeFrom="column">
              <wp:posOffset>-421640</wp:posOffset>
            </wp:positionH>
            <wp:positionV relativeFrom="paragraph">
              <wp:posOffset>92075</wp:posOffset>
            </wp:positionV>
            <wp:extent cx="6090920" cy="7553960"/>
            <wp:effectExtent l="0" t="0" r="5080" b="8890"/>
            <wp:wrapTopAndBottom/>
            <wp:docPr id="9" name="图片 9"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文本&#10;&#10;中度可信度描述已自动生成"/>
                    <pic:cNvPicPr>
                      <a:picLocks noChangeAspect="1"/>
                    </pic:cNvPicPr>
                  </pic:nvPicPr>
                  <pic:blipFill>
                    <a:blip r:embed="rId12"/>
                    <a:srcRect r="2032"/>
                    <a:stretch>
                      <a:fillRect/>
                    </a:stretch>
                  </pic:blipFill>
                  <pic:spPr>
                    <a:xfrm>
                      <a:off x="0" y="0"/>
                      <a:ext cx="6090920" cy="7553960"/>
                    </a:xfrm>
                    <a:prstGeom prst="rect">
                      <a:avLst/>
                    </a:prstGeom>
                  </pic:spPr>
                </pic:pic>
              </a:graphicData>
            </a:graphic>
          </wp:anchor>
        </w:drawing>
      </w:r>
      <w:r>
        <w:rPr>
          <w:rFonts w:ascii="宋体" w:hAnsi="宋体"/>
          <w:sz w:val="28"/>
          <w:szCs w:val="28"/>
        </w:rPr>
        <w:br w:type="page"/>
      </w:r>
    </w:p>
    <w:p w14:paraId="7C158CFC" w14:textId="77777777" w:rsidR="00D55D19" w:rsidRDefault="006C12B9">
      <w:pPr>
        <w:adjustRightInd w:val="0"/>
        <w:snapToGrid w:val="0"/>
        <w:jc w:val="left"/>
        <w:rPr>
          <w:rFonts w:ascii="宋体" w:hAnsi="宋体" w:cs="宋体"/>
          <w:b/>
          <w:sz w:val="32"/>
          <w:szCs w:val="32"/>
        </w:rPr>
      </w:pPr>
      <w:r>
        <w:rPr>
          <w:rFonts w:ascii="宋体" w:hAnsi="宋体" w:cs="宋体" w:hint="eastAsia"/>
          <w:b/>
          <w:sz w:val="32"/>
          <w:szCs w:val="32"/>
        </w:rPr>
        <w:lastRenderedPageBreak/>
        <w:t>附件1.</w:t>
      </w:r>
    </w:p>
    <w:p w14:paraId="61CE91E3" w14:textId="77777777" w:rsidR="00D55D19" w:rsidRDefault="00D55D19">
      <w:pPr>
        <w:adjustRightInd w:val="0"/>
        <w:snapToGrid w:val="0"/>
        <w:jc w:val="left"/>
        <w:rPr>
          <w:rFonts w:ascii="宋体" w:hAnsi="宋体" w:cs="宋体"/>
          <w:b/>
          <w:sz w:val="32"/>
          <w:szCs w:val="32"/>
        </w:rPr>
      </w:pPr>
    </w:p>
    <w:p w14:paraId="4CBF927F" w14:textId="77777777" w:rsidR="00D55D19" w:rsidRDefault="006C12B9">
      <w:pPr>
        <w:jc w:val="center"/>
        <w:rPr>
          <w:rFonts w:ascii="宋体" w:hAnsi="宋体" w:cs="方正小标宋_GBK"/>
          <w:b/>
          <w:bCs/>
          <w:sz w:val="32"/>
          <w:szCs w:val="32"/>
        </w:rPr>
      </w:pPr>
      <w:r>
        <w:rPr>
          <w:rFonts w:ascii="宋体" w:hAnsi="宋体" w:cs="方正小标宋_GBK"/>
          <w:b/>
          <w:bCs/>
          <w:sz w:val="32"/>
          <w:szCs w:val="32"/>
        </w:rPr>
        <w:t>2022</w:t>
      </w:r>
      <w:r>
        <w:rPr>
          <w:rFonts w:ascii="宋体" w:hAnsi="宋体" w:cs="方正小标宋_GBK" w:hint="eastAsia"/>
          <w:b/>
          <w:bCs/>
          <w:sz w:val="32"/>
          <w:szCs w:val="32"/>
        </w:rPr>
        <w:t>年深圳市环境卫生指数测评方案</w:t>
      </w:r>
    </w:p>
    <w:p w14:paraId="6C63F497" w14:textId="77777777" w:rsidR="00D55D19" w:rsidRDefault="00D55D19">
      <w:pPr>
        <w:spacing w:line="276" w:lineRule="auto"/>
        <w:rPr>
          <w:rFonts w:ascii="宋体" w:hAnsi="宋体" w:cs="宋体"/>
          <w:sz w:val="24"/>
          <w:szCs w:val="24"/>
        </w:rPr>
      </w:pPr>
    </w:p>
    <w:p w14:paraId="51AB389E"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为切实推动深圳市打造“全国最干净城市”，建设国际一流标准的“美丽深圳”，从</w:t>
      </w:r>
      <w:r>
        <w:rPr>
          <w:rFonts w:ascii="宋体" w:hAnsi="宋体" w:cs="宋体"/>
          <w:sz w:val="24"/>
          <w:szCs w:val="24"/>
        </w:rPr>
        <w:t>2022</w:t>
      </w:r>
      <w:r>
        <w:rPr>
          <w:rFonts w:ascii="宋体" w:hAnsi="宋体" w:cs="宋体" w:hint="eastAsia"/>
          <w:sz w:val="24"/>
          <w:szCs w:val="24"/>
        </w:rPr>
        <w:t>年</w:t>
      </w:r>
      <w:r>
        <w:rPr>
          <w:rFonts w:ascii="宋体" w:hAnsi="宋体" w:cs="宋体"/>
          <w:sz w:val="24"/>
          <w:szCs w:val="24"/>
        </w:rPr>
        <w:t>1月起将根据此测评方案</w:t>
      </w:r>
      <w:r>
        <w:rPr>
          <w:rFonts w:ascii="宋体" w:hAnsi="宋体" w:cs="宋体" w:hint="eastAsia"/>
          <w:sz w:val="24"/>
          <w:szCs w:val="24"/>
        </w:rPr>
        <w:t>开展“深圳市环境卫生指数”测评工作。以街道办管辖的地理范围为基本测评单位，对深圳市所有地理区域开展全方位实时动态测评，以发现深圳市各区域环境卫生方面存在的问题，促使各部门正视管辖范围内的环境卫生管理工作，</w:t>
      </w:r>
      <w:proofErr w:type="gramStart"/>
      <w:r>
        <w:rPr>
          <w:rFonts w:ascii="宋体" w:hAnsi="宋体" w:cs="宋体" w:hint="eastAsia"/>
          <w:sz w:val="24"/>
          <w:szCs w:val="24"/>
        </w:rPr>
        <w:t>以评促建</w:t>
      </w:r>
      <w:proofErr w:type="gramEnd"/>
      <w:r>
        <w:rPr>
          <w:rFonts w:ascii="宋体" w:hAnsi="宋体" w:cs="宋体" w:hint="eastAsia"/>
          <w:sz w:val="24"/>
          <w:szCs w:val="24"/>
        </w:rPr>
        <w:t>、以评促改。通过实施环境卫生长效测评机制，力争全面改善深圳市容环境。</w:t>
      </w:r>
    </w:p>
    <w:p w14:paraId="30A7F7AA" w14:textId="77777777" w:rsidR="00D55D19" w:rsidRDefault="00D55D19">
      <w:pPr>
        <w:adjustRightInd w:val="0"/>
        <w:snapToGrid w:val="0"/>
        <w:spacing w:line="360" w:lineRule="auto"/>
        <w:ind w:firstLineChars="200" w:firstLine="482"/>
        <w:rPr>
          <w:rFonts w:ascii="宋体" w:hAnsi="宋体" w:cs="黑体"/>
          <w:b/>
          <w:sz w:val="24"/>
          <w:szCs w:val="24"/>
        </w:rPr>
      </w:pPr>
    </w:p>
    <w:p w14:paraId="36D50EAC" w14:textId="77777777" w:rsidR="00D55D19" w:rsidRDefault="006C12B9">
      <w:pPr>
        <w:adjustRightInd w:val="0"/>
        <w:snapToGrid w:val="0"/>
        <w:spacing w:line="360" w:lineRule="auto"/>
        <w:ind w:firstLineChars="200" w:firstLine="482"/>
        <w:rPr>
          <w:rFonts w:ascii="宋体" w:hAnsi="宋体" w:cs="黑体"/>
          <w:b/>
          <w:sz w:val="24"/>
          <w:szCs w:val="24"/>
        </w:rPr>
      </w:pPr>
      <w:r>
        <w:rPr>
          <w:rFonts w:ascii="宋体" w:hAnsi="宋体" w:cs="黑体" w:hint="eastAsia"/>
          <w:b/>
          <w:sz w:val="24"/>
          <w:szCs w:val="24"/>
        </w:rPr>
        <w:t>一、项目构成</w:t>
      </w:r>
    </w:p>
    <w:p w14:paraId="26A0B520"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“深圳市环境卫生指数模型”构成：</w:t>
      </w:r>
      <w:r>
        <w:rPr>
          <w:rFonts w:ascii="宋体" w:hAnsi="宋体" w:cs="宋体"/>
          <w:sz w:val="24"/>
          <w:szCs w:val="24"/>
        </w:rPr>
        <w:t>X=A+B</w:t>
      </w:r>
    </w:p>
    <w:p w14:paraId="7E5161E4"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sz w:val="24"/>
          <w:szCs w:val="24"/>
        </w:rPr>
        <w:t>X：深圳市环境卫生指数</w:t>
      </w:r>
    </w:p>
    <w:p w14:paraId="13255CCB"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sz w:val="24"/>
          <w:szCs w:val="24"/>
        </w:rPr>
        <w:t>A：现场考察指数。由每个街道采集12类场所的79</w:t>
      </w:r>
      <w:r>
        <w:rPr>
          <w:rFonts w:ascii="宋体" w:hAnsi="宋体" w:cs="宋体" w:hint="eastAsia"/>
          <w:sz w:val="24"/>
          <w:szCs w:val="24"/>
        </w:rPr>
        <w:t>个考察点及道路扬尘（由市生态环境局考察）的考察结果组成，占总得分的</w:t>
      </w:r>
      <w:r>
        <w:rPr>
          <w:rFonts w:ascii="宋体" w:hAnsi="宋体" w:cs="宋体"/>
          <w:sz w:val="24"/>
          <w:szCs w:val="24"/>
        </w:rPr>
        <w:t>9</w:t>
      </w:r>
      <w:r>
        <w:rPr>
          <w:rFonts w:ascii="宋体" w:hAnsi="宋体" w:cs="宋体" w:hint="eastAsia"/>
          <w:sz w:val="24"/>
          <w:szCs w:val="24"/>
        </w:rPr>
        <w:t>2</w:t>
      </w:r>
      <w:r>
        <w:rPr>
          <w:rFonts w:ascii="宋体" w:hAnsi="宋体" w:cs="宋体"/>
          <w:sz w:val="24"/>
          <w:szCs w:val="24"/>
        </w:rPr>
        <w:t>%。</w:t>
      </w:r>
    </w:p>
    <w:p w14:paraId="1B65A00E"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以深圳市</w:t>
      </w:r>
      <w:r>
        <w:rPr>
          <w:rFonts w:ascii="宋体" w:hAnsi="宋体" w:cs="宋体"/>
          <w:sz w:val="24"/>
          <w:szCs w:val="24"/>
        </w:rPr>
        <w:t>74个街道管辖的地理范围内12类场所（市政道路；住宅工业区；城中村；集贸市场；广场公园；商业街；垃圾收集点；垃圾转运站；环卫作业车；天桥通道；公共厕所；建筑工地）为测评对象，每个街道为一个独立的测评单位。每次测评每个街道考察79</w:t>
      </w:r>
      <w:r>
        <w:rPr>
          <w:rFonts w:ascii="宋体" w:hAnsi="宋体" w:cs="宋体" w:hint="eastAsia"/>
          <w:sz w:val="24"/>
          <w:szCs w:val="24"/>
        </w:rPr>
        <w:t>个测评点，全市每月考察</w:t>
      </w:r>
      <w:r>
        <w:rPr>
          <w:rFonts w:ascii="宋体" w:hAnsi="宋体" w:cs="宋体"/>
          <w:sz w:val="24"/>
          <w:szCs w:val="24"/>
        </w:rPr>
        <w:t>5846</w:t>
      </w:r>
      <w:r>
        <w:rPr>
          <w:rFonts w:ascii="宋体" w:hAnsi="宋体" w:cs="宋体" w:hint="eastAsia"/>
          <w:sz w:val="24"/>
          <w:szCs w:val="24"/>
        </w:rPr>
        <w:t>个测评点。</w:t>
      </w:r>
    </w:p>
    <w:p w14:paraId="24B9F76E"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sz w:val="24"/>
          <w:szCs w:val="24"/>
        </w:rPr>
        <w:t>B：居民满意度指数。根据调查每个街道100位</w:t>
      </w:r>
      <w:r>
        <w:rPr>
          <w:rFonts w:ascii="宋体" w:hAnsi="宋体" w:cs="宋体" w:hint="eastAsia"/>
          <w:sz w:val="24"/>
          <w:szCs w:val="24"/>
        </w:rPr>
        <w:t>居民对环境卫生的满意程度得出，占总得分的8</w:t>
      </w:r>
      <w:r>
        <w:rPr>
          <w:rFonts w:ascii="宋体" w:hAnsi="宋体" w:cs="宋体"/>
          <w:sz w:val="24"/>
          <w:szCs w:val="24"/>
        </w:rPr>
        <w:t>%。</w:t>
      </w:r>
    </w:p>
    <w:p w14:paraId="0D55EF3C"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采用实地问卷调查法，在每个街道内的生活小区、商业街、集贸市场、广场公园4类场所进行问卷调查，以随机抽取路过行人的方式，访问居住在各街道的常住居民，对各类区域环境卫生等相关指标的评价，每月每类场所有效调查</w:t>
      </w:r>
      <w:r>
        <w:rPr>
          <w:rFonts w:ascii="宋体" w:hAnsi="宋体" w:cs="宋体"/>
          <w:sz w:val="24"/>
          <w:szCs w:val="24"/>
        </w:rPr>
        <w:t>25</w:t>
      </w:r>
      <w:r>
        <w:rPr>
          <w:rFonts w:ascii="宋体" w:hAnsi="宋体" w:cs="宋体" w:hint="eastAsia"/>
          <w:sz w:val="24"/>
          <w:szCs w:val="24"/>
        </w:rPr>
        <w:t>人，每个街道办每月合计调查</w:t>
      </w:r>
      <w:r>
        <w:rPr>
          <w:rFonts w:ascii="宋体" w:hAnsi="宋体" w:cs="宋体"/>
          <w:sz w:val="24"/>
          <w:szCs w:val="24"/>
        </w:rPr>
        <w:t>100人，全市每月调查7400人。</w:t>
      </w:r>
    </w:p>
    <w:p w14:paraId="34C79415" w14:textId="77777777" w:rsidR="00D55D19" w:rsidRDefault="006C12B9">
      <w:pPr>
        <w:rPr>
          <w:rFonts w:ascii="宋体" w:hAnsi="宋体" w:cs="宋体"/>
          <w:sz w:val="24"/>
          <w:szCs w:val="24"/>
        </w:rPr>
      </w:pPr>
      <w:r>
        <w:rPr>
          <w:rFonts w:ascii="宋体" w:hAnsi="宋体" w:cs="宋体" w:hint="eastAsia"/>
          <w:sz w:val="24"/>
          <w:szCs w:val="24"/>
        </w:rPr>
        <w:br w:type="page"/>
      </w:r>
    </w:p>
    <w:p w14:paraId="6788C7D0"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lastRenderedPageBreak/>
        <w:t>采用四级量表，并根据回答情况折算分值，具体为：</w:t>
      </w:r>
    </w:p>
    <w:p w14:paraId="05665CC5"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w:t>
      </w:r>
      <w:r>
        <w:rPr>
          <w:rFonts w:ascii="宋体" w:hAnsi="宋体" w:cs="宋体"/>
          <w:sz w:val="24"/>
          <w:szCs w:val="24"/>
        </w:rPr>
        <w:t>1）</w:t>
      </w:r>
      <w:r>
        <w:rPr>
          <w:rFonts w:ascii="宋体" w:hAnsi="宋体" w:cs="宋体" w:hint="eastAsia"/>
          <w:sz w:val="24"/>
          <w:szCs w:val="24"/>
        </w:rPr>
        <w:t>很干净</w:t>
      </w:r>
      <w:r>
        <w:rPr>
          <w:rFonts w:ascii="宋体" w:hAnsi="宋体" w:cs="宋体"/>
          <w:sz w:val="24"/>
          <w:szCs w:val="24"/>
        </w:rPr>
        <w:t xml:space="preserve">     </w:t>
      </w:r>
      <w:r>
        <w:rPr>
          <w:rFonts w:ascii="宋体" w:hAnsi="宋体" w:cs="宋体" w:hint="eastAsia"/>
          <w:sz w:val="24"/>
          <w:szCs w:val="24"/>
        </w:rPr>
        <w:t>（</w:t>
      </w:r>
      <w:r>
        <w:rPr>
          <w:rFonts w:ascii="宋体" w:hAnsi="宋体" w:cs="宋体"/>
          <w:sz w:val="24"/>
          <w:szCs w:val="24"/>
        </w:rPr>
        <w:t>2）</w:t>
      </w:r>
      <w:r>
        <w:rPr>
          <w:rFonts w:ascii="宋体" w:hAnsi="宋体" w:cs="宋体" w:hint="eastAsia"/>
          <w:sz w:val="24"/>
          <w:szCs w:val="24"/>
        </w:rPr>
        <w:t>还好</w:t>
      </w:r>
      <w:r>
        <w:rPr>
          <w:rFonts w:ascii="宋体" w:hAnsi="宋体" w:cs="宋体"/>
          <w:sz w:val="24"/>
          <w:szCs w:val="24"/>
        </w:rPr>
        <w:t xml:space="preserve">  </w:t>
      </w:r>
      <w:r>
        <w:rPr>
          <w:rFonts w:ascii="宋体" w:hAnsi="宋体" w:cs="宋体" w:hint="eastAsia"/>
          <w:sz w:val="24"/>
          <w:szCs w:val="24"/>
        </w:rPr>
        <w:t xml:space="preserve"> </w:t>
      </w:r>
      <w:r>
        <w:rPr>
          <w:rFonts w:ascii="宋体" w:hAnsi="宋体" w:cs="宋体"/>
          <w:sz w:val="24"/>
          <w:szCs w:val="24"/>
        </w:rPr>
        <w:t xml:space="preserve"> </w:t>
      </w:r>
      <w:r>
        <w:rPr>
          <w:rFonts w:ascii="宋体" w:hAnsi="宋体" w:cs="宋体" w:hint="eastAsia"/>
          <w:sz w:val="24"/>
          <w:szCs w:val="24"/>
        </w:rPr>
        <w:t>（</w:t>
      </w:r>
      <w:r>
        <w:rPr>
          <w:rFonts w:ascii="宋体" w:hAnsi="宋体" w:cs="宋体"/>
          <w:sz w:val="24"/>
          <w:szCs w:val="24"/>
        </w:rPr>
        <w:t>3）</w:t>
      </w:r>
      <w:r>
        <w:rPr>
          <w:rFonts w:ascii="宋体" w:hAnsi="宋体" w:cs="宋体" w:hint="eastAsia"/>
          <w:sz w:val="24"/>
          <w:szCs w:val="24"/>
        </w:rPr>
        <w:t xml:space="preserve">不太好  </w:t>
      </w:r>
      <w:r>
        <w:rPr>
          <w:rFonts w:ascii="宋体" w:hAnsi="宋体" w:cs="宋体"/>
          <w:sz w:val="24"/>
          <w:szCs w:val="24"/>
        </w:rPr>
        <w:t xml:space="preserve"> </w:t>
      </w:r>
      <w:r>
        <w:rPr>
          <w:rFonts w:ascii="宋体" w:hAnsi="宋体" w:cs="宋体" w:hint="eastAsia"/>
          <w:sz w:val="24"/>
          <w:szCs w:val="24"/>
        </w:rPr>
        <w:t>（</w:t>
      </w:r>
      <w:r>
        <w:rPr>
          <w:rFonts w:ascii="宋体" w:hAnsi="宋体" w:cs="宋体"/>
          <w:sz w:val="24"/>
          <w:szCs w:val="24"/>
        </w:rPr>
        <w:t>4）</w:t>
      </w:r>
      <w:r>
        <w:rPr>
          <w:rFonts w:ascii="宋体" w:hAnsi="宋体" w:cs="宋体" w:hint="eastAsia"/>
          <w:sz w:val="24"/>
          <w:szCs w:val="24"/>
        </w:rPr>
        <w:t>很不好</w:t>
      </w:r>
      <w:r>
        <w:rPr>
          <w:rFonts w:ascii="宋体" w:hAnsi="宋体" w:cs="宋体"/>
          <w:sz w:val="24"/>
          <w:szCs w:val="24"/>
        </w:rPr>
        <w:t xml:space="preserve">   </w:t>
      </w:r>
    </w:p>
    <w:p w14:paraId="43019BC0" w14:textId="77777777" w:rsidR="00D55D19" w:rsidRDefault="00D55D19">
      <w:pPr>
        <w:adjustRightInd w:val="0"/>
        <w:snapToGrid w:val="0"/>
        <w:spacing w:line="360" w:lineRule="auto"/>
        <w:ind w:firstLineChars="200" w:firstLine="480"/>
        <w:rPr>
          <w:rFonts w:ascii="宋体" w:hAnsi="宋体" w:cs="宋体"/>
          <w:sz w:val="24"/>
          <w:szCs w:val="24"/>
        </w:rPr>
      </w:pPr>
    </w:p>
    <w:p w14:paraId="2FC0F8B5"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计算方法：</w:t>
      </w:r>
    </w:p>
    <w:p w14:paraId="1911F712"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sz w:val="24"/>
          <w:szCs w:val="24"/>
        </w:rPr>
        <w:t>满意度：各街道有效调查的100人中，</w:t>
      </w:r>
      <w:r>
        <w:rPr>
          <w:rFonts w:ascii="宋体" w:hAnsi="宋体" w:cs="宋体" w:hint="eastAsia"/>
          <w:sz w:val="24"/>
          <w:szCs w:val="24"/>
        </w:rPr>
        <w:t>四</w:t>
      </w:r>
      <w:r>
        <w:rPr>
          <w:rFonts w:ascii="宋体" w:hAnsi="宋体" w:cs="宋体"/>
          <w:sz w:val="24"/>
          <w:szCs w:val="24"/>
        </w:rPr>
        <w:t>级量表各选项折算分值的平均数。分值转换标准：</w:t>
      </w:r>
    </w:p>
    <w:p w14:paraId="614033AC"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w:t>
      </w:r>
      <w:r>
        <w:rPr>
          <w:rFonts w:ascii="宋体" w:hAnsi="宋体" w:cs="宋体"/>
          <w:sz w:val="24"/>
          <w:szCs w:val="24"/>
        </w:rPr>
        <w:t>1）</w:t>
      </w:r>
      <w:r>
        <w:rPr>
          <w:rFonts w:ascii="宋体" w:hAnsi="宋体" w:cs="宋体" w:hint="eastAsia"/>
          <w:sz w:val="24"/>
          <w:szCs w:val="24"/>
        </w:rPr>
        <w:t>很干净</w:t>
      </w:r>
      <w:r>
        <w:rPr>
          <w:rFonts w:ascii="宋体" w:hAnsi="宋体" w:cs="宋体"/>
          <w:sz w:val="24"/>
          <w:szCs w:val="24"/>
        </w:rPr>
        <w:t>=100分</w:t>
      </w:r>
      <w:r>
        <w:rPr>
          <w:rFonts w:ascii="宋体" w:hAnsi="宋体" w:cs="宋体" w:hint="eastAsia"/>
          <w:sz w:val="24"/>
          <w:szCs w:val="24"/>
        </w:rPr>
        <w:t xml:space="preserve"> （</w:t>
      </w:r>
      <w:r>
        <w:rPr>
          <w:rFonts w:ascii="宋体" w:hAnsi="宋体" w:cs="宋体"/>
          <w:sz w:val="24"/>
          <w:szCs w:val="24"/>
        </w:rPr>
        <w:t>2）</w:t>
      </w:r>
      <w:r>
        <w:rPr>
          <w:rFonts w:ascii="宋体" w:hAnsi="宋体" w:cs="宋体" w:hint="eastAsia"/>
          <w:sz w:val="24"/>
          <w:szCs w:val="24"/>
        </w:rPr>
        <w:t>还好</w:t>
      </w:r>
      <w:r>
        <w:rPr>
          <w:rFonts w:ascii="宋体" w:hAnsi="宋体" w:cs="宋体"/>
          <w:sz w:val="24"/>
          <w:szCs w:val="24"/>
        </w:rPr>
        <w:t>=70分</w:t>
      </w:r>
      <w:r>
        <w:rPr>
          <w:rFonts w:ascii="宋体" w:hAnsi="宋体" w:cs="宋体" w:hint="eastAsia"/>
          <w:sz w:val="24"/>
          <w:szCs w:val="24"/>
        </w:rPr>
        <w:t xml:space="preserve"> （</w:t>
      </w:r>
      <w:r>
        <w:rPr>
          <w:rFonts w:ascii="宋体" w:hAnsi="宋体" w:cs="宋体"/>
          <w:sz w:val="24"/>
          <w:szCs w:val="24"/>
        </w:rPr>
        <w:t>3）</w:t>
      </w:r>
      <w:r>
        <w:rPr>
          <w:rFonts w:ascii="宋体" w:hAnsi="宋体" w:cs="宋体" w:hint="eastAsia"/>
          <w:sz w:val="24"/>
          <w:szCs w:val="24"/>
        </w:rPr>
        <w:t>不太好</w:t>
      </w:r>
      <w:r>
        <w:rPr>
          <w:rFonts w:ascii="宋体" w:hAnsi="宋体" w:cs="宋体"/>
          <w:sz w:val="24"/>
          <w:szCs w:val="24"/>
        </w:rPr>
        <w:t>=40分</w:t>
      </w:r>
      <w:r>
        <w:rPr>
          <w:rFonts w:ascii="宋体" w:hAnsi="宋体" w:cs="宋体" w:hint="eastAsia"/>
          <w:sz w:val="24"/>
          <w:szCs w:val="24"/>
        </w:rPr>
        <w:t xml:space="preserve"> （</w:t>
      </w:r>
      <w:r>
        <w:rPr>
          <w:rFonts w:ascii="宋体" w:hAnsi="宋体" w:cs="宋体"/>
          <w:sz w:val="24"/>
          <w:szCs w:val="24"/>
        </w:rPr>
        <w:t>4）</w:t>
      </w:r>
      <w:r>
        <w:rPr>
          <w:rFonts w:ascii="宋体" w:hAnsi="宋体" w:cs="宋体" w:hint="eastAsia"/>
          <w:sz w:val="24"/>
          <w:szCs w:val="24"/>
        </w:rPr>
        <w:t>很不好</w:t>
      </w:r>
      <w:r>
        <w:rPr>
          <w:rFonts w:ascii="宋体" w:hAnsi="宋体" w:cs="宋体"/>
          <w:sz w:val="24"/>
          <w:szCs w:val="24"/>
        </w:rPr>
        <w:t xml:space="preserve">=0分  </w:t>
      </w:r>
    </w:p>
    <w:p w14:paraId="770B27EB" w14:textId="77777777" w:rsidR="00D55D19" w:rsidRDefault="00D55D19">
      <w:pPr>
        <w:adjustRightInd w:val="0"/>
        <w:snapToGrid w:val="0"/>
        <w:spacing w:line="360" w:lineRule="auto"/>
        <w:ind w:firstLineChars="200" w:firstLine="480"/>
        <w:rPr>
          <w:rFonts w:ascii="宋体" w:hAnsi="宋体" w:cs="宋体"/>
          <w:sz w:val="24"/>
          <w:szCs w:val="24"/>
        </w:rPr>
      </w:pPr>
    </w:p>
    <w:p w14:paraId="02076BCB"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指数模型涵盖报告期测评指数、进步指数。</w:t>
      </w:r>
    </w:p>
    <w:p w14:paraId="71BF0350"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报告期</w:t>
      </w:r>
      <w:proofErr w:type="gramStart"/>
      <w:r>
        <w:rPr>
          <w:rFonts w:ascii="宋体" w:hAnsi="宋体" w:cs="宋体" w:hint="eastAsia"/>
          <w:sz w:val="24"/>
          <w:szCs w:val="24"/>
        </w:rPr>
        <w:t>测评指数</w:t>
      </w:r>
      <w:proofErr w:type="gramEnd"/>
      <w:r>
        <w:rPr>
          <w:rFonts w:ascii="宋体" w:hAnsi="宋体" w:cs="宋体" w:hint="eastAsia"/>
          <w:sz w:val="24"/>
          <w:szCs w:val="24"/>
        </w:rPr>
        <w:t>呈现当期的基本情况。</w:t>
      </w:r>
    </w:p>
    <w:p w14:paraId="47EF1996"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进步指数呈现动态变化情况，进步指数基本模型为：</w:t>
      </w:r>
    </w:p>
    <w:p w14:paraId="3AB57445"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进步指数</w:t>
      </w:r>
      <w:r>
        <w:rPr>
          <w:rFonts w:ascii="宋体" w:hAnsi="宋体" w:cs="宋体"/>
          <w:sz w:val="24"/>
          <w:szCs w:val="24"/>
        </w:rPr>
        <w:t>=（报告</w:t>
      </w:r>
      <w:proofErr w:type="gramStart"/>
      <w:r>
        <w:rPr>
          <w:rFonts w:ascii="宋体" w:hAnsi="宋体" w:cs="宋体"/>
          <w:sz w:val="24"/>
          <w:szCs w:val="24"/>
        </w:rPr>
        <w:t>期指数</w:t>
      </w:r>
      <w:proofErr w:type="gramEnd"/>
      <w:r>
        <w:rPr>
          <w:rFonts w:ascii="宋体" w:hAnsi="宋体" w:cs="宋体"/>
          <w:sz w:val="24"/>
          <w:szCs w:val="24"/>
        </w:rPr>
        <w:t xml:space="preserve"> </w:t>
      </w:r>
      <w:r>
        <w:rPr>
          <w:rFonts w:ascii="宋体" w:hAnsi="宋体" w:cs="宋体" w:hint="eastAsia"/>
          <w:sz w:val="24"/>
          <w:szCs w:val="24"/>
        </w:rPr>
        <w:t>–前一期指数）</w:t>
      </w:r>
      <w:r>
        <w:rPr>
          <w:rFonts w:ascii="宋体" w:hAnsi="宋体" w:cs="宋体"/>
          <w:sz w:val="24"/>
          <w:szCs w:val="24"/>
        </w:rPr>
        <w:t xml:space="preserve">/ </w:t>
      </w:r>
      <w:r>
        <w:rPr>
          <w:rFonts w:ascii="宋体" w:hAnsi="宋体" w:cs="宋体" w:hint="eastAsia"/>
          <w:sz w:val="24"/>
          <w:szCs w:val="24"/>
        </w:rPr>
        <w:t>前一期指数</w:t>
      </w:r>
      <w:r>
        <w:rPr>
          <w:rFonts w:ascii="宋体" w:hAnsi="宋体" w:cs="宋体"/>
          <w:sz w:val="24"/>
          <w:szCs w:val="24"/>
        </w:rPr>
        <w:t xml:space="preserve"> </w:t>
      </w:r>
      <w:r>
        <w:rPr>
          <w:rFonts w:ascii="宋体" w:hAnsi="宋体" w:cs="宋体" w:hint="eastAsia"/>
          <w:sz w:val="24"/>
          <w:szCs w:val="24"/>
        </w:rPr>
        <w:t>×</w:t>
      </w:r>
      <w:r>
        <w:rPr>
          <w:rFonts w:ascii="宋体" w:hAnsi="宋体" w:cs="宋体"/>
          <w:sz w:val="24"/>
          <w:szCs w:val="24"/>
        </w:rPr>
        <w:t xml:space="preserve"> 100</w:t>
      </w:r>
    </w:p>
    <w:p w14:paraId="5E3A60AB" w14:textId="77777777" w:rsidR="00D55D19" w:rsidRDefault="00D55D19">
      <w:pPr>
        <w:adjustRightInd w:val="0"/>
        <w:snapToGrid w:val="0"/>
        <w:spacing w:line="360" w:lineRule="auto"/>
        <w:ind w:firstLineChars="200" w:firstLine="482"/>
        <w:rPr>
          <w:rFonts w:ascii="宋体" w:hAnsi="宋体" w:cs="黑体"/>
          <w:b/>
          <w:sz w:val="24"/>
          <w:szCs w:val="24"/>
        </w:rPr>
      </w:pPr>
    </w:p>
    <w:p w14:paraId="009B65A7" w14:textId="77777777" w:rsidR="00D55D19" w:rsidRDefault="006C12B9">
      <w:pPr>
        <w:adjustRightInd w:val="0"/>
        <w:snapToGrid w:val="0"/>
        <w:spacing w:line="360" w:lineRule="auto"/>
        <w:ind w:firstLineChars="200" w:firstLine="482"/>
        <w:rPr>
          <w:rFonts w:ascii="宋体" w:hAnsi="宋体" w:cs="黑体"/>
          <w:b/>
          <w:sz w:val="24"/>
          <w:szCs w:val="24"/>
        </w:rPr>
      </w:pPr>
      <w:r>
        <w:rPr>
          <w:rFonts w:ascii="宋体" w:hAnsi="宋体" w:cs="黑体" w:hint="eastAsia"/>
          <w:b/>
          <w:sz w:val="24"/>
          <w:szCs w:val="24"/>
        </w:rPr>
        <w:t>二、项目成果</w:t>
      </w:r>
    </w:p>
    <w:p w14:paraId="64976FDD"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sz w:val="24"/>
          <w:szCs w:val="24"/>
        </w:rPr>
        <w:t>环境卫生指数测评报告为月度报告，</w:t>
      </w:r>
      <w:proofErr w:type="gramStart"/>
      <w:r>
        <w:rPr>
          <w:rFonts w:ascii="宋体" w:hAnsi="宋体" w:cs="宋体"/>
          <w:sz w:val="24"/>
          <w:szCs w:val="24"/>
        </w:rPr>
        <w:t>测评组</w:t>
      </w:r>
      <w:proofErr w:type="gramEnd"/>
      <w:r>
        <w:rPr>
          <w:rFonts w:ascii="宋体" w:hAnsi="宋体" w:cs="宋体"/>
          <w:sz w:val="24"/>
          <w:szCs w:val="24"/>
        </w:rPr>
        <w:t>每月5日公布上个月的测评报告。</w:t>
      </w:r>
    </w:p>
    <w:p w14:paraId="20AB53F8" w14:textId="77777777" w:rsidR="00D55D19" w:rsidRDefault="00D55D19">
      <w:pPr>
        <w:adjustRightInd w:val="0"/>
        <w:snapToGrid w:val="0"/>
        <w:spacing w:line="360" w:lineRule="auto"/>
        <w:ind w:firstLineChars="200" w:firstLine="482"/>
        <w:rPr>
          <w:rFonts w:ascii="宋体" w:hAnsi="宋体" w:cs="黑体"/>
          <w:b/>
          <w:sz w:val="24"/>
          <w:szCs w:val="24"/>
        </w:rPr>
      </w:pPr>
    </w:p>
    <w:p w14:paraId="67C11880" w14:textId="77777777" w:rsidR="00D55D19" w:rsidRDefault="006C12B9">
      <w:pPr>
        <w:adjustRightInd w:val="0"/>
        <w:snapToGrid w:val="0"/>
        <w:spacing w:line="360" w:lineRule="auto"/>
        <w:ind w:firstLineChars="200" w:firstLine="482"/>
        <w:rPr>
          <w:rFonts w:ascii="宋体" w:hAnsi="宋体"/>
          <w:b/>
          <w:sz w:val="24"/>
          <w:szCs w:val="24"/>
        </w:rPr>
      </w:pPr>
      <w:r>
        <w:rPr>
          <w:rFonts w:ascii="宋体" w:hAnsi="宋体" w:cs="黑体"/>
          <w:b/>
          <w:sz w:val="24"/>
          <w:szCs w:val="24"/>
        </w:rPr>
        <w:t>三、环境卫生指数测评内容</w:t>
      </w:r>
    </w:p>
    <w:p w14:paraId="75D5C44F" w14:textId="77777777" w:rsidR="00D55D19" w:rsidRDefault="006C12B9">
      <w:pPr>
        <w:adjustRightInd w:val="0"/>
        <w:snapToGrid w:val="0"/>
        <w:spacing w:line="360" w:lineRule="auto"/>
        <w:ind w:firstLineChars="200" w:firstLine="480"/>
        <w:rPr>
          <w:rFonts w:ascii="宋体" w:hAnsi="宋体"/>
          <w:b/>
          <w:sz w:val="24"/>
          <w:szCs w:val="24"/>
        </w:rPr>
      </w:pPr>
      <w:r>
        <w:rPr>
          <w:rFonts w:ascii="宋体" w:hAnsi="宋体" w:hint="eastAsia"/>
          <w:sz w:val="24"/>
          <w:szCs w:val="24"/>
        </w:rPr>
        <w:t>（一）现场测评</w:t>
      </w:r>
    </w:p>
    <w:p w14:paraId="24D8F46D"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sz w:val="24"/>
          <w:szCs w:val="24"/>
        </w:rPr>
        <w:t>在2021</w:t>
      </w:r>
      <w:r>
        <w:rPr>
          <w:rFonts w:ascii="宋体" w:hAnsi="宋体" w:cs="宋体" w:hint="eastAsia"/>
          <w:sz w:val="24"/>
          <w:szCs w:val="24"/>
        </w:rPr>
        <w:t>年实施测评的基础上，结合在测评中发现的环境卫生工作的重点和难点，制定了本年度的测评指标体系。</w:t>
      </w:r>
    </w:p>
    <w:p w14:paraId="3225B877"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在全市</w:t>
      </w:r>
      <w:r>
        <w:rPr>
          <w:rFonts w:ascii="宋体" w:hAnsi="宋体" w:cs="宋体"/>
          <w:sz w:val="24"/>
          <w:szCs w:val="24"/>
        </w:rPr>
        <w:t>74个街道12类场所建立抽样框，对所有抽样测评点进行随机排列和编号，依循科学抽样原则进行抽样，对抽样测评点进行客观现场测评。</w:t>
      </w:r>
      <w:r>
        <w:rPr>
          <w:rFonts w:ascii="宋体" w:hAnsi="宋体" w:cs="宋体" w:hint="eastAsia"/>
          <w:sz w:val="24"/>
          <w:szCs w:val="24"/>
        </w:rPr>
        <w:t>每月抽样时，上月考察得分最差的</w:t>
      </w:r>
      <w:r>
        <w:rPr>
          <w:rFonts w:ascii="宋体" w:hAnsi="宋体" w:cs="宋体"/>
          <w:sz w:val="24"/>
          <w:szCs w:val="24"/>
        </w:rPr>
        <w:t>1/3的</w:t>
      </w:r>
      <w:r>
        <w:rPr>
          <w:rFonts w:ascii="宋体" w:hAnsi="宋体" w:cs="宋体" w:hint="eastAsia"/>
          <w:sz w:val="24"/>
          <w:szCs w:val="24"/>
        </w:rPr>
        <w:t>城中村、转运站、公共厕所、商业街、集贸市场（</w:t>
      </w:r>
      <w:r>
        <w:rPr>
          <w:rFonts w:ascii="宋体" w:hAnsi="宋体" w:cs="宋体"/>
          <w:sz w:val="24"/>
          <w:szCs w:val="24"/>
        </w:rPr>
        <w:t>3个城中村、2个转运站、5个公共厕所</w:t>
      </w:r>
      <w:r>
        <w:rPr>
          <w:rFonts w:ascii="宋体" w:hAnsi="宋体" w:cs="宋体" w:hint="eastAsia"/>
          <w:sz w:val="24"/>
          <w:szCs w:val="24"/>
        </w:rPr>
        <w:t>、2个商业街、</w:t>
      </w:r>
      <w:r>
        <w:rPr>
          <w:rFonts w:ascii="宋体" w:hAnsi="宋体" w:cs="宋体"/>
          <w:sz w:val="24"/>
          <w:szCs w:val="24"/>
        </w:rPr>
        <w:t>1个集贸市场</w:t>
      </w:r>
      <w:r>
        <w:rPr>
          <w:rFonts w:ascii="宋体" w:hAnsi="宋体" w:cs="宋体" w:hint="eastAsia"/>
          <w:sz w:val="24"/>
          <w:szCs w:val="24"/>
        </w:rPr>
        <w:t>），本月必检。这样既保证连续性，突出短板导向，又使得抽样考察的范围不断扩大。</w:t>
      </w:r>
    </w:p>
    <w:p w14:paraId="6C226FEA" w14:textId="77777777" w:rsidR="00D55D19" w:rsidRDefault="006C12B9">
      <w:pPr>
        <w:adjustRightInd w:val="0"/>
        <w:snapToGrid w:val="0"/>
        <w:spacing w:line="360" w:lineRule="auto"/>
        <w:ind w:firstLineChars="200" w:firstLine="480"/>
        <w:rPr>
          <w:rFonts w:ascii="宋体" w:hAnsi="宋体" w:cs="宋体"/>
          <w:sz w:val="24"/>
          <w:szCs w:val="24"/>
        </w:rPr>
      </w:pPr>
      <w:r>
        <w:rPr>
          <w:rFonts w:ascii="宋体" w:hAnsi="宋体" w:cs="宋体" w:hint="eastAsia"/>
          <w:sz w:val="24"/>
          <w:szCs w:val="24"/>
        </w:rPr>
        <w:t>具体测评内容如下：</w:t>
      </w:r>
    </w:p>
    <w:p w14:paraId="002C572D" w14:textId="77777777" w:rsidR="00D55D19" w:rsidRDefault="006C12B9">
      <w:pPr>
        <w:rPr>
          <w:rFonts w:ascii="宋体" w:hAnsi="宋体"/>
          <w:sz w:val="24"/>
          <w:szCs w:val="24"/>
        </w:rPr>
      </w:pPr>
      <w:r>
        <w:rPr>
          <w:rFonts w:ascii="宋体" w:hAnsi="宋体" w:hint="eastAsia"/>
          <w:sz w:val="24"/>
          <w:szCs w:val="24"/>
        </w:rPr>
        <w:br w:type="page"/>
      </w:r>
    </w:p>
    <w:p w14:paraId="401913DE" w14:textId="77777777" w:rsidR="00D55D19" w:rsidRDefault="006C12B9">
      <w:pPr>
        <w:adjustRightInd w:val="0"/>
        <w:snapToGrid w:val="0"/>
        <w:spacing w:line="360" w:lineRule="auto"/>
        <w:ind w:firstLineChars="200" w:firstLine="480"/>
        <w:jc w:val="center"/>
        <w:rPr>
          <w:rFonts w:ascii="宋体" w:hAnsi="宋体"/>
          <w:sz w:val="24"/>
          <w:szCs w:val="24"/>
        </w:rPr>
      </w:pPr>
      <w:r>
        <w:rPr>
          <w:rFonts w:ascii="宋体" w:hAnsi="宋体" w:hint="eastAsia"/>
          <w:sz w:val="24"/>
          <w:szCs w:val="24"/>
        </w:rPr>
        <w:lastRenderedPageBreak/>
        <w:t>深圳市环境卫生指数测评指标体系</w:t>
      </w:r>
    </w:p>
    <w:tbl>
      <w:tblPr>
        <w:tblW w:w="10691" w:type="dxa"/>
        <w:jc w:val="center"/>
        <w:tblLayout w:type="fixed"/>
        <w:tblLook w:val="04A0" w:firstRow="1" w:lastRow="0" w:firstColumn="1" w:lastColumn="0" w:noHBand="0" w:noVBand="1"/>
      </w:tblPr>
      <w:tblGrid>
        <w:gridCol w:w="638"/>
        <w:gridCol w:w="734"/>
        <w:gridCol w:w="666"/>
        <w:gridCol w:w="684"/>
        <w:gridCol w:w="1733"/>
        <w:gridCol w:w="6236"/>
      </w:tblGrid>
      <w:tr w:rsidR="00D55D19" w14:paraId="24A83BA6" w14:textId="77777777">
        <w:trPr>
          <w:cantSplit/>
          <w:tblHeader/>
          <w:jc w:val="center"/>
        </w:trPr>
        <w:tc>
          <w:tcPr>
            <w:tcW w:w="638" w:type="dxa"/>
            <w:tcBorders>
              <w:top w:val="single" w:sz="4" w:space="0" w:color="auto"/>
              <w:left w:val="single" w:sz="4" w:space="0" w:color="auto"/>
              <w:bottom w:val="single" w:sz="4" w:space="0" w:color="auto"/>
              <w:right w:val="single" w:sz="4" w:space="0" w:color="auto"/>
            </w:tcBorders>
            <w:vAlign w:val="center"/>
          </w:tcPr>
          <w:p w14:paraId="1D1C002C" w14:textId="77777777" w:rsidR="00D55D19" w:rsidRDefault="006C12B9">
            <w:pPr>
              <w:widowControl/>
              <w:adjustRightInd w:val="0"/>
              <w:snapToGrid w:val="0"/>
              <w:jc w:val="center"/>
              <w:rPr>
                <w:rFonts w:ascii="宋体" w:hAnsi="宋体"/>
                <w:b/>
                <w:kern w:val="0"/>
                <w:szCs w:val="21"/>
              </w:rPr>
            </w:pPr>
            <w:r>
              <w:rPr>
                <w:rFonts w:ascii="宋体" w:hAnsi="宋体"/>
                <w:b/>
                <w:kern w:val="0"/>
                <w:szCs w:val="21"/>
              </w:rPr>
              <w:t>序号</w:t>
            </w:r>
          </w:p>
        </w:tc>
        <w:tc>
          <w:tcPr>
            <w:tcW w:w="734" w:type="dxa"/>
            <w:tcBorders>
              <w:top w:val="single" w:sz="4" w:space="0" w:color="auto"/>
              <w:left w:val="single" w:sz="4" w:space="0" w:color="auto"/>
              <w:bottom w:val="single" w:sz="4" w:space="0" w:color="auto"/>
              <w:right w:val="single" w:sz="4" w:space="0" w:color="auto"/>
            </w:tcBorders>
            <w:vAlign w:val="center"/>
          </w:tcPr>
          <w:p w14:paraId="563F55A6" w14:textId="77777777" w:rsidR="00D55D19" w:rsidRDefault="006C12B9">
            <w:pPr>
              <w:widowControl/>
              <w:adjustRightInd w:val="0"/>
              <w:snapToGrid w:val="0"/>
              <w:jc w:val="center"/>
              <w:rPr>
                <w:rFonts w:ascii="宋体" w:hAnsi="宋体"/>
                <w:b/>
                <w:kern w:val="0"/>
                <w:szCs w:val="21"/>
              </w:rPr>
            </w:pPr>
            <w:r>
              <w:rPr>
                <w:rFonts w:ascii="宋体" w:hAnsi="宋体" w:hint="eastAsia"/>
                <w:b/>
                <w:kern w:val="0"/>
                <w:szCs w:val="21"/>
              </w:rPr>
              <w:t>区域类别</w:t>
            </w:r>
          </w:p>
        </w:tc>
        <w:tc>
          <w:tcPr>
            <w:tcW w:w="666" w:type="dxa"/>
            <w:tcBorders>
              <w:top w:val="single" w:sz="4" w:space="0" w:color="auto"/>
              <w:left w:val="single" w:sz="4" w:space="0" w:color="auto"/>
              <w:bottom w:val="single" w:sz="4" w:space="0" w:color="auto"/>
              <w:right w:val="single" w:sz="4" w:space="0" w:color="auto"/>
            </w:tcBorders>
            <w:vAlign w:val="center"/>
          </w:tcPr>
          <w:p w14:paraId="56C5ADF3" w14:textId="77777777" w:rsidR="00D55D19" w:rsidRDefault="006C12B9">
            <w:pPr>
              <w:widowControl/>
              <w:adjustRightInd w:val="0"/>
              <w:snapToGrid w:val="0"/>
              <w:jc w:val="center"/>
              <w:rPr>
                <w:rFonts w:ascii="宋体" w:hAnsi="宋体"/>
                <w:b/>
                <w:kern w:val="0"/>
                <w:szCs w:val="21"/>
              </w:rPr>
            </w:pPr>
            <w:r>
              <w:rPr>
                <w:rFonts w:ascii="宋体" w:hAnsi="宋体" w:hint="eastAsia"/>
                <w:b/>
                <w:kern w:val="0"/>
                <w:szCs w:val="21"/>
              </w:rPr>
              <w:t>抽样</w:t>
            </w:r>
          </w:p>
          <w:p w14:paraId="78AF2BA6" w14:textId="77777777" w:rsidR="00D55D19" w:rsidRDefault="006C12B9">
            <w:pPr>
              <w:widowControl/>
              <w:adjustRightInd w:val="0"/>
              <w:snapToGrid w:val="0"/>
              <w:jc w:val="center"/>
              <w:rPr>
                <w:rFonts w:ascii="宋体" w:hAnsi="宋体"/>
                <w:b/>
                <w:kern w:val="0"/>
                <w:szCs w:val="21"/>
              </w:rPr>
            </w:pPr>
            <w:r>
              <w:rPr>
                <w:rFonts w:ascii="宋体" w:hAnsi="宋体" w:hint="eastAsia"/>
                <w:b/>
                <w:kern w:val="0"/>
                <w:szCs w:val="21"/>
              </w:rPr>
              <w:t>数量</w:t>
            </w:r>
          </w:p>
        </w:tc>
        <w:tc>
          <w:tcPr>
            <w:tcW w:w="684" w:type="dxa"/>
            <w:tcBorders>
              <w:top w:val="single" w:sz="4" w:space="0" w:color="auto"/>
              <w:left w:val="single" w:sz="4" w:space="0" w:color="auto"/>
              <w:bottom w:val="single" w:sz="4" w:space="0" w:color="auto"/>
              <w:right w:val="single" w:sz="4" w:space="0" w:color="auto"/>
            </w:tcBorders>
            <w:vAlign w:val="center"/>
          </w:tcPr>
          <w:p w14:paraId="732A807A" w14:textId="77777777" w:rsidR="00D55D19" w:rsidRDefault="006C12B9">
            <w:pPr>
              <w:widowControl/>
              <w:adjustRightInd w:val="0"/>
              <w:snapToGrid w:val="0"/>
              <w:jc w:val="center"/>
              <w:rPr>
                <w:rFonts w:ascii="宋体" w:hAnsi="宋体"/>
                <w:b/>
                <w:kern w:val="0"/>
                <w:szCs w:val="21"/>
              </w:rPr>
            </w:pPr>
            <w:r>
              <w:rPr>
                <w:rFonts w:ascii="宋体" w:hAnsi="宋体" w:hint="eastAsia"/>
                <w:b/>
                <w:kern w:val="0"/>
                <w:szCs w:val="21"/>
              </w:rPr>
              <w:t>权重</w:t>
            </w:r>
          </w:p>
        </w:tc>
        <w:tc>
          <w:tcPr>
            <w:tcW w:w="1733" w:type="dxa"/>
            <w:tcBorders>
              <w:top w:val="single" w:sz="4" w:space="0" w:color="auto"/>
              <w:left w:val="single" w:sz="4" w:space="0" w:color="auto"/>
              <w:bottom w:val="single" w:sz="4" w:space="0" w:color="auto"/>
              <w:right w:val="single" w:sz="4" w:space="0" w:color="auto"/>
            </w:tcBorders>
            <w:vAlign w:val="center"/>
          </w:tcPr>
          <w:p w14:paraId="408FCE38" w14:textId="77777777" w:rsidR="00D55D19" w:rsidRDefault="006C12B9">
            <w:pPr>
              <w:widowControl/>
              <w:adjustRightInd w:val="0"/>
              <w:snapToGrid w:val="0"/>
              <w:jc w:val="center"/>
              <w:rPr>
                <w:rFonts w:ascii="宋体" w:hAnsi="宋体"/>
                <w:b/>
                <w:kern w:val="0"/>
                <w:szCs w:val="21"/>
              </w:rPr>
            </w:pPr>
            <w:r>
              <w:rPr>
                <w:rFonts w:ascii="宋体" w:hAnsi="宋体" w:hint="eastAsia"/>
                <w:b/>
                <w:kern w:val="0"/>
                <w:szCs w:val="21"/>
              </w:rPr>
              <w:t>测评范围</w:t>
            </w:r>
          </w:p>
        </w:tc>
        <w:tc>
          <w:tcPr>
            <w:tcW w:w="6236" w:type="dxa"/>
            <w:tcBorders>
              <w:top w:val="single" w:sz="4" w:space="0" w:color="auto"/>
              <w:left w:val="single" w:sz="4" w:space="0" w:color="auto"/>
              <w:bottom w:val="single" w:sz="4" w:space="0" w:color="auto"/>
              <w:right w:val="single" w:sz="4" w:space="0" w:color="auto"/>
            </w:tcBorders>
            <w:vAlign w:val="center"/>
          </w:tcPr>
          <w:p w14:paraId="67E70498" w14:textId="77777777" w:rsidR="00D55D19" w:rsidRDefault="006C12B9">
            <w:pPr>
              <w:widowControl/>
              <w:adjustRightInd w:val="0"/>
              <w:snapToGrid w:val="0"/>
              <w:jc w:val="center"/>
              <w:rPr>
                <w:rFonts w:ascii="宋体" w:hAnsi="宋体"/>
                <w:b/>
                <w:kern w:val="0"/>
                <w:szCs w:val="21"/>
              </w:rPr>
            </w:pPr>
            <w:r>
              <w:rPr>
                <w:rFonts w:ascii="宋体" w:hAnsi="宋体" w:hint="eastAsia"/>
                <w:b/>
                <w:kern w:val="0"/>
                <w:szCs w:val="21"/>
              </w:rPr>
              <w:t>测评内容</w:t>
            </w:r>
          </w:p>
        </w:tc>
      </w:tr>
      <w:tr w:rsidR="00D55D19" w14:paraId="451C9D95" w14:textId="77777777">
        <w:trPr>
          <w:cantSplit/>
          <w:trHeight w:val="3069"/>
          <w:jc w:val="center"/>
        </w:trPr>
        <w:tc>
          <w:tcPr>
            <w:tcW w:w="638" w:type="dxa"/>
            <w:vMerge w:val="restart"/>
            <w:tcBorders>
              <w:top w:val="single" w:sz="4" w:space="0" w:color="auto"/>
              <w:left w:val="single" w:sz="4" w:space="0" w:color="auto"/>
              <w:bottom w:val="single" w:sz="4" w:space="0" w:color="auto"/>
              <w:right w:val="single" w:sz="4" w:space="0" w:color="auto"/>
            </w:tcBorders>
            <w:vAlign w:val="center"/>
          </w:tcPr>
          <w:p w14:paraId="65050F84" w14:textId="77777777" w:rsidR="00D55D19" w:rsidRDefault="006C12B9">
            <w:pPr>
              <w:widowControl/>
              <w:adjustRightInd w:val="0"/>
              <w:snapToGrid w:val="0"/>
              <w:jc w:val="center"/>
              <w:rPr>
                <w:rFonts w:ascii="宋体" w:hAnsi="宋体"/>
                <w:kern w:val="0"/>
                <w:szCs w:val="21"/>
              </w:rPr>
            </w:pPr>
            <w:r>
              <w:rPr>
                <w:rFonts w:ascii="宋体" w:hAnsi="宋体"/>
                <w:kern w:val="0"/>
                <w:szCs w:val="21"/>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0E312E59"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市政道路</w:t>
            </w:r>
          </w:p>
        </w:tc>
        <w:tc>
          <w:tcPr>
            <w:tcW w:w="666" w:type="dxa"/>
            <w:vMerge w:val="restart"/>
            <w:tcBorders>
              <w:top w:val="single" w:sz="4" w:space="0" w:color="auto"/>
              <w:left w:val="single" w:sz="4" w:space="0" w:color="auto"/>
              <w:bottom w:val="single" w:sz="4" w:space="0" w:color="auto"/>
              <w:right w:val="single" w:sz="4" w:space="0" w:color="auto"/>
            </w:tcBorders>
            <w:vAlign w:val="center"/>
          </w:tcPr>
          <w:p w14:paraId="0FCBB552" w14:textId="77777777" w:rsidR="00D55D19" w:rsidRDefault="006C12B9">
            <w:pPr>
              <w:widowControl/>
              <w:adjustRightInd w:val="0"/>
              <w:snapToGrid w:val="0"/>
              <w:jc w:val="center"/>
              <w:rPr>
                <w:rFonts w:ascii="宋体" w:hAnsi="宋体"/>
                <w:kern w:val="0"/>
                <w:szCs w:val="21"/>
              </w:rPr>
            </w:pPr>
            <w:r>
              <w:rPr>
                <w:rFonts w:ascii="宋体" w:hAnsi="宋体"/>
                <w:kern w:val="0"/>
                <w:szCs w:val="21"/>
              </w:rPr>
              <w:t>6</w:t>
            </w:r>
            <w:r>
              <w:rPr>
                <w:rFonts w:ascii="宋体" w:hAnsi="宋体" w:hint="eastAsia"/>
                <w:kern w:val="0"/>
                <w:szCs w:val="21"/>
              </w:rPr>
              <w:t>个</w:t>
            </w:r>
          </w:p>
        </w:tc>
        <w:tc>
          <w:tcPr>
            <w:tcW w:w="684" w:type="dxa"/>
            <w:tcBorders>
              <w:top w:val="single" w:sz="4" w:space="0" w:color="auto"/>
              <w:left w:val="single" w:sz="4" w:space="0" w:color="auto"/>
              <w:bottom w:val="single" w:sz="4" w:space="0" w:color="auto"/>
              <w:right w:val="single" w:sz="4" w:space="0" w:color="auto"/>
            </w:tcBorders>
            <w:vAlign w:val="center"/>
          </w:tcPr>
          <w:p w14:paraId="14F7CBFB" w14:textId="77777777" w:rsidR="00D55D19" w:rsidRDefault="006C12B9">
            <w:pPr>
              <w:widowControl/>
              <w:adjustRightInd w:val="0"/>
              <w:snapToGrid w:val="0"/>
              <w:jc w:val="center"/>
              <w:rPr>
                <w:rFonts w:ascii="宋体" w:hAnsi="宋体"/>
                <w:kern w:val="0"/>
                <w:szCs w:val="21"/>
              </w:rPr>
            </w:pPr>
            <w:r>
              <w:rPr>
                <w:rFonts w:ascii="宋体" w:hAnsi="宋体"/>
                <w:kern w:val="0"/>
                <w:szCs w:val="21"/>
              </w:rPr>
              <w:t>11%</w:t>
            </w:r>
          </w:p>
        </w:tc>
        <w:tc>
          <w:tcPr>
            <w:tcW w:w="1733" w:type="dxa"/>
            <w:tcBorders>
              <w:top w:val="single" w:sz="4" w:space="0" w:color="auto"/>
              <w:left w:val="single" w:sz="4" w:space="0" w:color="auto"/>
              <w:bottom w:val="single" w:sz="4" w:space="0" w:color="auto"/>
              <w:right w:val="single" w:sz="4" w:space="0" w:color="auto"/>
            </w:tcBorders>
            <w:vAlign w:val="center"/>
          </w:tcPr>
          <w:p w14:paraId="015910B6"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考察</w:t>
            </w:r>
            <w:r>
              <w:rPr>
                <w:rFonts w:ascii="宋体" w:hAnsi="宋体"/>
                <w:kern w:val="0"/>
                <w:szCs w:val="21"/>
              </w:rPr>
              <w:t>300米市政道路（含机动车道和人行道、不含城中村、商业步行街、内街小巷等）</w:t>
            </w:r>
          </w:p>
        </w:tc>
        <w:tc>
          <w:tcPr>
            <w:tcW w:w="6236" w:type="dxa"/>
            <w:tcBorders>
              <w:top w:val="single" w:sz="4" w:space="0" w:color="auto"/>
              <w:left w:val="single" w:sz="4" w:space="0" w:color="auto"/>
              <w:bottom w:val="single" w:sz="4" w:space="0" w:color="auto"/>
              <w:right w:val="single" w:sz="4" w:space="0" w:color="auto"/>
            </w:tcBorders>
            <w:vAlign w:val="center"/>
          </w:tcPr>
          <w:p w14:paraId="50E2D641" w14:textId="77777777" w:rsidR="00D55D19" w:rsidRDefault="006C12B9">
            <w:pPr>
              <w:widowControl/>
              <w:adjustRightInd w:val="0"/>
              <w:snapToGrid w:val="0"/>
              <w:rPr>
                <w:rFonts w:ascii="宋体" w:hAnsi="宋体"/>
                <w:kern w:val="0"/>
                <w:szCs w:val="21"/>
              </w:rPr>
            </w:pPr>
            <w:r>
              <w:rPr>
                <w:rFonts w:ascii="宋体" w:hAnsi="宋体" w:hint="eastAsia"/>
                <w:kern w:val="0"/>
                <w:szCs w:val="21"/>
              </w:rPr>
              <w:t>路面是否见本色，是否有</w:t>
            </w:r>
            <w:r>
              <w:rPr>
                <w:rFonts w:ascii="宋体" w:hAnsi="宋体"/>
                <w:kern w:val="0"/>
                <w:szCs w:val="21"/>
              </w:rPr>
              <w:t>未清理的暴露垃圾、</w:t>
            </w:r>
            <w:r>
              <w:rPr>
                <w:rFonts w:ascii="宋体" w:hAnsi="宋体" w:hint="eastAsia"/>
                <w:kern w:val="0"/>
                <w:szCs w:val="21"/>
              </w:rPr>
              <w:t>泥土、沙石、</w:t>
            </w:r>
            <w:r>
              <w:rPr>
                <w:rFonts w:ascii="宋体" w:hAnsi="宋体"/>
                <w:kern w:val="0"/>
                <w:szCs w:val="21"/>
              </w:rPr>
              <w:t>污水</w:t>
            </w:r>
            <w:r>
              <w:rPr>
                <w:rFonts w:ascii="宋体" w:hAnsi="宋体" w:hint="eastAsia"/>
                <w:kern w:val="0"/>
                <w:szCs w:val="21"/>
              </w:rPr>
              <w:t>，是否有烟头及口香糖污渍，</w:t>
            </w:r>
            <w:r>
              <w:rPr>
                <w:rFonts w:ascii="宋体" w:hAnsi="宋体"/>
                <w:kern w:val="0"/>
                <w:szCs w:val="21"/>
              </w:rPr>
              <w:t>绿化带内</w:t>
            </w:r>
            <w:r>
              <w:rPr>
                <w:rFonts w:ascii="宋体" w:hAnsi="宋体" w:hint="eastAsia"/>
                <w:kern w:val="0"/>
                <w:szCs w:val="21"/>
              </w:rPr>
              <w:t>是否有暴露</w:t>
            </w:r>
            <w:r>
              <w:rPr>
                <w:rFonts w:ascii="宋体" w:hAnsi="宋体"/>
                <w:kern w:val="0"/>
                <w:szCs w:val="21"/>
              </w:rPr>
              <w:t>垃圾</w:t>
            </w:r>
            <w:r>
              <w:rPr>
                <w:rFonts w:ascii="宋体" w:hAnsi="宋体" w:hint="eastAsia"/>
                <w:kern w:val="0"/>
                <w:szCs w:val="21"/>
              </w:rPr>
              <w:t>。</w:t>
            </w:r>
          </w:p>
          <w:p w14:paraId="2942680A" w14:textId="77777777" w:rsidR="00D55D19" w:rsidRDefault="006C12B9">
            <w:pPr>
              <w:widowControl/>
              <w:adjustRightInd w:val="0"/>
              <w:snapToGrid w:val="0"/>
              <w:jc w:val="left"/>
              <w:rPr>
                <w:rFonts w:ascii="宋体" w:hAnsi="宋体"/>
                <w:kern w:val="0"/>
                <w:szCs w:val="21"/>
              </w:rPr>
            </w:pPr>
            <w:r>
              <w:rPr>
                <w:rFonts w:ascii="宋体" w:hAnsi="宋体"/>
                <w:kern w:val="0"/>
                <w:szCs w:val="21"/>
              </w:rPr>
              <w:t>2、地面是否有脏污现象（0.5平方米以上记1处，不足0.5平方米不计入问题）。</w:t>
            </w:r>
          </w:p>
          <w:p w14:paraId="739E0033" w14:textId="77777777" w:rsidR="00D55D19" w:rsidRDefault="006C12B9">
            <w:pPr>
              <w:widowControl/>
              <w:adjustRightInd w:val="0"/>
              <w:snapToGrid w:val="0"/>
              <w:jc w:val="left"/>
              <w:rPr>
                <w:rFonts w:ascii="宋体" w:hAnsi="宋体"/>
                <w:kern w:val="0"/>
                <w:szCs w:val="21"/>
              </w:rPr>
            </w:pPr>
            <w:r>
              <w:rPr>
                <w:rFonts w:ascii="宋体" w:hAnsi="宋体"/>
                <w:kern w:val="0"/>
                <w:szCs w:val="21"/>
              </w:rPr>
              <w:t>3、沙井、沟眼</w:t>
            </w:r>
            <w:r>
              <w:rPr>
                <w:rFonts w:ascii="宋体" w:hAnsi="宋体" w:hint="eastAsia"/>
                <w:kern w:val="0"/>
                <w:szCs w:val="21"/>
              </w:rPr>
              <w:t>、雨水篦子是否有</w:t>
            </w:r>
            <w:r>
              <w:rPr>
                <w:rFonts w:ascii="宋体" w:hAnsi="宋体"/>
                <w:kern w:val="0"/>
                <w:szCs w:val="21"/>
              </w:rPr>
              <w:t>陈旧污渍或垃圾堵塞现象</w:t>
            </w:r>
            <w:r>
              <w:rPr>
                <w:rFonts w:ascii="宋体" w:hAnsi="宋体" w:hint="eastAsia"/>
                <w:kern w:val="0"/>
                <w:szCs w:val="21"/>
              </w:rPr>
              <w:t>。</w:t>
            </w:r>
          </w:p>
          <w:p w14:paraId="0F7AAA0E" w14:textId="77777777" w:rsidR="00D55D19" w:rsidRDefault="006C12B9">
            <w:pPr>
              <w:widowControl/>
              <w:adjustRightInd w:val="0"/>
              <w:snapToGrid w:val="0"/>
              <w:jc w:val="left"/>
              <w:rPr>
                <w:rFonts w:ascii="宋体" w:hAnsi="宋体"/>
                <w:kern w:val="0"/>
                <w:szCs w:val="21"/>
              </w:rPr>
            </w:pPr>
            <w:r>
              <w:rPr>
                <w:rFonts w:ascii="宋体" w:hAnsi="宋体"/>
                <w:kern w:val="0"/>
                <w:szCs w:val="21"/>
              </w:rPr>
              <w:t>4、沿线</w:t>
            </w:r>
            <w:r>
              <w:rPr>
                <w:rFonts w:ascii="宋体" w:hAnsi="宋体" w:hint="eastAsia"/>
                <w:kern w:val="0"/>
                <w:szCs w:val="21"/>
              </w:rPr>
              <w:t>是否有</w:t>
            </w:r>
            <w:r>
              <w:rPr>
                <w:rFonts w:ascii="宋体" w:hAnsi="宋体"/>
                <w:kern w:val="0"/>
                <w:szCs w:val="21"/>
              </w:rPr>
              <w:t>违法广告张贴悬挂以及派发</w:t>
            </w:r>
            <w:r>
              <w:rPr>
                <w:rFonts w:ascii="宋体" w:hAnsi="宋体" w:hint="eastAsia"/>
                <w:kern w:val="0"/>
                <w:szCs w:val="21"/>
              </w:rPr>
              <w:t>，是否有乱堆放</w:t>
            </w:r>
            <w:r>
              <w:rPr>
                <w:rFonts w:ascii="宋体" w:hAnsi="宋体"/>
                <w:kern w:val="0"/>
                <w:szCs w:val="21"/>
              </w:rPr>
              <w:t>乱张贴乱涂写乱刻画</w:t>
            </w:r>
            <w:r>
              <w:rPr>
                <w:rFonts w:ascii="宋体" w:hAnsi="宋体" w:hint="eastAsia"/>
                <w:kern w:val="0"/>
                <w:szCs w:val="21"/>
              </w:rPr>
              <w:t>。</w:t>
            </w:r>
          </w:p>
          <w:p w14:paraId="6FDA8292" w14:textId="77777777" w:rsidR="00D55D19" w:rsidRDefault="006C12B9">
            <w:pPr>
              <w:widowControl/>
              <w:adjustRightInd w:val="0"/>
              <w:snapToGrid w:val="0"/>
              <w:jc w:val="left"/>
              <w:rPr>
                <w:rFonts w:ascii="宋体" w:hAnsi="宋体"/>
                <w:kern w:val="0"/>
                <w:szCs w:val="21"/>
              </w:rPr>
            </w:pPr>
            <w:r>
              <w:rPr>
                <w:rFonts w:ascii="宋体" w:hAnsi="宋体"/>
                <w:kern w:val="0"/>
                <w:szCs w:val="21"/>
              </w:rPr>
              <w:t>5、果皮箱、垃圾桶等环卫设施有无残缺、破损，有无锈蚀、磨损，有无满溢，内外壁是否干净，果皮箱及240L（含）以下垃圾桶是否套袋。</w:t>
            </w:r>
          </w:p>
          <w:p w14:paraId="2CD010AE" w14:textId="77777777" w:rsidR="00D55D19" w:rsidRDefault="006C12B9">
            <w:pPr>
              <w:widowControl/>
              <w:adjustRightInd w:val="0"/>
              <w:snapToGrid w:val="0"/>
              <w:jc w:val="left"/>
              <w:rPr>
                <w:rFonts w:ascii="宋体" w:hAnsi="宋体"/>
                <w:kern w:val="0"/>
                <w:szCs w:val="21"/>
              </w:rPr>
            </w:pPr>
            <w:r>
              <w:rPr>
                <w:rFonts w:ascii="宋体" w:hAnsi="宋体"/>
                <w:kern w:val="0"/>
                <w:szCs w:val="21"/>
              </w:rPr>
              <w:t>6、市政环卫工人是否规范穿着工服和防护装备</w:t>
            </w:r>
            <w:r>
              <w:rPr>
                <w:rFonts w:ascii="宋体" w:hAnsi="宋体" w:hint="eastAsia"/>
                <w:kern w:val="0"/>
                <w:szCs w:val="21"/>
              </w:rPr>
              <w:t>。</w:t>
            </w:r>
          </w:p>
        </w:tc>
      </w:tr>
      <w:tr w:rsidR="00D55D19" w14:paraId="72318460" w14:textId="77777777">
        <w:trPr>
          <w:cantSplit/>
          <w:trHeight w:val="1963"/>
          <w:jc w:val="center"/>
        </w:trPr>
        <w:tc>
          <w:tcPr>
            <w:tcW w:w="638" w:type="dxa"/>
            <w:vMerge/>
            <w:tcBorders>
              <w:top w:val="single" w:sz="4" w:space="0" w:color="auto"/>
              <w:left w:val="single" w:sz="4" w:space="0" w:color="auto"/>
              <w:bottom w:val="single" w:sz="4" w:space="0" w:color="auto"/>
              <w:right w:val="single" w:sz="4" w:space="0" w:color="auto"/>
            </w:tcBorders>
            <w:vAlign w:val="center"/>
          </w:tcPr>
          <w:p w14:paraId="75D623B5" w14:textId="77777777" w:rsidR="00D55D19" w:rsidRDefault="00D55D19">
            <w:pPr>
              <w:widowControl/>
              <w:adjustRightInd w:val="0"/>
              <w:snapToGrid w:val="0"/>
              <w:jc w:val="center"/>
              <w:rPr>
                <w:rFonts w:ascii="宋体" w:hAnsi="宋体"/>
                <w:kern w:val="0"/>
                <w:szCs w:val="21"/>
              </w:rPr>
            </w:pPr>
          </w:p>
        </w:tc>
        <w:tc>
          <w:tcPr>
            <w:tcW w:w="734" w:type="dxa"/>
            <w:vMerge/>
            <w:tcBorders>
              <w:top w:val="single" w:sz="4" w:space="0" w:color="auto"/>
              <w:left w:val="single" w:sz="4" w:space="0" w:color="auto"/>
              <w:bottom w:val="single" w:sz="4" w:space="0" w:color="auto"/>
              <w:right w:val="single" w:sz="4" w:space="0" w:color="auto"/>
            </w:tcBorders>
            <w:vAlign w:val="center"/>
          </w:tcPr>
          <w:p w14:paraId="3324DB01" w14:textId="77777777" w:rsidR="00D55D19" w:rsidRDefault="00D55D19">
            <w:pPr>
              <w:widowControl/>
              <w:adjustRightInd w:val="0"/>
              <w:snapToGrid w:val="0"/>
              <w:jc w:val="center"/>
              <w:rPr>
                <w:rFonts w:ascii="宋体" w:hAnsi="宋体"/>
                <w:kern w:val="0"/>
                <w:szCs w:val="21"/>
              </w:rPr>
            </w:pPr>
          </w:p>
        </w:tc>
        <w:tc>
          <w:tcPr>
            <w:tcW w:w="666" w:type="dxa"/>
            <w:vMerge/>
            <w:tcBorders>
              <w:top w:val="single" w:sz="4" w:space="0" w:color="auto"/>
              <w:left w:val="single" w:sz="4" w:space="0" w:color="auto"/>
              <w:bottom w:val="single" w:sz="4" w:space="0" w:color="auto"/>
              <w:right w:val="single" w:sz="4" w:space="0" w:color="auto"/>
            </w:tcBorders>
            <w:vAlign w:val="center"/>
          </w:tcPr>
          <w:p w14:paraId="27F27FC5" w14:textId="77777777" w:rsidR="00D55D19" w:rsidRDefault="00D55D19">
            <w:pPr>
              <w:widowControl/>
              <w:adjustRightInd w:val="0"/>
              <w:snapToGrid w:val="0"/>
              <w:jc w:val="center"/>
              <w:rPr>
                <w:rFonts w:ascii="宋体" w:hAnsi="宋体"/>
                <w:kern w:val="0"/>
                <w:szCs w:val="21"/>
              </w:rPr>
            </w:pPr>
          </w:p>
        </w:tc>
        <w:tc>
          <w:tcPr>
            <w:tcW w:w="684" w:type="dxa"/>
            <w:tcBorders>
              <w:top w:val="single" w:sz="4" w:space="0" w:color="auto"/>
              <w:left w:val="single" w:sz="4" w:space="0" w:color="auto"/>
              <w:bottom w:val="single" w:sz="4" w:space="0" w:color="auto"/>
              <w:right w:val="single" w:sz="4" w:space="0" w:color="auto"/>
            </w:tcBorders>
            <w:vAlign w:val="center"/>
          </w:tcPr>
          <w:p w14:paraId="1D1C6A35" w14:textId="77777777" w:rsidR="00D55D19" w:rsidRDefault="006C12B9">
            <w:pPr>
              <w:widowControl/>
              <w:adjustRightInd w:val="0"/>
              <w:snapToGrid w:val="0"/>
              <w:jc w:val="center"/>
              <w:rPr>
                <w:rFonts w:ascii="宋体" w:hAnsi="宋体"/>
                <w:kern w:val="0"/>
                <w:szCs w:val="21"/>
              </w:rPr>
            </w:pPr>
            <w:r>
              <w:rPr>
                <w:rFonts w:ascii="宋体" w:hAnsi="宋体"/>
                <w:kern w:val="0"/>
                <w:szCs w:val="21"/>
              </w:rPr>
              <w:t>1%</w:t>
            </w:r>
          </w:p>
        </w:tc>
        <w:tc>
          <w:tcPr>
            <w:tcW w:w="1733" w:type="dxa"/>
            <w:tcBorders>
              <w:top w:val="single" w:sz="4" w:space="0" w:color="auto"/>
              <w:left w:val="single" w:sz="4" w:space="0" w:color="auto"/>
              <w:bottom w:val="single" w:sz="4" w:space="0" w:color="auto"/>
              <w:right w:val="single" w:sz="4" w:space="0" w:color="auto"/>
            </w:tcBorders>
            <w:vAlign w:val="center"/>
          </w:tcPr>
          <w:p w14:paraId="66232B39"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道路扬尘污染</w:t>
            </w:r>
          </w:p>
        </w:tc>
        <w:tc>
          <w:tcPr>
            <w:tcW w:w="6236" w:type="dxa"/>
            <w:tcBorders>
              <w:top w:val="single" w:sz="4" w:space="0" w:color="auto"/>
              <w:left w:val="single" w:sz="4" w:space="0" w:color="auto"/>
              <w:bottom w:val="single" w:sz="4" w:space="0" w:color="auto"/>
              <w:right w:val="single" w:sz="4" w:space="0" w:color="auto"/>
            </w:tcBorders>
            <w:vAlign w:val="center"/>
          </w:tcPr>
          <w:p w14:paraId="6E3E1DD8" w14:textId="77777777" w:rsidR="00D55D19" w:rsidRDefault="006C12B9">
            <w:pPr>
              <w:widowControl/>
              <w:adjustRightInd w:val="0"/>
              <w:snapToGrid w:val="0"/>
              <w:jc w:val="left"/>
              <w:rPr>
                <w:rFonts w:ascii="宋体" w:hAnsi="宋体"/>
                <w:kern w:val="0"/>
                <w:szCs w:val="21"/>
              </w:rPr>
            </w:pPr>
            <w:r>
              <w:rPr>
                <w:rFonts w:ascii="宋体" w:hAnsi="宋体"/>
                <w:kern w:val="0"/>
                <w:szCs w:val="21"/>
              </w:rPr>
              <w:t>1、采用移动监测设备，对各街道的道路扬尘情况进行检测，每个街道抽检道路里程数相等。</w:t>
            </w:r>
          </w:p>
          <w:p w14:paraId="600BD623" w14:textId="77777777" w:rsidR="00D55D19" w:rsidRDefault="006C12B9">
            <w:pPr>
              <w:widowControl/>
              <w:adjustRightInd w:val="0"/>
              <w:snapToGrid w:val="0"/>
              <w:jc w:val="left"/>
              <w:rPr>
                <w:rFonts w:ascii="宋体" w:hAnsi="宋体"/>
                <w:kern w:val="0"/>
                <w:szCs w:val="21"/>
              </w:rPr>
            </w:pPr>
            <w:r>
              <w:rPr>
                <w:rFonts w:ascii="宋体" w:hAnsi="宋体"/>
                <w:kern w:val="0"/>
                <w:szCs w:val="21"/>
              </w:rPr>
              <w:t>2、以PM10监测值进行评分：监测值小于70ug/m3为达标，监测值为70-150ug/m3为预警，监测值大于150ug/m3为超标，监测值大于250ug/m3为严重超标。</w:t>
            </w:r>
          </w:p>
          <w:p w14:paraId="4122E17E" w14:textId="77777777" w:rsidR="00D55D19" w:rsidRDefault="006C12B9">
            <w:pPr>
              <w:widowControl/>
              <w:adjustRightInd w:val="0"/>
              <w:snapToGrid w:val="0"/>
              <w:rPr>
                <w:rFonts w:ascii="宋体" w:hAnsi="宋体"/>
                <w:kern w:val="0"/>
                <w:szCs w:val="21"/>
              </w:rPr>
            </w:pPr>
            <w:r>
              <w:rPr>
                <w:rFonts w:ascii="宋体" w:hAnsi="宋体" w:hint="eastAsia"/>
                <w:kern w:val="0"/>
                <w:szCs w:val="21"/>
              </w:rPr>
              <w:t>计分方式：得分</w:t>
            </w:r>
            <w:r>
              <w:rPr>
                <w:rFonts w:ascii="宋体" w:hAnsi="宋体"/>
                <w:kern w:val="0"/>
                <w:szCs w:val="21"/>
              </w:rPr>
              <w:t xml:space="preserve"> = </w:t>
            </w:r>
            <w:r>
              <w:rPr>
                <w:rFonts w:ascii="宋体" w:hAnsi="宋体" w:hint="eastAsia"/>
                <w:kern w:val="0"/>
                <w:szCs w:val="21"/>
              </w:rPr>
              <w:t>分值</w:t>
            </w:r>
            <w:r>
              <w:rPr>
                <w:rFonts w:ascii="宋体" w:hAnsi="宋体"/>
                <w:kern w:val="0"/>
                <w:szCs w:val="21"/>
              </w:rPr>
              <w:t>*（1-预警率*0.5-超标率*2-严重超标率*4），最低为0分。</w:t>
            </w:r>
          </w:p>
        </w:tc>
      </w:tr>
      <w:tr w:rsidR="00D55D19" w14:paraId="616F3932" w14:textId="77777777">
        <w:trPr>
          <w:cantSplit/>
          <w:trHeight w:val="2508"/>
          <w:jc w:val="center"/>
        </w:trPr>
        <w:tc>
          <w:tcPr>
            <w:tcW w:w="638" w:type="dxa"/>
            <w:tcBorders>
              <w:top w:val="single" w:sz="4" w:space="0" w:color="auto"/>
              <w:left w:val="single" w:sz="4" w:space="0" w:color="auto"/>
              <w:bottom w:val="single" w:sz="4" w:space="0" w:color="auto"/>
              <w:right w:val="single" w:sz="4" w:space="0" w:color="auto"/>
            </w:tcBorders>
            <w:vAlign w:val="center"/>
          </w:tcPr>
          <w:p w14:paraId="70B03C66" w14:textId="77777777" w:rsidR="00D55D19" w:rsidRDefault="006C12B9">
            <w:pPr>
              <w:widowControl/>
              <w:adjustRightInd w:val="0"/>
              <w:snapToGrid w:val="0"/>
              <w:jc w:val="center"/>
              <w:rPr>
                <w:rFonts w:ascii="宋体" w:hAnsi="宋体"/>
                <w:kern w:val="0"/>
                <w:szCs w:val="21"/>
              </w:rPr>
            </w:pPr>
            <w:r>
              <w:rPr>
                <w:rFonts w:ascii="宋体" w:hAnsi="宋体"/>
                <w:kern w:val="0"/>
                <w:szCs w:val="21"/>
              </w:rPr>
              <w:t>2</w:t>
            </w:r>
          </w:p>
        </w:tc>
        <w:tc>
          <w:tcPr>
            <w:tcW w:w="734" w:type="dxa"/>
            <w:tcBorders>
              <w:top w:val="single" w:sz="4" w:space="0" w:color="auto"/>
              <w:left w:val="single" w:sz="4" w:space="0" w:color="auto"/>
              <w:bottom w:val="single" w:sz="4" w:space="0" w:color="auto"/>
              <w:right w:val="single" w:sz="4" w:space="0" w:color="auto"/>
            </w:tcBorders>
            <w:vAlign w:val="center"/>
          </w:tcPr>
          <w:p w14:paraId="340A1A0E"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住宅工业区</w:t>
            </w:r>
          </w:p>
        </w:tc>
        <w:tc>
          <w:tcPr>
            <w:tcW w:w="666" w:type="dxa"/>
            <w:tcBorders>
              <w:top w:val="single" w:sz="4" w:space="0" w:color="auto"/>
              <w:left w:val="single" w:sz="4" w:space="0" w:color="auto"/>
              <w:bottom w:val="single" w:sz="4" w:space="0" w:color="auto"/>
              <w:right w:val="single" w:sz="4" w:space="0" w:color="auto"/>
            </w:tcBorders>
            <w:vAlign w:val="center"/>
          </w:tcPr>
          <w:p w14:paraId="02964E73" w14:textId="77777777" w:rsidR="00D55D19" w:rsidRDefault="006C12B9">
            <w:pPr>
              <w:widowControl/>
              <w:adjustRightInd w:val="0"/>
              <w:snapToGrid w:val="0"/>
              <w:jc w:val="center"/>
              <w:rPr>
                <w:rFonts w:ascii="宋体" w:hAnsi="宋体"/>
                <w:kern w:val="0"/>
                <w:szCs w:val="21"/>
              </w:rPr>
            </w:pPr>
            <w:r>
              <w:rPr>
                <w:rFonts w:ascii="宋体" w:hAnsi="宋体"/>
                <w:kern w:val="0"/>
                <w:szCs w:val="21"/>
              </w:rPr>
              <w:t>6个</w:t>
            </w:r>
          </w:p>
        </w:tc>
        <w:tc>
          <w:tcPr>
            <w:tcW w:w="684" w:type="dxa"/>
            <w:tcBorders>
              <w:top w:val="single" w:sz="4" w:space="0" w:color="auto"/>
              <w:left w:val="single" w:sz="4" w:space="0" w:color="auto"/>
              <w:bottom w:val="single" w:sz="4" w:space="0" w:color="auto"/>
              <w:right w:val="single" w:sz="4" w:space="0" w:color="auto"/>
            </w:tcBorders>
            <w:vAlign w:val="center"/>
          </w:tcPr>
          <w:p w14:paraId="5B4C5091" w14:textId="77777777" w:rsidR="00D55D19" w:rsidRDefault="006C12B9">
            <w:pPr>
              <w:widowControl/>
              <w:adjustRightInd w:val="0"/>
              <w:snapToGrid w:val="0"/>
              <w:jc w:val="center"/>
              <w:rPr>
                <w:rFonts w:ascii="宋体" w:hAnsi="宋体"/>
                <w:kern w:val="0"/>
                <w:szCs w:val="21"/>
              </w:rPr>
            </w:pPr>
            <w:r>
              <w:rPr>
                <w:rFonts w:ascii="宋体" w:hAnsi="宋体"/>
                <w:kern w:val="0"/>
                <w:szCs w:val="21"/>
              </w:rPr>
              <w:t>8%</w:t>
            </w:r>
          </w:p>
        </w:tc>
        <w:tc>
          <w:tcPr>
            <w:tcW w:w="1733" w:type="dxa"/>
            <w:tcBorders>
              <w:top w:val="single" w:sz="4" w:space="0" w:color="auto"/>
              <w:left w:val="single" w:sz="4" w:space="0" w:color="auto"/>
              <w:bottom w:val="single" w:sz="4" w:space="0" w:color="auto"/>
              <w:right w:val="single" w:sz="4" w:space="0" w:color="auto"/>
            </w:tcBorders>
            <w:vAlign w:val="center"/>
          </w:tcPr>
          <w:p w14:paraId="19BBACC3"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从标志性地点开始沿某方向行走</w:t>
            </w:r>
            <w:r>
              <w:rPr>
                <w:rFonts w:ascii="宋体" w:hAnsi="宋体"/>
                <w:kern w:val="0"/>
                <w:szCs w:val="21"/>
              </w:rPr>
              <w:t>300米（包括商业住宅区、写字楼、工业区、学校、医院、机关事业单位等，含内部道路、房前屋后、巷道等）</w:t>
            </w:r>
          </w:p>
        </w:tc>
        <w:tc>
          <w:tcPr>
            <w:tcW w:w="6236" w:type="dxa"/>
            <w:tcBorders>
              <w:top w:val="single" w:sz="4" w:space="0" w:color="auto"/>
              <w:left w:val="single" w:sz="4" w:space="0" w:color="auto"/>
              <w:bottom w:val="single" w:sz="4" w:space="0" w:color="auto"/>
              <w:right w:val="single" w:sz="4" w:space="0" w:color="auto"/>
            </w:tcBorders>
            <w:vAlign w:val="center"/>
          </w:tcPr>
          <w:p w14:paraId="4FDF7667" w14:textId="77777777" w:rsidR="00D55D19" w:rsidRDefault="006C12B9">
            <w:pPr>
              <w:widowControl/>
              <w:adjustRightInd w:val="0"/>
              <w:snapToGrid w:val="0"/>
              <w:rPr>
                <w:rFonts w:ascii="宋体" w:hAnsi="宋体"/>
                <w:kern w:val="0"/>
                <w:szCs w:val="21"/>
              </w:rPr>
            </w:pPr>
            <w:r>
              <w:rPr>
                <w:rFonts w:ascii="宋体" w:hAnsi="宋体"/>
                <w:kern w:val="0"/>
                <w:szCs w:val="21"/>
              </w:rPr>
              <w:t>1、路面是否见本色，是否有未清理的暴露垃圾、</w:t>
            </w:r>
            <w:r>
              <w:rPr>
                <w:rFonts w:ascii="宋体" w:hAnsi="宋体" w:hint="eastAsia"/>
                <w:kern w:val="0"/>
                <w:szCs w:val="21"/>
              </w:rPr>
              <w:t>泥土、沙石、</w:t>
            </w:r>
            <w:r>
              <w:rPr>
                <w:rFonts w:ascii="宋体" w:hAnsi="宋体"/>
                <w:kern w:val="0"/>
                <w:szCs w:val="21"/>
              </w:rPr>
              <w:t>污水</w:t>
            </w:r>
            <w:r>
              <w:rPr>
                <w:rFonts w:ascii="宋体" w:hAnsi="宋体" w:hint="eastAsia"/>
                <w:kern w:val="0"/>
                <w:szCs w:val="21"/>
              </w:rPr>
              <w:t>，是否有烟头及口香糖污渍，</w:t>
            </w:r>
            <w:r>
              <w:rPr>
                <w:rFonts w:ascii="宋体" w:hAnsi="宋体"/>
                <w:kern w:val="0"/>
                <w:szCs w:val="21"/>
              </w:rPr>
              <w:t>绿化带内</w:t>
            </w:r>
            <w:r>
              <w:rPr>
                <w:rFonts w:ascii="宋体" w:hAnsi="宋体" w:hint="eastAsia"/>
                <w:kern w:val="0"/>
                <w:szCs w:val="21"/>
              </w:rPr>
              <w:t>是否有暴露</w:t>
            </w:r>
            <w:r>
              <w:rPr>
                <w:rFonts w:ascii="宋体" w:hAnsi="宋体"/>
                <w:kern w:val="0"/>
                <w:szCs w:val="21"/>
              </w:rPr>
              <w:t>垃圾</w:t>
            </w:r>
            <w:r>
              <w:rPr>
                <w:rFonts w:ascii="宋体" w:hAnsi="宋体" w:hint="eastAsia"/>
                <w:kern w:val="0"/>
                <w:szCs w:val="21"/>
              </w:rPr>
              <w:t>。</w:t>
            </w:r>
          </w:p>
          <w:p w14:paraId="4ACE24C9" w14:textId="77777777" w:rsidR="00D55D19" w:rsidRDefault="006C12B9">
            <w:pPr>
              <w:widowControl/>
              <w:adjustRightInd w:val="0"/>
              <w:snapToGrid w:val="0"/>
              <w:jc w:val="left"/>
              <w:rPr>
                <w:rFonts w:ascii="宋体" w:hAnsi="宋体"/>
                <w:kern w:val="0"/>
                <w:szCs w:val="21"/>
              </w:rPr>
            </w:pPr>
            <w:r>
              <w:rPr>
                <w:rFonts w:ascii="宋体" w:hAnsi="宋体"/>
                <w:kern w:val="0"/>
                <w:szCs w:val="21"/>
              </w:rPr>
              <w:t>2、地面是否有脏污现象（0.5平方米以上记1处，不足0.5平方米不计入问题）。</w:t>
            </w:r>
          </w:p>
          <w:p w14:paraId="616604EA" w14:textId="77777777" w:rsidR="00D55D19" w:rsidRDefault="006C12B9">
            <w:pPr>
              <w:widowControl/>
              <w:adjustRightInd w:val="0"/>
              <w:snapToGrid w:val="0"/>
              <w:rPr>
                <w:rFonts w:ascii="宋体" w:hAnsi="宋体"/>
                <w:kern w:val="0"/>
                <w:szCs w:val="21"/>
              </w:rPr>
            </w:pPr>
            <w:r>
              <w:rPr>
                <w:rFonts w:ascii="宋体" w:hAnsi="宋体"/>
                <w:kern w:val="0"/>
                <w:szCs w:val="21"/>
              </w:rPr>
              <w:t>3、果皮箱、垃圾桶等环卫设置有无残缺、破损，有无锈蚀、磨损，有无满溢，内外壁是否干净，果皮箱及240L（含）以下垃圾桶是否套袋。</w:t>
            </w:r>
          </w:p>
          <w:p w14:paraId="21D7734E" w14:textId="77777777" w:rsidR="00D55D19" w:rsidRDefault="006C12B9">
            <w:pPr>
              <w:widowControl/>
              <w:adjustRightInd w:val="0"/>
              <w:snapToGrid w:val="0"/>
              <w:jc w:val="left"/>
              <w:rPr>
                <w:rFonts w:ascii="宋体" w:hAnsi="宋体"/>
                <w:kern w:val="0"/>
                <w:szCs w:val="21"/>
              </w:rPr>
            </w:pPr>
            <w:r>
              <w:rPr>
                <w:rFonts w:ascii="宋体" w:hAnsi="宋体"/>
                <w:kern w:val="0"/>
                <w:szCs w:val="21"/>
              </w:rPr>
              <w:t>4、横幅标语广告宣传海报</w:t>
            </w:r>
            <w:r>
              <w:rPr>
                <w:rFonts w:ascii="宋体" w:hAnsi="宋体" w:hint="eastAsia"/>
                <w:kern w:val="0"/>
                <w:szCs w:val="21"/>
              </w:rPr>
              <w:t>有无</w:t>
            </w:r>
            <w:r>
              <w:rPr>
                <w:rFonts w:ascii="宋体" w:hAnsi="宋体"/>
                <w:kern w:val="0"/>
                <w:szCs w:val="21"/>
              </w:rPr>
              <w:t>破损脱落</w:t>
            </w:r>
            <w:r>
              <w:rPr>
                <w:rFonts w:ascii="宋体" w:hAnsi="宋体" w:hint="eastAsia"/>
                <w:kern w:val="0"/>
                <w:szCs w:val="21"/>
              </w:rPr>
              <w:t>，有无乱堆放、乱挂晒、</w:t>
            </w:r>
            <w:r>
              <w:rPr>
                <w:rFonts w:ascii="宋体" w:hAnsi="宋体"/>
                <w:kern w:val="0"/>
                <w:szCs w:val="21"/>
              </w:rPr>
              <w:t>乱张贴</w:t>
            </w:r>
            <w:r>
              <w:rPr>
                <w:rFonts w:ascii="宋体" w:hAnsi="宋体" w:hint="eastAsia"/>
                <w:kern w:val="0"/>
                <w:szCs w:val="21"/>
              </w:rPr>
              <w:t>、</w:t>
            </w:r>
            <w:r>
              <w:rPr>
                <w:rFonts w:ascii="宋体" w:hAnsi="宋体"/>
                <w:kern w:val="0"/>
                <w:szCs w:val="21"/>
              </w:rPr>
              <w:t>乱涂写</w:t>
            </w:r>
            <w:r>
              <w:rPr>
                <w:rFonts w:ascii="宋体" w:hAnsi="宋体" w:hint="eastAsia"/>
                <w:kern w:val="0"/>
                <w:szCs w:val="21"/>
              </w:rPr>
              <w:t>、</w:t>
            </w:r>
            <w:r>
              <w:rPr>
                <w:rFonts w:ascii="宋体" w:hAnsi="宋体"/>
                <w:kern w:val="0"/>
                <w:szCs w:val="21"/>
              </w:rPr>
              <w:t>乱刻画</w:t>
            </w:r>
            <w:r>
              <w:rPr>
                <w:rFonts w:ascii="宋体" w:hAnsi="宋体" w:hint="eastAsia"/>
                <w:kern w:val="0"/>
                <w:szCs w:val="21"/>
              </w:rPr>
              <w:t>，拉线上有无广告标语及垃圾钩挂。</w:t>
            </w:r>
          </w:p>
        </w:tc>
      </w:tr>
      <w:tr w:rsidR="00D55D19" w14:paraId="3D26B9CA" w14:textId="77777777">
        <w:trPr>
          <w:cantSplit/>
          <w:trHeight w:val="5308"/>
          <w:jc w:val="center"/>
        </w:trPr>
        <w:tc>
          <w:tcPr>
            <w:tcW w:w="638" w:type="dxa"/>
            <w:tcBorders>
              <w:top w:val="single" w:sz="4" w:space="0" w:color="auto"/>
              <w:left w:val="single" w:sz="4" w:space="0" w:color="auto"/>
              <w:bottom w:val="single" w:sz="4" w:space="0" w:color="auto"/>
              <w:right w:val="single" w:sz="4" w:space="0" w:color="auto"/>
            </w:tcBorders>
            <w:vAlign w:val="center"/>
          </w:tcPr>
          <w:p w14:paraId="02F22668" w14:textId="77777777" w:rsidR="00D55D19" w:rsidRDefault="006C12B9">
            <w:pPr>
              <w:widowControl/>
              <w:adjustRightInd w:val="0"/>
              <w:snapToGrid w:val="0"/>
              <w:jc w:val="center"/>
              <w:rPr>
                <w:rFonts w:ascii="宋体" w:hAnsi="宋体"/>
                <w:kern w:val="0"/>
                <w:szCs w:val="21"/>
              </w:rPr>
            </w:pPr>
            <w:r>
              <w:rPr>
                <w:rFonts w:ascii="宋体" w:hAnsi="宋体"/>
                <w:kern w:val="0"/>
                <w:szCs w:val="21"/>
              </w:rPr>
              <w:lastRenderedPageBreak/>
              <w:t>3</w:t>
            </w:r>
          </w:p>
        </w:tc>
        <w:tc>
          <w:tcPr>
            <w:tcW w:w="734" w:type="dxa"/>
            <w:tcBorders>
              <w:top w:val="single" w:sz="4" w:space="0" w:color="auto"/>
              <w:left w:val="single" w:sz="4" w:space="0" w:color="auto"/>
              <w:bottom w:val="single" w:sz="4" w:space="0" w:color="auto"/>
              <w:right w:val="single" w:sz="4" w:space="0" w:color="auto"/>
            </w:tcBorders>
            <w:vAlign w:val="center"/>
          </w:tcPr>
          <w:p w14:paraId="1EB82532"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城中村</w:t>
            </w:r>
          </w:p>
        </w:tc>
        <w:tc>
          <w:tcPr>
            <w:tcW w:w="666" w:type="dxa"/>
            <w:tcBorders>
              <w:top w:val="single" w:sz="4" w:space="0" w:color="auto"/>
              <w:left w:val="single" w:sz="4" w:space="0" w:color="auto"/>
              <w:bottom w:val="single" w:sz="4" w:space="0" w:color="auto"/>
              <w:right w:val="single" w:sz="4" w:space="0" w:color="auto"/>
            </w:tcBorders>
            <w:vAlign w:val="center"/>
          </w:tcPr>
          <w:p w14:paraId="1977B899" w14:textId="77777777" w:rsidR="00D55D19" w:rsidRDefault="006C12B9">
            <w:pPr>
              <w:widowControl/>
              <w:adjustRightInd w:val="0"/>
              <w:snapToGrid w:val="0"/>
              <w:jc w:val="center"/>
              <w:rPr>
                <w:rFonts w:ascii="宋体" w:hAnsi="宋体"/>
                <w:kern w:val="0"/>
                <w:szCs w:val="21"/>
              </w:rPr>
            </w:pPr>
            <w:r>
              <w:rPr>
                <w:rFonts w:ascii="宋体" w:hAnsi="宋体"/>
                <w:kern w:val="0"/>
                <w:szCs w:val="21"/>
              </w:rPr>
              <w:t>10个</w:t>
            </w:r>
          </w:p>
        </w:tc>
        <w:tc>
          <w:tcPr>
            <w:tcW w:w="684" w:type="dxa"/>
            <w:tcBorders>
              <w:top w:val="single" w:sz="4" w:space="0" w:color="auto"/>
              <w:left w:val="single" w:sz="4" w:space="0" w:color="auto"/>
              <w:bottom w:val="single" w:sz="4" w:space="0" w:color="auto"/>
              <w:right w:val="single" w:sz="4" w:space="0" w:color="auto"/>
            </w:tcBorders>
            <w:vAlign w:val="center"/>
          </w:tcPr>
          <w:p w14:paraId="20F1905D" w14:textId="77777777" w:rsidR="00D55D19" w:rsidRDefault="006C12B9">
            <w:pPr>
              <w:widowControl/>
              <w:adjustRightInd w:val="0"/>
              <w:snapToGrid w:val="0"/>
              <w:jc w:val="center"/>
              <w:rPr>
                <w:rFonts w:ascii="宋体" w:hAnsi="宋体"/>
                <w:kern w:val="0"/>
                <w:szCs w:val="21"/>
              </w:rPr>
            </w:pPr>
            <w:r>
              <w:rPr>
                <w:rFonts w:ascii="宋体" w:hAnsi="宋体"/>
                <w:kern w:val="0"/>
                <w:szCs w:val="21"/>
              </w:rPr>
              <w:t>12%</w:t>
            </w:r>
          </w:p>
        </w:tc>
        <w:tc>
          <w:tcPr>
            <w:tcW w:w="1733" w:type="dxa"/>
            <w:tcBorders>
              <w:top w:val="single" w:sz="4" w:space="0" w:color="auto"/>
              <w:left w:val="single" w:sz="4" w:space="0" w:color="auto"/>
              <w:bottom w:val="single" w:sz="4" w:space="0" w:color="auto"/>
              <w:right w:val="single" w:sz="4" w:space="0" w:color="auto"/>
            </w:tcBorders>
            <w:vAlign w:val="center"/>
          </w:tcPr>
          <w:p w14:paraId="6E3BFDE6"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从某个标志性地点开始沿着某个方向行走</w:t>
            </w:r>
            <w:r>
              <w:rPr>
                <w:rFonts w:ascii="宋体" w:hAnsi="宋体"/>
                <w:kern w:val="0"/>
                <w:szCs w:val="21"/>
              </w:rPr>
              <w:t>500米考察。（含房前屋后、背街小巷、内部道路等，</w:t>
            </w:r>
            <w:r>
              <w:rPr>
                <w:rFonts w:ascii="宋体" w:hAnsi="宋体" w:hint="eastAsia"/>
                <w:kern w:val="0"/>
                <w:szCs w:val="21"/>
              </w:rPr>
              <w:t>背街小巷必检1条，村内的集贸市场和垃圾转运站必检）</w:t>
            </w:r>
          </w:p>
        </w:tc>
        <w:tc>
          <w:tcPr>
            <w:tcW w:w="6236" w:type="dxa"/>
            <w:tcBorders>
              <w:top w:val="single" w:sz="4" w:space="0" w:color="auto"/>
              <w:left w:val="single" w:sz="4" w:space="0" w:color="auto"/>
              <w:bottom w:val="single" w:sz="4" w:space="0" w:color="auto"/>
              <w:right w:val="single" w:sz="4" w:space="0" w:color="auto"/>
            </w:tcBorders>
            <w:vAlign w:val="center"/>
          </w:tcPr>
          <w:p w14:paraId="0E8850A7" w14:textId="77777777" w:rsidR="00D55D19" w:rsidRDefault="006C12B9">
            <w:pPr>
              <w:widowControl/>
              <w:adjustRightInd w:val="0"/>
              <w:snapToGrid w:val="0"/>
              <w:rPr>
                <w:rFonts w:ascii="宋体" w:hAnsi="宋体"/>
                <w:szCs w:val="21"/>
              </w:rPr>
            </w:pPr>
            <w:r>
              <w:rPr>
                <w:rFonts w:ascii="宋体" w:hAnsi="宋体" w:hint="eastAsia"/>
                <w:szCs w:val="21"/>
              </w:rPr>
              <w:t>路面是否见本色，路面、背街小巷是否存在卫生死角，有无未清理的暴露垃圾、泥土、沙石、污水，是否有烟头及口香糖污渍，绿化带内是否有暴露垃圾。</w:t>
            </w:r>
          </w:p>
          <w:p w14:paraId="1E8ABFF5" w14:textId="77777777" w:rsidR="00D55D19" w:rsidRDefault="006C12B9">
            <w:pPr>
              <w:widowControl/>
              <w:adjustRightInd w:val="0"/>
              <w:snapToGrid w:val="0"/>
              <w:rPr>
                <w:rFonts w:ascii="宋体" w:hAnsi="宋体"/>
                <w:szCs w:val="21"/>
              </w:rPr>
            </w:pPr>
            <w:r>
              <w:rPr>
                <w:rFonts w:ascii="宋体" w:hAnsi="宋体" w:hint="eastAsia"/>
                <w:szCs w:val="21"/>
              </w:rPr>
              <w:t>地面是否有脏污现象（</w:t>
            </w:r>
            <w:r>
              <w:rPr>
                <w:rFonts w:ascii="宋体" w:hAnsi="宋体"/>
                <w:szCs w:val="21"/>
              </w:rPr>
              <w:t>0.5平方米以上记1处，不足0.5平方米不计入问题）。</w:t>
            </w:r>
          </w:p>
          <w:p w14:paraId="4BF2D0B3" w14:textId="77777777" w:rsidR="00D55D19" w:rsidRDefault="006C12B9">
            <w:pPr>
              <w:widowControl/>
              <w:adjustRightInd w:val="0"/>
              <w:snapToGrid w:val="0"/>
              <w:jc w:val="left"/>
              <w:rPr>
                <w:rFonts w:ascii="宋体" w:hAnsi="宋体"/>
                <w:szCs w:val="21"/>
              </w:rPr>
            </w:pPr>
            <w:r>
              <w:rPr>
                <w:rFonts w:ascii="宋体" w:hAnsi="宋体" w:hint="eastAsia"/>
                <w:szCs w:val="21"/>
              </w:rPr>
              <w:t>城中村内保安亭、报刊亭、宣传栏是否存在设施破损问题，电线、电缆等线路是否规整，雨水篦子是否存在堵塞或污渍。</w:t>
            </w:r>
          </w:p>
          <w:p w14:paraId="3D3D53CB" w14:textId="77777777" w:rsidR="00D55D19" w:rsidRDefault="006C12B9">
            <w:pPr>
              <w:widowControl/>
              <w:adjustRightInd w:val="0"/>
              <w:snapToGrid w:val="0"/>
              <w:jc w:val="left"/>
              <w:rPr>
                <w:rFonts w:ascii="宋体" w:hAnsi="宋体"/>
                <w:szCs w:val="21"/>
              </w:rPr>
            </w:pPr>
            <w:r>
              <w:rPr>
                <w:rFonts w:ascii="宋体" w:hAnsi="宋体" w:hint="eastAsia"/>
                <w:szCs w:val="21"/>
              </w:rPr>
              <w:t>有无乱设广告招牌、横幅标语，横幅标语广告宣传海报有无破损脱落，有无乱堆放乱张贴乱涂写乱刻画，有无乱摆卖、乱挂晒，电缆电线、屋顶雨棚上有无广告标语及垃圾钩挂，有无超门线经营。</w:t>
            </w:r>
          </w:p>
          <w:p w14:paraId="74C47ABE" w14:textId="77777777" w:rsidR="00D55D19" w:rsidRDefault="006C12B9">
            <w:pPr>
              <w:widowControl/>
              <w:adjustRightInd w:val="0"/>
              <w:snapToGrid w:val="0"/>
              <w:rPr>
                <w:rFonts w:ascii="宋体" w:hAnsi="宋体"/>
                <w:szCs w:val="21"/>
              </w:rPr>
            </w:pPr>
            <w:r>
              <w:rPr>
                <w:rFonts w:ascii="宋体" w:hAnsi="宋体"/>
                <w:szCs w:val="21"/>
              </w:rPr>
              <w:t>5、果皮箱、垃圾桶等环卫设置有无残缺、破损，有无满溢，内外壁是否干净，果皮箱及240L（含）以下垃圾桶是否套袋。</w:t>
            </w:r>
          </w:p>
          <w:p w14:paraId="30A5CFB9" w14:textId="77777777" w:rsidR="00D55D19" w:rsidRDefault="006C12B9">
            <w:pPr>
              <w:widowControl/>
              <w:adjustRightInd w:val="0"/>
              <w:snapToGrid w:val="0"/>
              <w:jc w:val="left"/>
              <w:textAlignment w:val="center"/>
              <w:rPr>
                <w:rFonts w:ascii="宋体" w:hAnsi="宋体"/>
                <w:kern w:val="0"/>
                <w:szCs w:val="21"/>
              </w:rPr>
            </w:pPr>
            <w:r>
              <w:rPr>
                <w:rFonts w:ascii="宋体" w:hAnsi="宋体"/>
                <w:kern w:val="0"/>
                <w:szCs w:val="21"/>
              </w:rPr>
              <w:t>6、城中村内集贸市场是否实施高台摆卖，有无超线摆卖，市场周边经营者有无乱搭乱挂各类伸缩和支架雨蓬、太阳伞和支架等设施，有无占道经营，周边车辆是否有序摆放。</w:t>
            </w:r>
          </w:p>
          <w:p w14:paraId="641EBA0E" w14:textId="77777777" w:rsidR="00D55D19" w:rsidRDefault="006C12B9">
            <w:pPr>
              <w:widowControl/>
              <w:adjustRightInd w:val="0"/>
              <w:snapToGrid w:val="0"/>
              <w:jc w:val="left"/>
              <w:rPr>
                <w:rFonts w:ascii="宋体" w:hAnsi="宋体"/>
                <w:szCs w:val="21"/>
              </w:rPr>
            </w:pPr>
            <w:r>
              <w:rPr>
                <w:rFonts w:ascii="宋体" w:hAnsi="宋体"/>
                <w:szCs w:val="21"/>
              </w:rPr>
              <w:t>7</w:t>
            </w:r>
            <w:r>
              <w:rPr>
                <w:rFonts w:ascii="宋体" w:hAnsi="宋体" w:hint="eastAsia"/>
                <w:szCs w:val="21"/>
              </w:rPr>
              <w:t>、</w:t>
            </w:r>
            <w:r>
              <w:rPr>
                <w:rFonts w:ascii="宋体" w:hAnsi="宋体"/>
                <w:szCs w:val="21"/>
              </w:rPr>
              <w:t>城中村垃圾转运站是否整洁、有无暴露垃圾、污水横流现象，站内及周边有无堆放大件垃圾及其他杂物，压缩</w:t>
            </w:r>
            <w:proofErr w:type="gramStart"/>
            <w:r>
              <w:rPr>
                <w:rFonts w:ascii="宋体" w:hAnsi="宋体"/>
                <w:szCs w:val="21"/>
              </w:rPr>
              <w:t>箱是否</w:t>
            </w:r>
            <w:proofErr w:type="gramEnd"/>
            <w:r>
              <w:rPr>
                <w:rFonts w:ascii="宋体" w:hAnsi="宋体"/>
                <w:szCs w:val="21"/>
              </w:rPr>
              <w:t>整洁，作业中是否保持排污阀常开，并经管道接暗管排出。</w:t>
            </w:r>
          </w:p>
          <w:p w14:paraId="09D4A0BA" w14:textId="77777777" w:rsidR="00D55D19" w:rsidRDefault="006C12B9">
            <w:pPr>
              <w:widowControl/>
              <w:adjustRightInd w:val="0"/>
              <w:snapToGrid w:val="0"/>
              <w:jc w:val="left"/>
              <w:rPr>
                <w:rFonts w:ascii="宋体" w:hAnsi="宋体"/>
                <w:kern w:val="0"/>
                <w:szCs w:val="21"/>
              </w:rPr>
            </w:pPr>
            <w:r>
              <w:rPr>
                <w:rFonts w:ascii="宋体" w:hAnsi="宋体"/>
                <w:szCs w:val="21"/>
              </w:rPr>
              <w:t>8</w:t>
            </w:r>
            <w:r>
              <w:rPr>
                <w:rFonts w:ascii="宋体" w:hAnsi="宋体" w:hint="eastAsia"/>
                <w:szCs w:val="21"/>
              </w:rPr>
              <w:t>、</w:t>
            </w:r>
            <w:r>
              <w:rPr>
                <w:rFonts w:ascii="宋体" w:hAnsi="宋体"/>
                <w:szCs w:val="21"/>
              </w:rPr>
              <w:t>市政环卫工人是否规范穿着工服和防护装备</w:t>
            </w:r>
            <w:r>
              <w:rPr>
                <w:rFonts w:ascii="宋体" w:hAnsi="宋体" w:hint="eastAsia"/>
                <w:szCs w:val="21"/>
              </w:rPr>
              <w:t>。</w:t>
            </w:r>
          </w:p>
        </w:tc>
      </w:tr>
      <w:tr w:rsidR="00D55D19" w14:paraId="7EBAA3C3" w14:textId="77777777">
        <w:trPr>
          <w:cantSplit/>
          <w:trHeight w:val="3157"/>
          <w:jc w:val="center"/>
        </w:trPr>
        <w:tc>
          <w:tcPr>
            <w:tcW w:w="638" w:type="dxa"/>
            <w:tcBorders>
              <w:top w:val="single" w:sz="4" w:space="0" w:color="auto"/>
              <w:left w:val="single" w:sz="4" w:space="0" w:color="auto"/>
              <w:bottom w:val="single" w:sz="4" w:space="0" w:color="auto"/>
              <w:right w:val="single" w:sz="4" w:space="0" w:color="auto"/>
            </w:tcBorders>
            <w:vAlign w:val="center"/>
          </w:tcPr>
          <w:p w14:paraId="11B25965" w14:textId="77777777" w:rsidR="00D55D19" w:rsidRDefault="006C12B9">
            <w:pPr>
              <w:widowControl/>
              <w:adjustRightInd w:val="0"/>
              <w:snapToGrid w:val="0"/>
              <w:jc w:val="center"/>
              <w:rPr>
                <w:rFonts w:ascii="宋体" w:hAnsi="宋体"/>
                <w:kern w:val="0"/>
                <w:szCs w:val="21"/>
              </w:rPr>
            </w:pPr>
            <w:r>
              <w:rPr>
                <w:rFonts w:ascii="宋体" w:hAnsi="宋体"/>
                <w:kern w:val="0"/>
                <w:szCs w:val="21"/>
              </w:rPr>
              <w:t>4</w:t>
            </w:r>
          </w:p>
        </w:tc>
        <w:tc>
          <w:tcPr>
            <w:tcW w:w="734" w:type="dxa"/>
            <w:tcBorders>
              <w:top w:val="single" w:sz="4" w:space="0" w:color="auto"/>
              <w:left w:val="single" w:sz="4" w:space="0" w:color="auto"/>
              <w:bottom w:val="single" w:sz="4" w:space="0" w:color="auto"/>
              <w:right w:val="single" w:sz="4" w:space="0" w:color="auto"/>
            </w:tcBorders>
            <w:vAlign w:val="center"/>
          </w:tcPr>
          <w:p w14:paraId="021C3776"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集贸</w:t>
            </w:r>
          </w:p>
          <w:p w14:paraId="0F884D16"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市场</w:t>
            </w:r>
          </w:p>
        </w:tc>
        <w:tc>
          <w:tcPr>
            <w:tcW w:w="666" w:type="dxa"/>
            <w:tcBorders>
              <w:top w:val="single" w:sz="4" w:space="0" w:color="auto"/>
              <w:left w:val="single" w:sz="4" w:space="0" w:color="auto"/>
              <w:bottom w:val="single" w:sz="4" w:space="0" w:color="auto"/>
              <w:right w:val="single" w:sz="4" w:space="0" w:color="auto"/>
            </w:tcBorders>
            <w:vAlign w:val="center"/>
          </w:tcPr>
          <w:p w14:paraId="7B0206B4" w14:textId="77777777" w:rsidR="00D55D19" w:rsidRDefault="006C12B9">
            <w:pPr>
              <w:widowControl/>
              <w:adjustRightInd w:val="0"/>
              <w:snapToGrid w:val="0"/>
              <w:jc w:val="center"/>
              <w:rPr>
                <w:rFonts w:ascii="宋体" w:hAnsi="宋体"/>
                <w:kern w:val="0"/>
                <w:szCs w:val="21"/>
              </w:rPr>
            </w:pPr>
            <w:r>
              <w:rPr>
                <w:rFonts w:ascii="宋体" w:hAnsi="宋体"/>
                <w:kern w:val="0"/>
                <w:szCs w:val="21"/>
              </w:rPr>
              <w:t>4</w:t>
            </w:r>
            <w:r>
              <w:rPr>
                <w:rFonts w:ascii="宋体" w:hAnsi="宋体" w:hint="eastAsia"/>
                <w:kern w:val="0"/>
                <w:szCs w:val="21"/>
              </w:rPr>
              <w:t>个</w:t>
            </w:r>
          </w:p>
        </w:tc>
        <w:tc>
          <w:tcPr>
            <w:tcW w:w="684" w:type="dxa"/>
            <w:tcBorders>
              <w:top w:val="single" w:sz="4" w:space="0" w:color="auto"/>
              <w:left w:val="single" w:sz="4" w:space="0" w:color="auto"/>
              <w:bottom w:val="single" w:sz="4" w:space="0" w:color="auto"/>
              <w:right w:val="single" w:sz="4" w:space="0" w:color="auto"/>
            </w:tcBorders>
            <w:vAlign w:val="center"/>
          </w:tcPr>
          <w:p w14:paraId="17C823B3" w14:textId="77777777" w:rsidR="00D55D19" w:rsidRDefault="006C12B9">
            <w:pPr>
              <w:widowControl/>
              <w:adjustRightInd w:val="0"/>
              <w:snapToGrid w:val="0"/>
              <w:jc w:val="center"/>
              <w:rPr>
                <w:rFonts w:ascii="宋体" w:hAnsi="宋体"/>
                <w:kern w:val="0"/>
                <w:szCs w:val="21"/>
              </w:rPr>
            </w:pPr>
            <w:r>
              <w:rPr>
                <w:rFonts w:ascii="宋体" w:hAnsi="宋体"/>
                <w:kern w:val="0"/>
                <w:szCs w:val="21"/>
              </w:rPr>
              <w:t>9%</w:t>
            </w:r>
          </w:p>
        </w:tc>
        <w:tc>
          <w:tcPr>
            <w:tcW w:w="1733" w:type="dxa"/>
            <w:tcBorders>
              <w:top w:val="single" w:sz="4" w:space="0" w:color="auto"/>
              <w:left w:val="single" w:sz="4" w:space="0" w:color="auto"/>
              <w:bottom w:val="single" w:sz="4" w:space="0" w:color="auto"/>
              <w:right w:val="single" w:sz="4" w:space="0" w:color="auto"/>
            </w:tcBorders>
            <w:vAlign w:val="center"/>
          </w:tcPr>
          <w:p w14:paraId="740E4AB0"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集贸市场及周边，上午、下午各考察</w:t>
            </w:r>
            <w:r>
              <w:rPr>
                <w:rFonts w:ascii="宋体" w:hAnsi="宋体"/>
                <w:kern w:val="0"/>
                <w:szCs w:val="21"/>
              </w:rPr>
              <w:t>1个。（不含生鲜超市，但包括小散的肉菜店集中区域)</w:t>
            </w:r>
          </w:p>
        </w:tc>
        <w:tc>
          <w:tcPr>
            <w:tcW w:w="6236" w:type="dxa"/>
            <w:tcBorders>
              <w:top w:val="single" w:sz="4" w:space="0" w:color="auto"/>
              <w:left w:val="single" w:sz="4" w:space="0" w:color="auto"/>
              <w:bottom w:val="single" w:sz="4" w:space="0" w:color="auto"/>
              <w:right w:val="single" w:sz="4" w:space="0" w:color="auto"/>
            </w:tcBorders>
            <w:vAlign w:val="center"/>
          </w:tcPr>
          <w:p w14:paraId="635438C6" w14:textId="77777777" w:rsidR="00D55D19" w:rsidRDefault="006C12B9">
            <w:pPr>
              <w:widowControl/>
              <w:adjustRightInd w:val="0"/>
              <w:snapToGrid w:val="0"/>
              <w:jc w:val="left"/>
              <w:rPr>
                <w:rFonts w:ascii="宋体" w:hAnsi="宋体"/>
                <w:kern w:val="0"/>
                <w:szCs w:val="21"/>
              </w:rPr>
            </w:pPr>
            <w:r>
              <w:rPr>
                <w:rFonts w:ascii="宋体" w:hAnsi="宋体" w:hint="eastAsia"/>
                <w:kern w:val="0"/>
                <w:szCs w:val="21"/>
              </w:rPr>
              <w:t>路面是否有</w:t>
            </w:r>
            <w:r>
              <w:rPr>
                <w:rFonts w:ascii="宋体" w:hAnsi="宋体"/>
                <w:kern w:val="0"/>
                <w:szCs w:val="21"/>
              </w:rPr>
              <w:t>未清理的暴露垃圾、</w:t>
            </w:r>
            <w:r>
              <w:rPr>
                <w:rFonts w:ascii="宋体" w:hAnsi="宋体" w:hint="eastAsia"/>
                <w:kern w:val="0"/>
                <w:szCs w:val="21"/>
              </w:rPr>
              <w:t>泥土、沙石、</w:t>
            </w:r>
            <w:r>
              <w:rPr>
                <w:rFonts w:ascii="宋体" w:hAnsi="宋体"/>
                <w:kern w:val="0"/>
                <w:szCs w:val="21"/>
              </w:rPr>
              <w:t>污水</w:t>
            </w:r>
            <w:r>
              <w:rPr>
                <w:rFonts w:ascii="宋体" w:hAnsi="宋体" w:hint="eastAsia"/>
                <w:kern w:val="0"/>
                <w:szCs w:val="21"/>
              </w:rPr>
              <w:t>，</w:t>
            </w:r>
            <w:r>
              <w:rPr>
                <w:rFonts w:ascii="宋体" w:hAnsi="宋体"/>
                <w:kern w:val="0"/>
                <w:szCs w:val="21"/>
              </w:rPr>
              <w:t>绿化带内</w:t>
            </w:r>
            <w:r>
              <w:rPr>
                <w:rFonts w:ascii="宋体" w:hAnsi="宋体" w:hint="eastAsia"/>
                <w:kern w:val="0"/>
                <w:szCs w:val="21"/>
              </w:rPr>
              <w:t>是否有暴露</w:t>
            </w:r>
            <w:r>
              <w:rPr>
                <w:rFonts w:ascii="宋体" w:hAnsi="宋体"/>
                <w:kern w:val="0"/>
                <w:szCs w:val="21"/>
              </w:rPr>
              <w:t>垃圾</w:t>
            </w:r>
            <w:r>
              <w:rPr>
                <w:rFonts w:ascii="宋体" w:hAnsi="宋体" w:hint="eastAsia"/>
                <w:kern w:val="0"/>
                <w:szCs w:val="21"/>
              </w:rPr>
              <w:t>。</w:t>
            </w:r>
          </w:p>
          <w:p w14:paraId="3112E111" w14:textId="77777777" w:rsidR="00D55D19" w:rsidRDefault="006C12B9">
            <w:pPr>
              <w:widowControl/>
              <w:adjustRightInd w:val="0"/>
              <w:snapToGrid w:val="0"/>
              <w:jc w:val="left"/>
              <w:rPr>
                <w:rFonts w:ascii="宋体" w:hAnsi="宋体"/>
                <w:kern w:val="0"/>
                <w:szCs w:val="21"/>
              </w:rPr>
            </w:pPr>
            <w:r>
              <w:rPr>
                <w:rFonts w:ascii="宋体" w:hAnsi="宋体"/>
                <w:kern w:val="0"/>
                <w:szCs w:val="21"/>
              </w:rPr>
              <w:t>2、地面是否有脏污现象（0.5平方米以上记1处，不足0.5平方米不计入问题）。</w:t>
            </w:r>
          </w:p>
          <w:p w14:paraId="3C511A8C" w14:textId="77777777" w:rsidR="00D55D19" w:rsidRDefault="006C12B9">
            <w:pPr>
              <w:widowControl/>
              <w:adjustRightInd w:val="0"/>
              <w:snapToGrid w:val="0"/>
              <w:jc w:val="left"/>
              <w:rPr>
                <w:rFonts w:ascii="宋体" w:hAnsi="宋体"/>
                <w:kern w:val="0"/>
                <w:szCs w:val="21"/>
              </w:rPr>
            </w:pPr>
            <w:r>
              <w:rPr>
                <w:rFonts w:ascii="宋体" w:hAnsi="宋体"/>
                <w:kern w:val="0"/>
                <w:szCs w:val="21"/>
              </w:rPr>
              <w:t>3、果皮箱、垃圾桶等环卫设置有无残缺、破损，有无锈蚀、磨损，有无满溢，内外壁是否干净，果皮箱及240L（含）以下垃圾桶是否套袋。</w:t>
            </w:r>
          </w:p>
          <w:p w14:paraId="0E7450BE" w14:textId="77777777" w:rsidR="00D55D19" w:rsidRDefault="006C12B9">
            <w:pPr>
              <w:widowControl/>
              <w:adjustRightInd w:val="0"/>
              <w:snapToGrid w:val="0"/>
              <w:jc w:val="left"/>
              <w:textAlignment w:val="center"/>
              <w:rPr>
                <w:rFonts w:ascii="宋体" w:hAnsi="宋体"/>
                <w:kern w:val="0"/>
                <w:szCs w:val="21"/>
              </w:rPr>
            </w:pPr>
            <w:r>
              <w:rPr>
                <w:rFonts w:ascii="宋体" w:hAnsi="宋体"/>
                <w:kern w:val="0"/>
                <w:szCs w:val="21"/>
              </w:rPr>
              <w:t>4、排污渠道是否顺畅</w:t>
            </w:r>
            <w:r>
              <w:rPr>
                <w:rFonts w:ascii="宋体" w:hAnsi="宋体" w:hint="eastAsia"/>
                <w:kern w:val="0"/>
                <w:szCs w:val="21"/>
              </w:rPr>
              <w:t>，是否有污水直排雨水管道的现象。</w:t>
            </w:r>
          </w:p>
          <w:p w14:paraId="1F4A415F" w14:textId="77777777" w:rsidR="00D55D19" w:rsidRDefault="006C12B9">
            <w:pPr>
              <w:widowControl/>
              <w:adjustRightInd w:val="0"/>
              <w:snapToGrid w:val="0"/>
              <w:jc w:val="left"/>
              <w:textAlignment w:val="center"/>
              <w:rPr>
                <w:rFonts w:ascii="宋体" w:hAnsi="宋体"/>
                <w:kern w:val="0"/>
                <w:szCs w:val="21"/>
              </w:rPr>
            </w:pPr>
            <w:r>
              <w:rPr>
                <w:rFonts w:ascii="宋体" w:hAnsi="宋体"/>
                <w:kern w:val="0"/>
                <w:szCs w:val="21"/>
              </w:rPr>
              <w:t>5、</w:t>
            </w:r>
            <w:r>
              <w:rPr>
                <w:rFonts w:ascii="宋体" w:hAnsi="宋体" w:hint="eastAsia"/>
                <w:kern w:val="0"/>
                <w:szCs w:val="21"/>
              </w:rPr>
              <w:t>市场内有无</w:t>
            </w:r>
            <w:r>
              <w:rPr>
                <w:rFonts w:ascii="宋体" w:hAnsi="宋体"/>
                <w:kern w:val="0"/>
                <w:szCs w:val="21"/>
              </w:rPr>
              <w:t>实施高台摆卖</w:t>
            </w:r>
            <w:r>
              <w:rPr>
                <w:rFonts w:ascii="宋体" w:hAnsi="宋体" w:hint="eastAsia"/>
                <w:kern w:val="0"/>
                <w:szCs w:val="21"/>
              </w:rPr>
              <w:t>，有无超线摆卖，市场周边经营者有无乱搭乱挂各类伸缩和支架雨蓬、太阳伞等设施，有无乱摆卖，车辆是否有序摆放，周边有无乱堆放乱张贴乱涂写乱刻画。</w:t>
            </w:r>
          </w:p>
        </w:tc>
      </w:tr>
      <w:tr w:rsidR="00D55D19" w14:paraId="0D6D8BE8" w14:textId="77777777">
        <w:trPr>
          <w:cantSplit/>
          <w:trHeight w:val="2793"/>
          <w:jc w:val="center"/>
        </w:trPr>
        <w:tc>
          <w:tcPr>
            <w:tcW w:w="638" w:type="dxa"/>
            <w:tcBorders>
              <w:top w:val="single" w:sz="4" w:space="0" w:color="auto"/>
              <w:left w:val="single" w:sz="4" w:space="0" w:color="auto"/>
              <w:bottom w:val="single" w:sz="4" w:space="0" w:color="auto"/>
              <w:right w:val="single" w:sz="4" w:space="0" w:color="auto"/>
            </w:tcBorders>
            <w:vAlign w:val="center"/>
          </w:tcPr>
          <w:p w14:paraId="59297044" w14:textId="77777777" w:rsidR="00D55D19" w:rsidRDefault="006C12B9">
            <w:pPr>
              <w:widowControl/>
              <w:adjustRightInd w:val="0"/>
              <w:snapToGrid w:val="0"/>
              <w:jc w:val="center"/>
              <w:rPr>
                <w:rFonts w:ascii="宋体" w:hAnsi="宋体"/>
                <w:kern w:val="0"/>
                <w:szCs w:val="21"/>
              </w:rPr>
            </w:pPr>
            <w:r>
              <w:rPr>
                <w:rFonts w:ascii="宋体" w:hAnsi="宋体"/>
                <w:kern w:val="0"/>
                <w:szCs w:val="21"/>
              </w:rPr>
              <w:t>5</w:t>
            </w:r>
          </w:p>
        </w:tc>
        <w:tc>
          <w:tcPr>
            <w:tcW w:w="734" w:type="dxa"/>
            <w:tcBorders>
              <w:top w:val="single" w:sz="4" w:space="0" w:color="auto"/>
              <w:left w:val="single" w:sz="4" w:space="0" w:color="auto"/>
              <w:bottom w:val="single" w:sz="4" w:space="0" w:color="auto"/>
              <w:right w:val="single" w:sz="4" w:space="0" w:color="auto"/>
            </w:tcBorders>
            <w:vAlign w:val="center"/>
          </w:tcPr>
          <w:p w14:paraId="25C4C76F"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广场公园</w:t>
            </w:r>
          </w:p>
          <w:p w14:paraId="0923A1ED" w14:textId="77777777" w:rsidR="00D55D19" w:rsidRDefault="00D55D19">
            <w:pPr>
              <w:widowControl/>
              <w:adjustRightInd w:val="0"/>
              <w:snapToGrid w:val="0"/>
              <w:jc w:val="center"/>
              <w:rPr>
                <w:rFonts w:ascii="宋体" w:hAnsi="宋体"/>
                <w:kern w:val="0"/>
                <w:szCs w:val="21"/>
              </w:rPr>
            </w:pPr>
          </w:p>
        </w:tc>
        <w:tc>
          <w:tcPr>
            <w:tcW w:w="666" w:type="dxa"/>
            <w:tcBorders>
              <w:top w:val="single" w:sz="4" w:space="0" w:color="auto"/>
              <w:left w:val="single" w:sz="4" w:space="0" w:color="auto"/>
              <w:bottom w:val="single" w:sz="4" w:space="0" w:color="auto"/>
              <w:right w:val="single" w:sz="4" w:space="0" w:color="auto"/>
            </w:tcBorders>
            <w:vAlign w:val="center"/>
          </w:tcPr>
          <w:p w14:paraId="3707C835" w14:textId="77777777" w:rsidR="00D55D19" w:rsidRDefault="006C12B9">
            <w:pPr>
              <w:widowControl/>
              <w:adjustRightInd w:val="0"/>
              <w:snapToGrid w:val="0"/>
              <w:jc w:val="center"/>
              <w:rPr>
                <w:rFonts w:ascii="宋体" w:hAnsi="宋体"/>
                <w:kern w:val="0"/>
                <w:szCs w:val="21"/>
              </w:rPr>
            </w:pPr>
            <w:r>
              <w:rPr>
                <w:rFonts w:ascii="宋体" w:hAnsi="宋体"/>
                <w:kern w:val="0"/>
                <w:szCs w:val="21"/>
              </w:rPr>
              <w:t>4个</w:t>
            </w:r>
          </w:p>
        </w:tc>
        <w:tc>
          <w:tcPr>
            <w:tcW w:w="684" w:type="dxa"/>
            <w:tcBorders>
              <w:top w:val="single" w:sz="4" w:space="0" w:color="auto"/>
              <w:left w:val="single" w:sz="4" w:space="0" w:color="auto"/>
              <w:bottom w:val="single" w:sz="4" w:space="0" w:color="auto"/>
              <w:right w:val="single" w:sz="4" w:space="0" w:color="auto"/>
            </w:tcBorders>
            <w:vAlign w:val="center"/>
          </w:tcPr>
          <w:p w14:paraId="40985B31" w14:textId="77777777" w:rsidR="00D55D19" w:rsidRDefault="006C12B9">
            <w:pPr>
              <w:widowControl/>
              <w:adjustRightInd w:val="0"/>
              <w:snapToGrid w:val="0"/>
              <w:jc w:val="center"/>
              <w:rPr>
                <w:rFonts w:ascii="宋体" w:hAnsi="宋体"/>
                <w:kern w:val="0"/>
                <w:szCs w:val="21"/>
              </w:rPr>
            </w:pPr>
            <w:r>
              <w:rPr>
                <w:rFonts w:ascii="宋体" w:hAnsi="宋体"/>
                <w:kern w:val="0"/>
                <w:szCs w:val="21"/>
              </w:rPr>
              <w:t>5%</w:t>
            </w:r>
          </w:p>
        </w:tc>
        <w:tc>
          <w:tcPr>
            <w:tcW w:w="1733" w:type="dxa"/>
            <w:tcBorders>
              <w:top w:val="single" w:sz="4" w:space="0" w:color="auto"/>
              <w:left w:val="single" w:sz="4" w:space="0" w:color="auto"/>
              <w:bottom w:val="single" w:sz="4" w:space="0" w:color="auto"/>
              <w:right w:val="single" w:sz="4" w:space="0" w:color="auto"/>
            </w:tcBorders>
            <w:vAlign w:val="center"/>
          </w:tcPr>
          <w:p w14:paraId="2FEF3AA6" w14:textId="77777777" w:rsidR="00D55D19" w:rsidRDefault="00D55D19">
            <w:pPr>
              <w:widowControl/>
              <w:adjustRightInd w:val="0"/>
              <w:snapToGrid w:val="0"/>
              <w:jc w:val="center"/>
              <w:rPr>
                <w:rFonts w:ascii="宋体" w:hAnsi="宋体"/>
                <w:kern w:val="0"/>
                <w:szCs w:val="21"/>
              </w:rPr>
            </w:pPr>
          </w:p>
        </w:tc>
        <w:tc>
          <w:tcPr>
            <w:tcW w:w="6236" w:type="dxa"/>
            <w:tcBorders>
              <w:top w:val="single" w:sz="4" w:space="0" w:color="auto"/>
              <w:left w:val="single" w:sz="4" w:space="0" w:color="auto"/>
              <w:bottom w:val="single" w:sz="4" w:space="0" w:color="auto"/>
              <w:right w:val="single" w:sz="4" w:space="0" w:color="auto"/>
            </w:tcBorders>
            <w:vAlign w:val="center"/>
          </w:tcPr>
          <w:p w14:paraId="07A9AF9A" w14:textId="77777777" w:rsidR="00D55D19" w:rsidRDefault="006C12B9">
            <w:pPr>
              <w:widowControl/>
              <w:adjustRightInd w:val="0"/>
              <w:snapToGrid w:val="0"/>
              <w:jc w:val="left"/>
              <w:rPr>
                <w:rFonts w:ascii="宋体" w:hAnsi="宋体"/>
                <w:kern w:val="0"/>
                <w:szCs w:val="21"/>
              </w:rPr>
            </w:pPr>
            <w:r>
              <w:rPr>
                <w:rFonts w:ascii="宋体" w:hAnsi="宋体" w:hint="eastAsia"/>
                <w:kern w:val="0"/>
                <w:szCs w:val="21"/>
              </w:rPr>
              <w:t>路面是否见本色，是否有</w:t>
            </w:r>
            <w:r>
              <w:rPr>
                <w:rFonts w:ascii="宋体" w:hAnsi="宋体"/>
                <w:kern w:val="0"/>
                <w:szCs w:val="21"/>
              </w:rPr>
              <w:t>未清理的暴露垃圾、</w:t>
            </w:r>
            <w:r>
              <w:rPr>
                <w:rFonts w:ascii="宋体" w:hAnsi="宋体" w:hint="eastAsia"/>
                <w:kern w:val="0"/>
                <w:szCs w:val="21"/>
              </w:rPr>
              <w:t>泥土、沙石、</w:t>
            </w:r>
            <w:r>
              <w:rPr>
                <w:rFonts w:ascii="宋体" w:hAnsi="宋体"/>
                <w:kern w:val="0"/>
                <w:szCs w:val="21"/>
              </w:rPr>
              <w:t>污水</w:t>
            </w:r>
            <w:r>
              <w:rPr>
                <w:rFonts w:ascii="宋体" w:hAnsi="宋体" w:hint="eastAsia"/>
                <w:kern w:val="0"/>
                <w:szCs w:val="21"/>
              </w:rPr>
              <w:t>，是否有烟头及口香糖污渍，</w:t>
            </w:r>
            <w:r>
              <w:rPr>
                <w:rFonts w:ascii="宋体" w:hAnsi="宋体"/>
                <w:kern w:val="0"/>
                <w:szCs w:val="21"/>
              </w:rPr>
              <w:t>绿化带内</w:t>
            </w:r>
            <w:r>
              <w:rPr>
                <w:rFonts w:ascii="宋体" w:hAnsi="宋体" w:hint="eastAsia"/>
                <w:kern w:val="0"/>
                <w:szCs w:val="21"/>
              </w:rPr>
              <w:t>是否有暴露</w:t>
            </w:r>
            <w:r>
              <w:rPr>
                <w:rFonts w:ascii="宋体" w:hAnsi="宋体"/>
                <w:kern w:val="0"/>
                <w:szCs w:val="21"/>
              </w:rPr>
              <w:t>垃圾</w:t>
            </w:r>
            <w:r>
              <w:rPr>
                <w:rFonts w:ascii="宋体" w:hAnsi="宋体" w:hint="eastAsia"/>
                <w:kern w:val="0"/>
                <w:szCs w:val="21"/>
              </w:rPr>
              <w:t>。</w:t>
            </w:r>
          </w:p>
          <w:p w14:paraId="13C24A64" w14:textId="77777777" w:rsidR="00D55D19" w:rsidRDefault="006C12B9">
            <w:pPr>
              <w:widowControl/>
              <w:adjustRightInd w:val="0"/>
              <w:snapToGrid w:val="0"/>
              <w:jc w:val="left"/>
              <w:rPr>
                <w:rFonts w:ascii="宋体" w:hAnsi="宋体"/>
                <w:kern w:val="0"/>
                <w:szCs w:val="21"/>
              </w:rPr>
            </w:pPr>
            <w:r>
              <w:rPr>
                <w:rFonts w:ascii="宋体" w:hAnsi="宋体"/>
                <w:kern w:val="0"/>
                <w:szCs w:val="21"/>
              </w:rPr>
              <w:t>2、地面是否有脏污现象（0.5平方米以上记1处，不足0.5平方米不计入问题）。</w:t>
            </w:r>
          </w:p>
          <w:p w14:paraId="1FAC8E96" w14:textId="77777777" w:rsidR="00D55D19" w:rsidRDefault="006C12B9">
            <w:pPr>
              <w:widowControl/>
              <w:adjustRightInd w:val="0"/>
              <w:snapToGrid w:val="0"/>
              <w:jc w:val="left"/>
              <w:rPr>
                <w:rFonts w:ascii="宋体" w:hAnsi="宋体"/>
                <w:kern w:val="0"/>
                <w:szCs w:val="21"/>
              </w:rPr>
            </w:pPr>
            <w:r>
              <w:rPr>
                <w:rFonts w:ascii="宋体" w:hAnsi="宋体"/>
                <w:kern w:val="0"/>
                <w:szCs w:val="21"/>
              </w:rPr>
              <w:t>3、果皮箱、垃圾桶等环卫设置有无残缺、破损，有无锈蚀、磨损，有无满溢，内外壁是否干净，果皮箱及240L（含）以下垃圾桶是否套袋。</w:t>
            </w:r>
          </w:p>
          <w:p w14:paraId="39E6C312" w14:textId="77777777" w:rsidR="00D55D19" w:rsidRDefault="006C12B9">
            <w:pPr>
              <w:widowControl/>
              <w:adjustRightInd w:val="0"/>
              <w:snapToGrid w:val="0"/>
              <w:jc w:val="left"/>
              <w:rPr>
                <w:rFonts w:ascii="宋体" w:hAnsi="宋体"/>
                <w:kern w:val="0"/>
                <w:szCs w:val="21"/>
              </w:rPr>
            </w:pPr>
            <w:r>
              <w:rPr>
                <w:rFonts w:ascii="宋体" w:hAnsi="宋体"/>
                <w:kern w:val="0"/>
                <w:szCs w:val="21"/>
              </w:rPr>
              <w:t>4、</w:t>
            </w:r>
            <w:r>
              <w:rPr>
                <w:rFonts w:ascii="宋体" w:hAnsi="宋体" w:hint="eastAsia"/>
                <w:kern w:val="0"/>
                <w:szCs w:val="21"/>
              </w:rPr>
              <w:t>周边有</w:t>
            </w:r>
            <w:r>
              <w:rPr>
                <w:rFonts w:ascii="宋体" w:hAnsi="宋体"/>
                <w:kern w:val="0"/>
                <w:szCs w:val="21"/>
              </w:rPr>
              <w:t>无违法广告张贴悬挂以及派发</w:t>
            </w:r>
            <w:r>
              <w:rPr>
                <w:rFonts w:ascii="宋体" w:hAnsi="宋体" w:hint="eastAsia"/>
                <w:kern w:val="0"/>
                <w:szCs w:val="21"/>
              </w:rPr>
              <w:t>，有</w:t>
            </w:r>
            <w:r>
              <w:rPr>
                <w:rFonts w:ascii="宋体" w:hAnsi="宋体"/>
                <w:kern w:val="0"/>
                <w:szCs w:val="21"/>
              </w:rPr>
              <w:t>无</w:t>
            </w:r>
            <w:r>
              <w:rPr>
                <w:rFonts w:ascii="宋体" w:hAnsi="宋体" w:hint="eastAsia"/>
                <w:kern w:val="0"/>
                <w:szCs w:val="21"/>
              </w:rPr>
              <w:t>乱堆放</w:t>
            </w:r>
            <w:r>
              <w:rPr>
                <w:rFonts w:ascii="宋体" w:hAnsi="宋体"/>
                <w:kern w:val="0"/>
                <w:szCs w:val="21"/>
              </w:rPr>
              <w:t>乱</w:t>
            </w:r>
            <w:r>
              <w:rPr>
                <w:rFonts w:ascii="宋体" w:hAnsi="宋体" w:hint="eastAsia"/>
                <w:kern w:val="0"/>
                <w:szCs w:val="21"/>
              </w:rPr>
              <w:t>张</w:t>
            </w:r>
            <w:r>
              <w:rPr>
                <w:rFonts w:ascii="宋体" w:hAnsi="宋体"/>
                <w:kern w:val="0"/>
                <w:szCs w:val="21"/>
              </w:rPr>
              <w:t>贴乱涂写乱刻画</w:t>
            </w:r>
            <w:r>
              <w:rPr>
                <w:rFonts w:ascii="宋体" w:hAnsi="宋体" w:hint="eastAsia"/>
                <w:kern w:val="0"/>
                <w:szCs w:val="21"/>
              </w:rPr>
              <w:t>，有</w:t>
            </w:r>
            <w:r>
              <w:rPr>
                <w:rFonts w:ascii="宋体" w:hAnsi="宋体"/>
                <w:kern w:val="0"/>
                <w:szCs w:val="21"/>
              </w:rPr>
              <w:t>无乱摆卖现象</w:t>
            </w:r>
            <w:r>
              <w:rPr>
                <w:rFonts w:ascii="宋体" w:hAnsi="宋体" w:hint="eastAsia"/>
                <w:kern w:val="0"/>
                <w:szCs w:val="21"/>
              </w:rPr>
              <w:t>。</w:t>
            </w:r>
          </w:p>
          <w:p w14:paraId="64D65451" w14:textId="77777777" w:rsidR="00D55D19" w:rsidRDefault="006C12B9">
            <w:pPr>
              <w:widowControl/>
              <w:adjustRightInd w:val="0"/>
              <w:snapToGrid w:val="0"/>
              <w:jc w:val="left"/>
              <w:rPr>
                <w:rFonts w:ascii="宋体" w:hAnsi="宋体"/>
                <w:kern w:val="0"/>
                <w:szCs w:val="21"/>
              </w:rPr>
            </w:pPr>
            <w:r>
              <w:rPr>
                <w:rFonts w:ascii="宋体" w:hAnsi="宋体"/>
                <w:kern w:val="0"/>
                <w:szCs w:val="21"/>
              </w:rPr>
              <w:t>5、市政环卫工人是否规范穿着工服和防护装备</w:t>
            </w:r>
            <w:r>
              <w:rPr>
                <w:rFonts w:ascii="宋体" w:hAnsi="宋体" w:hint="eastAsia"/>
                <w:kern w:val="0"/>
                <w:szCs w:val="21"/>
              </w:rPr>
              <w:t>。</w:t>
            </w:r>
          </w:p>
        </w:tc>
      </w:tr>
      <w:tr w:rsidR="00D55D19" w14:paraId="56A879C9" w14:textId="77777777">
        <w:trPr>
          <w:cantSplit/>
          <w:trHeight w:val="3992"/>
          <w:jc w:val="center"/>
        </w:trPr>
        <w:tc>
          <w:tcPr>
            <w:tcW w:w="638" w:type="dxa"/>
            <w:tcBorders>
              <w:top w:val="single" w:sz="4" w:space="0" w:color="auto"/>
              <w:left w:val="single" w:sz="4" w:space="0" w:color="auto"/>
              <w:bottom w:val="single" w:sz="4" w:space="0" w:color="auto"/>
              <w:right w:val="single" w:sz="4" w:space="0" w:color="auto"/>
            </w:tcBorders>
            <w:vAlign w:val="center"/>
          </w:tcPr>
          <w:p w14:paraId="3E9D0D03" w14:textId="77777777" w:rsidR="00D55D19" w:rsidRDefault="006C12B9">
            <w:pPr>
              <w:widowControl/>
              <w:adjustRightInd w:val="0"/>
              <w:snapToGrid w:val="0"/>
              <w:jc w:val="center"/>
              <w:rPr>
                <w:rFonts w:ascii="宋体" w:hAnsi="宋体"/>
                <w:kern w:val="0"/>
                <w:szCs w:val="21"/>
              </w:rPr>
            </w:pPr>
            <w:r>
              <w:rPr>
                <w:rFonts w:ascii="宋体" w:hAnsi="宋体"/>
                <w:kern w:val="0"/>
                <w:szCs w:val="21"/>
              </w:rPr>
              <w:lastRenderedPageBreak/>
              <w:t>6</w:t>
            </w:r>
          </w:p>
        </w:tc>
        <w:tc>
          <w:tcPr>
            <w:tcW w:w="734" w:type="dxa"/>
            <w:tcBorders>
              <w:top w:val="single" w:sz="4" w:space="0" w:color="auto"/>
              <w:left w:val="single" w:sz="4" w:space="0" w:color="auto"/>
              <w:bottom w:val="single" w:sz="4" w:space="0" w:color="auto"/>
              <w:right w:val="single" w:sz="4" w:space="0" w:color="auto"/>
            </w:tcBorders>
            <w:vAlign w:val="center"/>
          </w:tcPr>
          <w:p w14:paraId="2A08FBBE"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商业街</w:t>
            </w:r>
          </w:p>
        </w:tc>
        <w:tc>
          <w:tcPr>
            <w:tcW w:w="666" w:type="dxa"/>
            <w:tcBorders>
              <w:top w:val="single" w:sz="4" w:space="0" w:color="auto"/>
              <w:left w:val="single" w:sz="4" w:space="0" w:color="auto"/>
              <w:bottom w:val="single" w:sz="4" w:space="0" w:color="auto"/>
              <w:right w:val="single" w:sz="4" w:space="0" w:color="auto"/>
            </w:tcBorders>
            <w:vAlign w:val="center"/>
          </w:tcPr>
          <w:p w14:paraId="35AE5EB9"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5个</w:t>
            </w:r>
          </w:p>
        </w:tc>
        <w:tc>
          <w:tcPr>
            <w:tcW w:w="684" w:type="dxa"/>
            <w:tcBorders>
              <w:top w:val="single" w:sz="4" w:space="0" w:color="auto"/>
              <w:left w:val="single" w:sz="4" w:space="0" w:color="auto"/>
              <w:bottom w:val="single" w:sz="4" w:space="0" w:color="auto"/>
              <w:right w:val="single" w:sz="4" w:space="0" w:color="auto"/>
            </w:tcBorders>
            <w:vAlign w:val="center"/>
          </w:tcPr>
          <w:p w14:paraId="7D74A99B" w14:textId="77777777" w:rsidR="00D55D19" w:rsidRDefault="006C12B9">
            <w:pPr>
              <w:widowControl/>
              <w:adjustRightInd w:val="0"/>
              <w:snapToGrid w:val="0"/>
              <w:jc w:val="center"/>
              <w:rPr>
                <w:rFonts w:ascii="宋体" w:hAnsi="宋体"/>
                <w:kern w:val="0"/>
                <w:szCs w:val="21"/>
              </w:rPr>
            </w:pPr>
            <w:r>
              <w:rPr>
                <w:rFonts w:ascii="宋体" w:hAnsi="宋体"/>
                <w:kern w:val="0"/>
                <w:szCs w:val="21"/>
              </w:rPr>
              <w:t>9%</w:t>
            </w:r>
          </w:p>
        </w:tc>
        <w:tc>
          <w:tcPr>
            <w:tcW w:w="1733" w:type="dxa"/>
            <w:tcBorders>
              <w:top w:val="single" w:sz="4" w:space="0" w:color="auto"/>
              <w:left w:val="single" w:sz="4" w:space="0" w:color="auto"/>
              <w:bottom w:val="single" w:sz="4" w:space="0" w:color="auto"/>
              <w:right w:val="single" w:sz="4" w:space="0" w:color="auto"/>
            </w:tcBorders>
            <w:vAlign w:val="center"/>
          </w:tcPr>
          <w:p w14:paraId="7F9BADAB"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商业街、步行街考察</w:t>
            </w:r>
            <w:r>
              <w:rPr>
                <w:rFonts w:ascii="宋体" w:hAnsi="宋体"/>
                <w:kern w:val="0"/>
                <w:szCs w:val="21"/>
              </w:rPr>
              <w:t>300米范围（含两侧沿街门店，夜间考察1个）</w:t>
            </w:r>
          </w:p>
        </w:tc>
        <w:tc>
          <w:tcPr>
            <w:tcW w:w="6236" w:type="dxa"/>
            <w:tcBorders>
              <w:top w:val="single" w:sz="4" w:space="0" w:color="auto"/>
              <w:left w:val="single" w:sz="4" w:space="0" w:color="auto"/>
              <w:bottom w:val="single" w:sz="4" w:space="0" w:color="auto"/>
              <w:right w:val="single" w:sz="4" w:space="0" w:color="auto"/>
            </w:tcBorders>
            <w:vAlign w:val="center"/>
          </w:tcPr>
          <w:p w14:paraId="12627DD2" w14:textId="77777777" w:rsidR="00D55D19" w:rsidRDefault="006C12B9">
            <w:pPr>
              <w:widowControl/>
              <w:adjustRightInd w:val="0"/>
              <w:snapToGrid w:val="0"/>
              <w:jc w:val="left"/>
              <w:rPr>
                <w:rFonts w:ascii="宋体" w:hAnsi="宋体"/>
                <w:kern w:val="0"/>
                <w:szCs w:val="21"/>
              </w:rPr>
            </w:pPr>
            <w:r>
              <w:rPr>
                <w:rFonts w:ascii="宋体" w:hAnsi="宋体" w:hint="eastAsia"/>
                <w:kern w:val="0"/>
                <w:szCs w:val="21"/>
              </w:rPr>
              <w:t>路面是否见本色，是否有</w:t>
            </w:r>
            <w:r>
              <w:rPr>
                <w:rFonts w:ascii="宋体" w:hAnsi="宋体"/>
                <w:kern w:val="0"/>
                <w:szCs w:val="21"/>
              </w:rPr>
              <w:t>未清理的暴露垃圾、</w:t>
            </w:r>
            <w:r>
              <w:rPr>
                <w:rFonts w:ascii="宋体" w:hAnsi="宋体" w:hint="eastAsia"/>
                <w:kern w:val="0"/>
                <w:szCs w:val="21"/>
              </w:rPr>
              <w:t>泥土、沙石、</w:t>
            </w:r>
            <w:r>
              <w:rPr>
                <w:rFonts w:ascii="宋体" w:hAnsi="宋体"/>
                <w:kern w:val="0"/>
                <w:szCs w:val="21"/>
              </w:rPr>
              <w:t>污水</w:t>
            </w:r>
            <w:r>
              <w:rPr>
                <w:rFonts w:ascii="宋体" w:hAnsi="宋体" w:hint="eastAsia"/>
                <w:kern w:val="0"/>
                <w:szCs w:val="21"/>
              </w:rPr>
              <w:t>，是否有烟头及口香糖污渍，</w:t>
            </w:r>
            <w:r>
              <w:rPr>
                <w:rFonts w:ascii="宋体" w:hAnsi="宋体"/>
                <w:kern w:val="0"/>
                <w:szCs w:val="21"/>
              </w:rPr>
              <w:t>绿化带内</w:t>
            </w:r>
            <w:r>
              <w:rPr>
                <w:rFonts w:ascii="宋体" w:hAnsi="宋体" w:hint="eastAsia"/>
                <w:kern w:val="0"/>
                <w:szCs w:val="21"/>
              </w:rPr>
              <w:t>是否有暴露</w:t>
            </w:r>
            <w:r>
              <w:rPr>
                <w:rFonts w:ascii="宋体" w:hAnsi="宋体"/>
                <w:kern w:val="0"/>
                <w:szCs w:val="21"/>
              </w:rPr>
              <w:t>垃圾</w:t>
            </w:r>
            <w:r>
              <w:rPr>
                <w:rFonts w:ascii="宋体" w:hAnsi="宋体" w:hint="eastAsia"/>
                <w:kern w:val="0"/>
                <w:szCs w:val="21"/>
              </w:rPr>
              <w:t>。</w:t>
            </w:r>
          </w:p>
          <w:p w14:paraId="6781AF23" w14:textId="77777777" w:rsidR="00D55D19" w:rsidRDefault="006C12B9">
            <w:pPr>
              <w:widowControl/>
              <w:adjustRightInd w:val="0"/>
              <w:snapToGrid w:val="0"/>
              <w:jc w:val="left"/>
              <w:rPr>
                <w:rFonts w:ascii="宋体" w:hAnsi="宋体"/>
                <w:kern w:val="0"/>
                <w:szCs w:val="21"/>
              </w:rPr>
            </w:pPr>
            <w:r>
              <w:rPr>
                <w:rFonts w:ascii="宋体" w:hAnsi="宋体"/>
                <w:kern w:val="0"/>
                <w:szCs w:val="21"/>
              </w:rPr>
              <w:t>2、地面是否有脏污现象（0.5平方米以上记1处，不足0.5平方米不计入问题）。</w:t>
            </w:r>
          </w:p>
          <w:p w14:paraId="7528C759" w14:textId="77777777" w:rsidR="00D55D19" w:rsidRDefault="006C12B9">
            <w:pPr>
              <w:widowControl/>
              <w:adjustRightInd w:val="0"/>
              <w:snapToGrid w:val="0"/>
              <w:jc w:val="left"/>
              <w:rPr>
                <w:rFonts w:ascii="宋体" w:hAnsi="宋体"/>
                <w:kern w:val="0"/>
                <w:szCs w:val="21"/>
              </w:rPr>
            </w:pPr>
            <w:r>
              <w:rPr>
                <w:rFonts w:ascii="宋体" w:hAnsi="宋体"/>
                <w:kern w:val="0"/>
                <w:szCs w:val="21"/>
              </w:rPr>
              <w:t>3、果皮箱、垃圾桶等环卫设置有无残缺、破损，有无锈蚀、磨损，有无满溢，内外壁是否干净，果皮箱及240L（含）以下垃圾桶是否套袋。</w:t>
            </w:r>
          </w:p>
          <w:p w14:paraId="3874A847" w14:textId="77777777" w:rsidR="00D55D19" w:rsidRDefault="006C12B9">
            <w:pPr>
              <w:widowControl/>
              <w:adjustRightInd w:val="0"/>
              <w:snapToGrid w:val="0"/>
              <w:jc w:val="left"/>
              <w:rPr>
                <w:rFonts w:ascii="宋体" w:hAnsi="宋体"/>
                <w:kern w:val="0"/>
                <w:szCs w:val="21"/>
              </w:rPr>
            </w:pPr>
            <w:r>
              <w:rPr>
                <w:rFonts w:ascii="宋体" w:hAnsi="宋体"/>
                <w:kern w:val="0"/>
                <w:szCs w:val="21"/>
              </w:rPr>
              <w:t>4、沿线</w:t>
            </w:r>
            <w:r>
              <w:rPr>
                <w:rFonts w:ascii="宋体" w:hAnsi="宋体" w:hint="eastAsia"/>
                <w:kern w:val="0"/>
                <w:szCs w:val="21"/>
              </w:rPr>
              <w:t>周边有</w:t>
            </w:r>
            <w:r>
              <w:rPr>
                <w:rFonts w:ascii="宋体" w:hAnsi="宋体"/>
                <w:kern w:val="0"/>
                <w:szCs w:val="21"/>
              </w:rPr>
              <w:t>无违法广告张贴悬挂以及派发</w:t>
            </w:r>
            <w:r>
              <w:rPr>
                <w:rFonts w:ascii="宋体" w:hAnsi="宋体" w:hint="eastAsia"/>
                <w:kern w:val="0"/>
                <w:szCs w:val="21"/>
              </w:rPr>
              <w:t>，有</w:t>
            </w:r>
            <w:r>
              <w:rPr>
                <w:rFonts w:ascii="宋体" w:hAnsi="宋体"/>
                <w:kern w:val="0"/>
                <w:szCs w:val="21"/>
              </w:rPr>
              <w:t>无</w:t>
            </w:r>
            <w:r>
              <w:rPr>
                <w:rFonts w:ascii="宋体" w:hAnsi="宋体" w:hint="eastAsia"/>
                <w:kern w:val="0"/>
                <w:szCs w:val="21"/>
              </w:rPr>
              <w:t>乱堆放</w:t>
            </w:r>
            <w:r>
              <w:rPr>
                <w:rFonts w:ascii="宋体" w:hAnsi="宋体"/>
                <w:kern w:val="0"/>
                <w:szCs w:val="21"/>
              </w:rPr>
              <w:t>乱</w:t>
            </w:r>
            <w:r>
              <w:rPr>
                <w:rFonts w:ascii="宋体" w:hAnsi="宋体" w:hint="eastAsia"/>
                <w:kern w:val="0"/>
                <w:szCs w:val="21"/>
              </w:rPr>
              <w:t>张</w:t>
            </w:r>
            <w:r>
              <w:rPr>
                <w:rFonts w:ascii="宋体" w:hAnsi="宋体"/>
                <w:kern w:val="0"/>
                <w:szCs w:val="21"/>
              </w:rPr>
              <w:t>贴乱涂写乱刻画</w:t>
            </w:r>
            <w:r>
              <w:rPr>
                <w:rFonts w:ascii="宋体" w:hAnsi="宋体" w:hint="eastAsia"/>
                <w:kern w:val="0"/>
                <w:szCs w:val="21"/>
              </w:rPr>
              <w:t>。</w:t>
            </w:r>
          </w:p>
          <w:p w14:paraId="6E688AE0" w14:textId="77777777" w:rsidR="00D55D19" w:rsidRDefault="006C12B9">
            <w:pPr>
              <w:widowControl/>
              <w:adjustRightInd w:val="0"/>
              <w:snapToGrid w:val="0"/>
              <w:jc w:val="left"/>
              <w:rPr>
                <w:rFonts w:ascii="宋体" w:hAnsi="宋体"/>
                <w:kern w:val="0"/>
                <w:szCs w:val="21"/>
              </w:rPr>
            </w:pPr>
            <w:r>
              <w:rPr>
                <w:rFonts w:ascii="宋体" w:hAnsi="宋体"/>
                <w:kern w:val="0"/>
                <w:szCs w:val="21"/>
              </w:rPr>
              <w:t>5、商户门前三包责任落实是否到位。</w:t>
            </w:r>
          </w:p>
          <w:p w14:paraId="3BA4A079" w14:textId="77777777" w:rsidR="00D55D19" w:rsidRDefault="006C12B9">
            <w:pPr>
              <w:widowControl/>
              <w:adjustRightInd w:val="0"/>
              <w:snapToGrid w:val="0"/>
              <w:jc w:val="left"/>
              <w:rPr>
                <w:rFonts w:ascii="宋体" w:hAnsi="宋体"/>
                <w:kern w:val="0"/>
                <w:szCs w:val="21"/>
              </w:rPr>
            </w:pPr>
            <w:r>
              <w:rPr>
                <w:rFonts w:ascii="宋体" w:hAnsi="宋体"/>
                <w:kern w:val="0"/>
                <w:szCs w:val="21"/>
              </w:rPr>
              <w:t>6、沿街门店有无外扫垃圾、保洁是否到位。</w:t>
            </w:r>
          </w:p>
          <w:p w14:paraId="35AD076B" w14:textId="77777777" w:rsidR="00D55D19" w:rsidRDefault="006C12B9">
            <w:pPr>
              <w:widowControl/>
              <w:adjustRightInd w:val="0"/>
              <w:snapToGrid w:val="0"/>
              <w:jc w:val="left"/>
              <w:rPr>
                <w:rFonts w:ascii="宋体" w:hAnsi="宋体"/>
                <w:kern w:val="0"/>
                <w:szCs w:val="21"/>
              </w:rPr>
            </w:pPr>
            <w:r>
              <w:rPr>
                <w:rFonts w:ascii="宋体" w:hAnsi="宋体"/>
                <w:kern w:val="0"/>
                <w:szCs w:val="21"/>
              </w:rPr>
              <w:t>7、汽修、餐饮等门店是否有污水横流现象，是否有污水直排雨水管道的现象。</w:t>
            </w:r>
          </w:p>
          <w:p w14:paraId="4A0255F5" w14:textId="77777777" w:rsidR="00D55D19" w:rsidRDefault="006C12B9">
            <w:pPr>
              <w:widowControl/>
              <w:adjustRightInd w:val="0"/>
              <w:snapToGrid w:val="0"/>
              <w:jc w:val="left"/>
              <w:rPr>
                <w:rFonts w:ascii="宋体" w:hAnsi="宋体"/>
                <w:kern w:val="0"/>
                <w:szCs w:val="21"/>
              </w:rPr>
            </w:pPr>
            <w:r>
              <w:rPr>
                <w:rFonts w:ascii="宋体" w:hAnsi="宋体"/>
                <w:kern w:val="0"/>
                <w:szCs w:val="21"/>
              </w:rPr>
              <w:t>8、市政环卫工人是否规范穿着工服和防护装备</w:t>
            </w:r>
            <w:r>
              <w:rPr>
                <w:rFonts w:ascii="宋体" w:hAnsi="宋体" w:hint="eastAsia"/>
                <w:kern w:val="0"/>
                <w:szCs w:val="21"/>
              </w:rPr>
              <w:t>。</w:t>
            </w:r>
          </w:p>
        </w:tc>
      </w:tr>
      <w:tr w:rsidR="00D55D19" w14:paraId="02B88F24" w14:textId="77777777">
        <w:trPr>
          <w:cantSplit/>
          <w:trHeight w:val="3321"/>
          <w:jc w:val="center"/>
        </w:trPr>
        <w:tc>
          <w:tcPr>
            <w:tcW w:w="638" w:type="dxa"/>
            <w:tcBorders>
              <w:top w:val="single" w:sz="4" w:space="0" w:color="auto"/>
              <w:left w:val="single" w:sz="4" w:space="0" w:color="auto"/>
              <w:bottom w:val="single" w:sz="4" w:space="0" w:color="auto"/>
              <w:right w:val="single" w:sz="4" w:space="0" w:color="auto"/>
            </w:tcBorders>
            <w:vAlign w:val="center"/>
          </w:tcPr>
          <w:p w14:paraId="1854EF6F" w14:textId="77777777" w:rsidR="00D55D19" w:rsidRDefault="006C12B9">
            <w:pPr>
              <w:widowControl/>
              <w:adjustRightInd w:val="0"/>
              <w:snapToGrid w:val="0"/>
              <w:jc w:val="center"/>
              <w:rPr>
                <w:rFonts w:ascii="宋体" w:hAnsi="宋体"/>
                <w:kern w:val="0"/>
                <w:szCs w:val="21"/>
              </w:rPr>
            </w:pPr>
            <w:r>
              <w:rPr>
                <w:rFonts w:ascii="宋体" w:hAnsi="宋体"/>
                <w:kern w:val="0"/>
                <w:szCs w:val="21"/>
              </w:rPr>
              <w:t>7</w:t>
            </w:r>
          </w:p>
        </w:tc>
        <w:tc>
          <w:tcPr>
            <w:tcW w:w="734" w:type="dxa"/>
            <w:tcBorders>
              <w:top w:val="single" w:sz="4" w:space="0" w:color="auto"/>
              <w:left w:val="single" w:sz="4" w:space="0" w:color="auto"/>
              <w:bottom w:val="single" w:sz="4" w:space="0" w:color="auto"/>
              <w:right w:val="single" w:sz="4" w:space="0" w:color="auto"/>
            </w:tcBorders>
            <w:vAlign w:val="center"/>
          </w:tcPr>
          <w:p w14:paraId="0D723FE2"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垃圾收集点</w:t>
            </w:r>
          </w:p>
        </w:tc>
        <w:tc>
          <w:tcPr>
            <w:tcW w:w="666" w:type="dxa"/>
            <w:tcBorders>
              <w:top w:val="single" w:sz="4" w:space="0" w:color="auto"/>
              <w:left w:val="single" w:sz="4" w:space="0" w:color="auto"/>
              <w:bottom w:val="single" w:sz="4" w:space="0" w:color="auto"/>
              <w:right w:val="single" w:sz="4" w:space="0" w:color="auto"/>
            </w:tcBorders>
            <w:vAlign w:val="center"/>
          </w:tcPr>
          <w:p w14:paraId="73096A4F" w14:textId="77777777" w:rsidR="00D55D19" w:rsidRDefault="006C12B9">
            <w:pPr>
              <w:widowControl/>
              <w:adjustRightInd w:val="0"/>
              <w:snapToGrid w:val="0"/>
              <w:jc w:val="center"/>
              <w:rPr>
                <w:rFonts w:ascii="宋体" w:hAnsi="宋体"/>
                <w:kern w:val="0"/>
                <w:szCs w:val="21"/>
              </w:rPr>
            </w:pPr>
            <w:r>
              <w:rPr>
                <w:rFonts w:ascii="宋体" w:hAnsi="宋体"/>
                <w:kern w:val="0"/>
                <w:szCs w:val="21"/>
              </w:rPr>
              <w:t>10个</w:t>
            </w:r>
          </w:p>
        </w:tc>
        <w:tc>
          <w:tcPr>
            <w:tcW w:w="684" w:type="dxa"/>
            <w:tcBorders>
              <w:top w:val="single" w:sz="4" w:space="0" w:color="auto"/>
              <w:left w:val="single" w:sz="4" w:space="0" w:color="auto"/>
              <w:bottom w:val="single" w:sz="4" w:space="0" w:color="auto"/>
              <w:right w:val="single" w:sz="4" w:space="0" w:color="auto"/>
            </w:tcBorders>
            <w:vAlign w:val="center"/>
          </w:tcPr>
          <w:p w14:paraId="4B405528" w14:textId="77777777" w:rsidR="00D55D19" w:rsidRDefault="006C12B9">
            <w:pPr>
              <w:widowControl/>
              <w:adjustRightInd w:val="0"/>
              <w:snapToGrid w:val="0"/>
              <w:jc w:val="center"/>
              <w:rPr>
                <w:rFonts w:ascii="宋体" w:hAnsi="宋体"/>
                <w:kern w:val="0"/>
                <w:szCs w:val="21"/>
              </w:rPr>
            </w:pPr>
            <w:r>
              <w:rPr>
                <w:rFonts w:ascii="宋体" w:hAnsi="宋体"/>
                <w:kern w:val="0"/>
                <w:szCs w:val="21"/>
              </w:rPr>
              <w:t>10%</w:t>
            </w:r>
          </w:p>
        </w:tc>
        <w:tc>
          <w:tcPr>
            <w:tcW w:w="1733" w:type="dxa"/>
            <w:tcBorders>
              <w:top w:val="single" w:sz="4" w:space="0" w:color="auto"/>
              <w:left w:val="single" w:sz="4" w:space="0" w:color="auto"/>
              <w:bottom w:val="single" w:sz="4" w:space="0" w:color="auto"/>
              <w:right w:val="single" w:sz="4" w:space="0" w:color="auto"/>
            </w:tcBorders>
            <w:vAlign w:val="center"/>
          </w:tcPr>
          <w:p w14:paraId="7E0FAE21"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每个街道抽取</w:t>
            </w:r>
            <w:r>
              <w:rPr>
                <w:rFonts w:ascii="宋体" w:hAnsi="宋体"/>
                <w:kern w:val="0"/>
                <w:szCs w:val="21"/>
              </w:rPr>
              <w:t>10个收集点，覆盖3-5个社区，每个社区2-3个。含早、中、晚时段。</w:t>
            </w:r>
          </w:p>
        </w:tc>
        <w:tc>
          <w:tcPr>
            <w:tcW w:w="6236" w:type="dxa"/>
            <w:tcBorders>
              <w:top w:val="single" w:sz="4" w:space="0" w:color="auto"/>
              <w:left w:val="single" w:sz="4" w:space="0" w:color="auto"/>
              <w:bottom w:val="single" w:sz="4" w:space="0" w:color="auto"/>
              <w:right w:val="single" w:sz="4" w:space="0" w:color="auto"/>
            </w:tcBorders>
            <w:vAlign w:val="center"/>
          </w:tcPr>
          <w:p w14:paraId="3A981695" w14:textId="77777777" w:rsidR="00D55D19" w:rsidRDefault="006C12B9">
            <w:pPr>
              <w:widowControl/>
              <w:adjustRightInd w:val="0"/>
              <w:snapToGrid w:val="0"/>
              <w:jc w:val="left"/>
              <w:rPr>
                <w:rFonts w:ascii="宋体" w:hAnsi="宋体"/>
                <w:kern w:val="0"/>
                <w:szCs w:val="21"/>
              </w:rPr>
            </w:pPr>
            <w:r>
              <w:rPr>
                <w:rFonts w:ascii="宋体" w:hAnsi="宋体"/>
                <w:kern w:val="0"/>
                <w:szCs w:val="21"/>
              </w:rPr>
              <w:t>1、垃圾桶是否有序摆放</w:t>
            </w:r>
            <w:r>
              <w:rPr>
                <w:rFonts w:ascii="宋体" w:hAnsi="宋体" w:hint="eastAsia"/>
                <w:kern w:val="0"/>
                <w:szCs w:val="21"/>
              </w:rPr>
              <w:t>，是否占用市政道路、人行道，</w:t>
            </w:r>
            <w:proofErr w:type="gramStart"/>
            <w:r>
              <w:rPr>
                <w:rFonts w:ascii="宋体" w:hAnsi="宋体"/>
                <w:kern w:val="0"/>
                <w:szCs w:val="21"/>
              </w:rPr>
              <w:t>屋式垃圾收集</w:t>
            </w:r>
            <w:proofErr w:type="gramEnd"/>
            <w:r>
              <w:rPr>
                <w:rFonts w:ascii="宋体" w:hAnsi="宋体"/>
                <w:kern w:val="0"/>
                <w:szCs w:val="21"/>
              </w:rPr>
              <w:t>点垃圾桶</w:t>
            </w:r>
            <w:r>
              <w:rPr>
                <w:rFonts w:ascii="宋体" w:hAnsi="宋体" w:hint="eastAsia"/>
                <w:kern w:val="0"/>
                <w:szCs w:val="21"/>
              </w:rPr>
              <w:t>是否</w:t>
            </w:r>
            <w:r>
              <w:rPr>
                <w:rFonts w:ascii="宋体" w:hAnsi="宋体"/>
                <w:kern w:val="0"/>
                <w:szCs w:val="21"/>
              </w:rPr>
              <w:t>摆放在垃圾屋内</w:t>
            </w:r>
            <w:r>
              <w:rPr>
                <w:rFonts w:ascii="宋体" w:hAnsi="宋体" w:hint="eastAsia"/>
                <w:kern w:val="0"/>
                <w:szCs w:val="21"/>
              </w:rPr>
              <w:t>，垃圾收集点地面是否硬底化。</w:t>
            </w:r>
          </w:p>
          <w:p w14:paraId="77A72FDC" w14:textId="77777777" w:rsidR="00D55D19" w:rsidRDefault="006C12B9">
            <w:pPr>
              <w:widowControl/>
              <w:adjustRightInd w:val="0"/>
              <w:snapToGrid w:val="0"/>
              <w:jc w:val="left"/>
              <w:rPr>
                <w:rFonts w:ascii="宋体" w:hAnsi="宋体"/>
                <w:kern w:val="0"/>
                <w:szCs w:val="21"/>
              </w:rPr>
            </w:pPr>
            <w:r>
              <w:rPr>
                <w:rFonts w:ascii="宋体" w:hAnsi="宋体"/>
                <w:kern w:val="0"/>
                <w:szCs w:val="21"/>
              </w:rPr>
              <w:t>2、垃圾桶</w:t>
            </w:r>
            <w:r>
              <w:rPr>
                <w:rFonts w:ascii="宋体" w:hAnsi="宋体" w:hint="eastAsia"/>
                <w:kern w:val="0"/>
                <w:szCs w:val="21"/>
              </w:rPr>
              <w:t>有无残缺、破损，</w:t>
            </w:r>
            <w:r>
              <w:rPr>
                <w:rFonts w:ascii="宋体" w:hAnsi="宋体"/>
                <w:kern w:val="0"/>
                <w:szCs w:val="21"/>
              </w:rPr>
              <w:t>是否</w:t>
            </w:r>
            <w:r>
              <w:rPr>
                <w:rFonts w:ascii="宋体" w:hAnsi="宋体" w:hint="eastAsia"/>
                <w:kern w:val="0"/>
                <w:szCs w:val="21"/>
              </w:rPr>
              <w:t>密闭，内外壁是否干净，是否及时清运，是否有</w:t>
            </w:r>
            <w:r>
              <w:rPr>
                <w:rFonts w:ascii="宋体" w:hAnsi="宋体"/>
                <w:kern w:val="0"/>
                <w:szCs w:val="21"/>
              </w:rPr>
              <w:t>满溢现象</w:t>
            </w:r>
            <w:r>
              <w:rPr>
                <w:rFonts w:ascii="宋体" w:hAnsi="宋体" w:hint="eastAsia"/>
                <w:kern w:val="0"/>
                <w:szCs w:val="21"/>
              </w:rPr>
              <w:t>。</w:t>
            </w:r>
          </w:p>
          <w:p w14:paraId="63E4140A" w14:textId="77777777" w:rsidR="00D55D19" w:rsidRDefault="006C12B9">
            <w:pPr>
              <w:widowControl/>
              <w:adjustRightInd w:val="0"/>
              <w:snapToGrid w:val="0"/>
              <w:jc w:val="left"/>
              <w:rPr>
                <w:rFonts w:ascii="宋体" w:hAnsi="宋体"/>
                <w:kern w:val="0"/>
                <w:szCs w:val="21"/>
              </w:rPr>
            </w:pPr>
            <w:r>
              <w:rPr>
                <w:rFonts w:ascii="宋体" w:hAnsi="宋体"/>
                <w:kern w:val="0"/>
                <w:szCs w:val="21"/>
              </w:rPr>
              <w:t>3、240L及以下容积垃圾桶是否内衬垃圾袋，垃圾袋</w:t>
            </w:r>
            <w:r>
              <w:rPr>
                <w:rFonts w:ascii="宋体" w:hAnsi="宋体" w:hint="eastAsia"/>
                <w:kern w:val="0"/>
                <w:szCs w:val="21"/>
              </w:rPr>
              <w:t>有</w:t>
            </w:r>
            <w:r>
              <w:rPr>
                <w:rFonts w:ascii="宋体" w:hAnsi="宋体"/>
                <w:kern w:val="0"/>
                <w:szCs w:val="21"/>
              </w:rPr>
              <w:t>无破损、撒漏现象</w:t>
            </w:r>
            <w:r>
              <w:rPr>
                <w:rFonts w:ascii="宋体" w:hAnsi="宋体" w:hint="eastAsia"/>
                <w:kern w:val="0"/>
                <w:szCs w:val="21"/>
              </w:rPr>
              <w:t>。</w:t>
            </w:r>
          </w:p>
          <w:p w14:paraId="3FE1AD0F" w14:textId="77777777" w:rsidR="00D55D19" w:rsidRDefault="006C12B9">
            <w:pPr>
              <w:widowControl/>
              <w:adjustRightInd w:val="0"/>
              <w:snapToGrid w:val="0"/>
              <w:jc w:val="left"/>
              <w:rPr>
                <w:rFonts w:ascii="宋体" w:hAnsi="宋体"/>
                <w:kern w:val="0"/>
                <w:szCs w:val="21"/>
              </w:rPr>
            </w:pPr>
            <w:r>
              <w:rPr>
                <w:rFonts w:ascii="宋体" w:hAnsi="宋体"/>
                <w:kern w:val="0"/>
                <w:szCs w:val="21"/>
              </w:rPr>
              <w:t>4、收集点及周围</w:t>
            </w:r>
            <w:r>
              <w:rPr>
                <w:rFonts w:ascii="宋体" w:hAnsi="宋体" w:hint="eastAsia"/>
                <w:kern w:val="0"/>
                <w:szCs w:val="21"/>
              </w:rPr>
              <w:t>是否</w:t>
            </w:r>
            <w:r>
              <w:rPr>
                <w:rFonts w:ascii="宋体" w:hAnsi="宋体"/>
                <w:kern w:val="0"/>
                <w:szCs w:val="21"/>
              </w:rPr>
              <w:t>整洁，3米范围内有无暴露垃圾，有无散落、存留垃圾和污水</w:t>
            </w:r>
            <w:r>
              <w:rPr>
                <w:rFonts w:ascii="宋体" w:hAnsi="宋体" w:hint="eastAsia"/>
                <w:kern w:val="0"/>
                <w:szCs w:val="21"/>
              </w:rPr>
              <w:t>外流</w:t>
            </w:r>
            <w:r>
              <w:rPr>
                <w:rFonts w:ascii="宋体" w:hAnsi="宋体"/>
                <w:kern w:val="0"/>
                <w:szCs w:val="21"/>
              </w:rPr>
              <w:t>、地面污脏</w:t>
            </w:r>
            <w:r>
              <w:rPr>
                <w:rFonts w:ascii="宋体" w:hAnsi="宋体" w:hint="eastAsia"/>
                <w:kern w:val="0"/>
                <w:szCs w:val="21"/>
              </w:rPr>
              <w:t>等</w:t>
            </w:r>
            <w:r>
              <w:rPr>
                <w:rFonts w:ascii="宋体" w:hAnsi="宋体"/>
                <w:kern w:val="0"/>
                <w:szCs w:val="21"/>
              </w:rPr>
              <w:t>不洁</w:t>
            </w:r>
            <w:r>
              <w:rPr>
                <w:rFonts w:ascii="宋体" w:hAnsi="宋体" w:hint="eastAsia"/>
                <w:kern w:val="0"/>
                <w:szCs w:val="21"/>
              </w:rPr>
              <w:t>情况。</w:t>
            </w:r>
          </w:p>
          <w:p w14:paraId="4FB8E1BA" w14:textId="77777777" w:rsidR="00D55D19" w:rsidRDefault="006C12B9">
            <w:pPr>
              <w:adjustRightInd w:val="0"/>
              <w:snapToGrid w:val="0"/>
              <w:rPr>
                <w:rFonts w:ascii="宋体" w:hAnsi="宋体"/>
                <w:szCs w:val="21"/>
              </w:rPr>
            </w:pPr>
            <w:r>
              <w:rPr>
                <w:rFonts w:ascii="宋体" w:hAnsi="宋体"/>
                <w:kern w:val="0"/>
                <w:szCs w:val="21"/>
              </w:rPr>
              <w:t>5、</w:t>
            </w:r>
            <w:proofErr w:type="gramStart"/>
            <w:r>
              <w:rPr>
                <w:rFonts w:ascii="宋体" w:hAnsi="宋体" w:hint="eastAsia"/>
                <w:kern w:val="0"/>
                <w:szCs w:val="21"/>
              </w:rPr>
              <w:t>屋式垃圾收集</w:t>
            </w:r>
            <w:proofErr w:type="gramEnd"/>
            <w:r>
              <w:rPr>
                <w:rFonts w:ascii="宋体" w:hAnsi="宋体" w:hint="eastAsia"/>
                <w:kern w:val="0"/>
                <w:szCs w:val="21"/>
              </w:rPr>
              <w:t>点以及摆放</w:t>
            </w:r>
            <w:r>
              <w:rPr>
                <w:rFonts w:ascii="宋体" w:hAnsi="宋体"/>
                <w:kern w:val="0"/>
                <w:szCs w:val="21"/>
              </w:rPr>
              <w:t>5个660L（含5个）或者8个240L（含8个）以上垃圾桶的垃圾收集点是否有专人管理，设置管理指示牌，是否配有冲水及排污设施，是否定期</w:t>
            </w:r>
            <w:proofErr w:type="gramStart"/>
            <w:r>
              <w:rPr>
                <w:rFonts w:ascii="宋体" w:hAnsi="宋体"/>
                <w:kern w:val="0"/>
                <w:szCs w:val="21"/>
              </w:rPr>
              <w:t>消杀并设置</w:t>
            </w:r>
            <w:proofErr w:type="gramEnd"/>
            <w:r>
              <w:rPr>
                <w:rFonts w:ascii="宋体" w:hAnsi="宋体"/>
                <w:kern w:val="0"/>
                <w:szCs w:val="21"/>
              </w:rPr>
              <w:t>毒鼠屋</w:t>
            </w:r>
            <w:r>
              <w:rPr>
                <w:rFonts w:ascii="宋体" w:hAnsi="宋体" w:hint="eastAsia"/>
                <w:kern w:val="0"/>
                <w:szCs w:val="21"/>
              </w:rPr>
              <w:t>。</w:t>
            </w:r>
          </w:p>
        </w:tc>
      </w:tr>
      <w:tr w:rsidR="00D55D19" w14:paraId="3B492D66" w14:textId="77777777">
        <w:trPr>
          <w:cantSplit/>
          <w:trHeight w:val="4188"/>
          <w:jc w:val="center"/>
        </w:trPr>
        <w:tc>
          <w:tcPr>
            <w:tcW w:w="638" w:type="dxa"/>
            <w:tcBorders>
              <w:top w:val="single" w:sz="4" w:space="0" w:color="auto"/>
              <w:left w:val="single" w:sz="4" w:space="0" w:color="auto"/>
              <w:bottom w:val="single" w:sz="4" w:space="0" w:color="auto"/>
              <w:right w:val="single" w:sz="4" w:space="0" w:color="auto"/>
            </w:tcBorders>
            <w:vAlign w:val="center"/>
          </w:tcPr>
          <w:p w14:paraId="7D580123" w14:textId="77777777" w:rsidR="00D55D19" w:rsidRDefault="006C12B9">
            <w:pPr>
              <w:widowControl/>
              <w:adjustRightInd w:val="0"/>
              <w:snapToGrid w:val="0"/>
              <w:jc w:val="center"/>
              <w:rPr>
                <w:rFonts w:ascii="宋体" w:hAnsi="宋体"/>
                <w:kern w:val="0"/>
                <w:szCs w:val="21"/>
              </w:rPr>
            </w:pPr>
            <w:r>
              <w:rPr>
                <w:rFonts w:ascii="宋体" w:hAnsi="宋体"/>
                <w:kern w:val="0"/>
                <w:szCs w:val="21"/>
              </w:rPr>
              <w:t>8</w:t>
            </w:r>
          </w:p>
        </w:tc>
        <w:tc>
          <w:tcPr>
            <w:tcW w:w="734" w:type="dxa"/>
            <w:tcBorders>
              <w:top w:val="single" w:sz="4" w:space="0" w:color="auto"/>
              <w:left w:val="single" w:sz="4" w:space="0" w:color="auto"/>
              <w:bottom w:val="single" w:sz="4" w:space="0" w:color="auto"/>
              <w:right w:val="single" w:sz="4" w:space="0" w:color="auto"/>
            </w:tcBorders>
            <w:vAlign w:val="center"/>
          </w:tcPr>
          <w:p w14:paraId="34308A3D"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垃圾转运站</w:t>
            </w:r>
          </w:p>
        </w:tc>
        <w:tc>
          <w:tcPr>
            <w:tcW w:w="666" w:type="dxa"/>
            <w:tcBorders>
              <w:top w:val="single" w:sz="4" w:space="0" w:color="auto"/>
              <w:left w:val="single" w:sz="4" w:space="0" w:color="auto"/>
              <w:bottom w:val="single" w:sz="4" w:space="0" w:color="auto"/>
              <w:right w:val="single" w:sz="4" w:space="0" w:color="auto"/>
            </w:tcBorders>
            <w:vAlign w:val="center"/>
          </w:tcPr>
          <w:p w14:paraId="45340D91" w14:textId="77777777" w:rsidR="00D55D19" w:rsidRDefault="006C12B9">
            <w:pPr>
              <w:widowControl/>
              <w:adjustRightInd w:val="0"/>
              <w:snapToGrid w:val="0"/>
              <w:jc w:val="center"/>
              <w:rPr>
                <w:rFonts w:ascii="宋体" w:hAnsi="宋体"/>
                <w:kern w:val="0"/>
                <w:szCs w:val="21"/>
              </w:rPr>
            </w:pPr>
            <w:r>
              <w:rPr>
                <w:rFonts w:ascii="宋体" w:hAnsi="宋体"/>
                <w:kern w:val="0"/>
                <w:szCs w:val="21"/>
              </w:rPr>
              <w:t>6个</w:t>
            </w:r>
          </w:p>
        </w:tc>
        <w:tc>
          <w:tcPr>
            <w:tcW w:w="684" w:type="dxa"/>
            <w:tcBorders>
              <w:top w:val="single" w:sz="4" w:space="0" w:color="auto"/>
              <w:left w:val="single" w:sz="4" w:space="0" w:color="auto"/>
              <w:bottom w:val="single" w:sz="4" w:space="0" w:color="auto"/>
              <w:right w:val="single" w:sz="4" w:space="0" w:color="auto"/>
            </w:tcBorders>
            <w:vAlign w:val="center"/>
          </w:tcPr>
          <w:p w14:paraId="78F9517C" w14:textId="77777777" w:rsidR="00D55D19" w:rsidRDefault="006C12B9">
            <w:pPr>
              <w:widowControl/>
              <w:adjustRightInd w:val="0"/>
              <w:snapToGrid w:val="0"/>
              <w:jc w:val="center"/>
              <w:rPr>
                <w:rFonts w:ascii="宋体" w:hAnsi="宋体"/>
                <w:kern w:val="0"/>
                <w:szCs w:val="21"/>
              </w:rPr>
            </w:pPr>
            <w:r>
              <w:rPr>
                <w:rFonts w:ascii="宋体" w:hAnsi="宋体"/>
                <w:kern w:val="0"/>
                <w:szCs w:val="21"/>
              </w:rPr>
              <w:t>10%</w:t>
            </w:r>
          </w:p>
        </w:tc>
        <w:tc>
          <w:tcPr>
            <w:tcW w:w="1733" w:type="dxa"/>
            <w:tcBorders>
              <w:top w:val="single" w:sz="4" w:space="0" w:color="auto"/>
              <w:left w:val="single" w:sz="4" w:space="0" w:color="auto"/>
              <w:bottom w:val="single" w:sz="4" w:space="0" w:color="auto"/>
              <w:right w:val="single" w:sz="4" w:space="0" w:color="auto"/>
            </w:tcBorders>
            <w:vAlign w:val="center"/>
          </w:tcPr>
          <w:p w14:paraId="0FB7EBC6"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现场检查</w:t>
            </w:r>
            <w:r>
              <w:rPr>
                <w:rFonts w:ascii="宋体" w:hAnsi="宋体"/>
                <w:kern w:val="0"/>
                <w:szCs w:val="21"/>
              </w:rPr>
              <w:t xml:space="preserve"> </w:t>
            </w:r>
          </w:p>
        </w:tc>
        <w:tc>
          <w:tcPr>
            <w:tcW w:w="6236" w:type="dxa"/>
            <w:tcBorders>
              <w:top w:val="single" w:sz="4" w:space="0" w:color="auto"/>
              <w:left w:val="single" w:sz="4" w:space="0" w:color="auto"/>
              <w:bottom w:val="single" w:sz="4" w:space="0" w:color="auto"/>
              <w:right w:val="single" w:sz="4" w:space="0" w:color="auto"/>
            </w:tcBorders>
            <w:vAlign w:val="center"/>
          </w:tcPr>
          <w:p w14:paraId="1DDCC9CC" w14:textId="77777777" w:rsidR="00D55D19" w:rsidRDefault="006C12B9">
            <w:pPr>
              <w:widowControl/>
              <w:adjustRightInd w:val="0"/>
              <w:snapToGrid w:val="0"/>
              <w:jc w:val="left"/>
              <w:rPr>
                <w:rFonts w:ascii="宋体" w:hAnsi="宋体"/>
                <w:kern w:val="0"/>
                <w:szCs w:val="21"/>
              </w:rPr>
            </w:pPr>
            <w:r>
              <w:rPr>
                <w:rFonts w:ascii="宋体" w:hAnsi="宋体"/>
                <w:kern w:val="0"/>
                <w:szCs w:val="21"/>
              </w:rPr>
              <w:t>1、排水系统是否完善，排水沟是否畅通，</w:t>
            </w:r>
            <w:r>
              <w:rPr>
                <w:rFonts w:ascii="宋体" w:hAnsi="宋体" w:hint="eastAsia"/>
                <w:kern w:val="0"/>
                <w:szCs w:val="21"/>
              </w:rPr>
              <w:t>有无积水或污水外溢</w:t>
            </w:r>
            <w:r>
              <w:rPr>
                <w:rFonts w:ascii="宋体" w:hAnsi="宋体"/>
                <w:kern w:val="0"/>
                <w:szCs w:val="21"/>
              </w:rPr>
              <w:t>，</w:t>
            </w:r>
            <w:r>
              <w:rPr>
                <w:rFonts w:ascii="宋体" w:hAnsi="宋体" w:hint="eastAsia"/>
                <w:kern w:val="0"/>
                <w:szCs w:val="21"/>
              </w:rPr>
              <w:t>是否有污水直排雨水管道的现象。</w:t>
            </w:r>
          </w:p>
          <w:p w14:paraId="3A3659CC" w14:textId="77777777" w:rsidR="00D55D19" w:rsidRDefault="006C12B9">
            <w:pPr>
              <w:widowControl/>
              <w:adjustRightInd w:val="0"/>
              <w:snapToGrid w:val="0"/>
              <w:jc w:val="left"/>
              <w:rPr>
                <w:rFonts w:ascii="宋体" w:hAnsi="宋体"/>
                <w:kern w:val="0"/>
                <w:szCs w:val="21"/>
              </w:rPr>
            </w:pPr>
            <w:r>
              <w:rPr>
                <w:rFonts w:ascii="宋体" w:hAnsi="宋体"/>
                <w:kern w:val="0"/>
                <w:szCs w:val="21"/>
              </w:rPr>
              <w:t>2、</w:t>
            </w:r>
            <w:r>
              <w:rPr>
                <w:rFonts w:ascii="宋体" w:hAnsi="宋体" w:hint="eastAsia"/>
                <w:kern w:val="0"/>
                <w:szCs w:val="21"/>
              </w:rPr>
              <w:t>是否安装除臭系统，能否有效控臭。</w:t>
            </w:r>
          </w:p>
          <w:p w14:paraId="521FB3E9" w14:textId="77777777" w:rsidR="00D55D19" w:rsidRDefault="006C12B9">
            <w:pPr>
              <w:widowControl/>
              <w:adjustRightInd w:val="0"/>
              <w:snapToGrid w:val="0"/>
              <w:jc w:val="left"/>
              <w:rPr>
                <w:rFonts w:ascii="宋体" w:hAnsi="宋体"/>
                <w:kern w:val="0"/>
                <w:szCs w:val="21"/>
              </w:rPr>
            </w:pPr>
            <w:r>
              <w:rPr>
                <w:rFonts w:ascii="宋体" w:hAnsi="宋体"/>
                <w:kern w:val="0"/>
                <w:szCs w:val="21"/>
              </w:rPr>
              <w:t>3、压缩</w:t>
            </w:r>
            <w:proofErr w:type="gramStart"/>
            <w:r>
              <w:rPr>
                <w:rFonts w:ascii="宋体" w:hAnsi="宋体"/>
                <w:kern w:val="0"/>
                <w:szCs w:val="21"/>
              </w:rPr>
              <w:t>箱</w:t>
            </w:r>
            <w:r>
              <w:rPr>
                <w:rFonts w:ascii="宋体" w:hAnsi="宋体" w:hint="eastAsia"/>
                <w:kern w:val="0"/>
                <w:szCs w:val="21"/>
              </w:rPr>
              <w:t>是否</w:t>
            </w:r>
            <w:proofErr w:type="gramEnd"/>
            <w:r>
              <w:rPr>
                <w:rFonts w:ascii="宋体" w:hAnsi="宋体"/>
                <w:kern w:val="0"/>
                <w:szCs w:val="21"/>
              </w:rPr>
              <w:t>整洁、部件</w:t>
            </w:r>
            <w:r>
              <w:rPr>
                <w:rFonts w:ascii="宋体" w:hAnsi="宋体" w:hint="eastAsia"/>
                <w:kern w:val="0"/>
                <w:szCs w:val="21"/>
              </w:rPr>
              <w:t>是否</w:t>
            </w:r>
            <w:r>
              <w:rPr>
                <w:rFonts w:ascii="宋体" w:hAnsi="宋体"/>
                <w:kern w:val="0"/>
                <w:szCs w:val="21"/>
              </w:rPr>
              <w:t>齐全、</w:t>
            </w:r>
            <w:r>
              <w:rPr>
                <w:rFonts w:ascii="宋体" w:hAnsi="宋体" w:hint="eastAsia"/>
                <w:kern w:val="0"/>
                <w:szCs w:val="21"/>
              </w:rPr>
              <w:t>有无</w:t>
            </w:r>
            <w:r>
              <w:rPr>
                <w:rFonts w:ascii="宋体" w:hAnsi="宋体"/>
                <w:kern w:val="0"/>
                <w:szCs w:val="21"/>
              </w:rPr>
              <w:t>破损</w:t>
            </w:r>
            <w:r>
              <w:rPr>
                <w:rFonts w:ascii="宋体" w:hAnsi="宋体" w:hint="eastAsia"/>
                <w:kern w:val="0"/>
                <w:szCs w:val="21"/>
              </w:rPr>
              <w:t>锈蚀，</w:t>
            </w:r>
            <w:r>
              <w:rPr>
                <w:rFonts w:ascii="宋体" w:hAnsi="宋体"/>
                <w:kern w:val="0"/>
                <w:szCs w:val="21"/>
              </w:rPr>
              <w:t>压缩</w:t>
            </w:r>
            <w:proofErr w:type="gramStart"/>
            <w:r>
              <w:rPr>
                <w:rFonts w:ascii="宋体" w:hAnsi="宋体"/>
                <w:kern w:val="0"/>
                <w:szCs w:val="21"/>
              </w:rPr>
              <w:t>箱</w:t>
            </w:r>
            <w:r>
              <w:rPr>
                <w:rFonts w:ascii="宋体" w:hAnsi="宋体" w:hint="eastAsia"/>
                <w:kern w:val="0"/>
                <w:szCs w:val="21"/>
              </w:rPr>
              <w:t>是否</w:t>
            </w:r>
            <w:proofErr w:type="gramEnd"/>
            <w:r>
              <w:rPr>
                <w:rFonts w:ascii="宋体" w:hAnsi="宋体"/>
                <w:kern w:val="0"/>
                <w:szCs w:val="21"/>
              </w:rPr>
              <w:t>有遗撒垃圾、渗漏污水现象</w:t>
            </w:r>
            <w:r>
              <w:rPr>
                <w:rFonts w:ascii="宋体" w:hAnsi="宋体" w:hint="eastAsia"/>
                <w:kern w:val="0"/>
                <w:szCs w:val="21"/>
              </w:rPr>
              <w:t>，作业中是否保持排污阀常开，并经管道接暗管密闭排出，外运是否关闭。</w:t>
            </w:r>
          </w:p>
          <w:p w14:paraId="2545D274" w14:textId="77777777" w:rsidR="00D55D19" w:rsidRDefault="006C12B9">
            <w:pPr>
              <w:widowControl/>
              <w:adjustRightInd w:val="0"/>
              <w:snapToGrid w:val="0"/>
              <w:jc w:val="left"/>
              <w:rPr>
                <w:rFonts w:ascii="宋体" w:hAnsi="宋体"/>
                <w:kern w:val="0"/>
                <w:szCs w:val="21"/>
              </w:rPr>
            </w:pPr>
            <w:r>
              <w:rPr>
                <w:rFonts w:ascii="宋体" w:hAnsi="宋体"/>
                <w:kern w:val="0"/>
                <w:szCs w:val="21"/>
              </w:rPr>
              <w:t>4</w:t>
            </w:r>
            <w:r>
              <w:rPr>
                <w:rFonts w:ascii="宋体" w:hAnsi="宋体" w:hint="eastAsia"/>
                <w:kern w:val="0"/>
                <w:szCs w:val="21"/>
              </w:rPr>
              <w:t>、</w:t>
            </w:r>
            <w:r>
              <w:rPr>
                <w:rFonts w:ascii="宋体" w:hAnsi="宋体"/>
                <w:kern w:val="0"/>
                <w:szCs w:val="21"/>
              </w:rPr>
              <w:t>垃圾转运站</w:t>
            </w:r>
            <w:r>
              <w:rPr>
                <w:rFonts w:ascii="宋体" w:hAnsi="宋体" w:hint="eastAsia"/>
                <w:kern w:val="0"/>
                <w:szCs w:val="21"/>
              </w:rPr>
              <w:t>是否</w:t>
            </w:r>
            <w:r>
              <w:rPr>
                <w:rFonts w:ascii="宋体" w:hAnsi="宋体"/>
                <w:kern w:val="0"/>
                <w:szCs w:val="21"/>
              </w:rPr>
              <w:t>整洁、</w:t>
            </w:r>
            <w:r>
              <w:rPr>
                <w:rFonts w:ascii="宋体" w:hAnsi="宋体" w:hint="eastAsia"/>
                <w:kern w:val="0"/>
                <w:szCs w:val="21"/>
              </w:rPr>
              <w:t>有无暴露垃圾等</w:t>
            </w:r>
            <w:r>
              <w:rPr>
                <w:rFonts w:ascii="宋体" w:hAnsi="宋体"/>
                <w:kern w:val="0"/>
                <w:szCs w:val="21"/>
              </w:rPr>
              <w:t>脏污</w:t>
            </w:r>
            <w:r>
              <w:rPr>
                <w:rFonts w:ascii="宋体" w:hAnsi="宋体" w:hint="eastAsia"/>
                <w:kern w:val="0"/>
                <w:szCs w:val="21"/>
              </w:rPr>
              <w:t>现象</w:t>
            </w:r>
            <w:r>
              <w:rPr>
                <w:rFonts w:ascii="宋体" w:hAnsi="宋体"/>
                <w:kern w:val="0"/>
                <w:szCs w:val="21"/>
              </w:rPr>
              <w:t>，</w:t>
            </w:r>
            <w:r>
              <w:rPr>
                <w:rFonts w:ascii="宋体" w:hAnsi="宋体" w:hint="eastAsia"/>
                <w:kern w:val="0"/>
                <w:szCs w:val="21"/>
              </w:rPr>
              <w:t>站内及周边有无堆放大件垃圾及其他杂物，内</w:t>
            </w:r>
            <w:r>
              <w:rPr>
                <w:rFonts w:ascii="宋体" w:hAnsi="宋体"/>
                <w:kern w:val="0"/>
                <w:szCs w:val="21"/>
              </w:rPr>
              <w:t>外墙</w:t>
            </w:r>
            <w:r>
              <w:rPr>
                <w:rFonts w:ascii="宋体" w:hAnsi="宋体" w:hint="eastAsia"/>
                <w:kern w:val="0"/>
                <w:szCs w:val="21"/>
              </w:rPr>
              <w:t>是否</w:t>
            </w:r>
            <w:r>
              <w:rPr>
                <w:rFonts w:ascii="宋体" w:hAnsi="宋体"/>
                <w:kern w:val="0"/>
                <w:szCs w:val="21"/>
              </w:rPr>
              <w:t>有明显积灰</w:t>
            </w:r>
            <w:r>
              <w:rPr>
                <w:rFonts w:ascii="宋体" w:hAnsi="宋体" w:hint="eastAsia"/>
                <w:kern w:val="0"/>
                <w:szCs w:val="21"/>
              </w:rPr>
              <w:t>，是否定期</w:t>
            </w:r>
            <w:proofErr w:type="gramStart"/>
            <w:r>
              <w:rPr>
                <w:rFonts w:ascii="宋体" w:hAnsi="宋体" w:hint="eastAsia"/>
                <w:kern w:val="0"/>
                <w:szCs w:val="21"/>
              </w:rPr>
              <w:t>消杀并设置</w:t>
            </w:r>
            <w:proofErr w:type="gramEnd"/>
            <w:r>
              <w:rPr>
                <w:rFonts w:ascii="宋体" w:hAnsi="宋体"/>
                <w:kern w:val="0"/>
                <w:szCs w:val="21"/>
              </w:rPr>
              <w:t>毒鼠屋</w:t>
            </w:r>
            <w:r>
              <w:rPr>
                <w:rFonts w:ascii="宋体" w:hAnsi="宋体" w:hint="eastAsia"/>
                <w:kern w:val="0"/>
                <w:szCs w:val="21"/>
              </w:rPr>
              <w:t>。</w:t>
            </w:r>
          </w:p>
          <w:p w14:paraId="02A779B2" w14:textId="77777777" w:rsidR="00D55D19" w:rsidRDefault="006C12B9">
            <w:pPr>
              <w:widowControl/>
              <w:adjustRightInd w:val="0"/>
              <w:snapToGrid w:val="0"/>
              <w:jc w:val="left"/>
              <w:rPr>
                <w:rFonts w:ascii="宋体" w:hAnsi="宋体"/>
                <w:kern w:val="0"/>
                <w:szCs w:val="21"/>
              </w:rPr>
            </w:pPr>
            <w:r>
              <w:rPr>
                <w:rFonts w:ascii="宋体" w:hAnsi="宋体"/>
                <w:kern w:val="0"/>
                <w:szCs w:val="21"/>
              </w:rPr>
              <w:t>5</w:t>
            </w:r>
            <w:r>
              <w:rPr>
                <w:rFonts w:ascii="宋体" w:hAnsi="宋体" w:hint="eastAsia"/>
                <w:kern w:val="0"/>
                <w:szCs w:val="21"/>
              </w:rPr>
              <w:t>、转运站管理制度指示牌和台</w:t>
            </w:r>
            <w:proofErr w:type="gramStart"/>
            <w:r>
              <w:rPr>
                <w:rFonts w:ascii="宋体" w:hAnsi="宋体" w:hint="eastAsia"/>
                <w:kern w:val="0"/>
                <w:szCs w:val="21"/>
              </w:rPr>
              <w:t>账是否</w:t>
            </w:r>
            <w:proofErr w:type="gramEnd"/>
            <w:r>
              <w:rPr>
                <w:rFonts w:ascii="宋体" w:hAnsi="宋体" w:hint="eastAsia"/>
                <w:kern w:val="0"/>
                <w:szCs w:val="21"/>
              </w:rPr>
              <w:t>上墙，是否有专人管理，是否设置统一的转运站标识牌。</w:t>
            </w:r>
          </w:p>
          <w:p w14:paraId="6DF45510" w14:textId="77777777" w:rsidR="00D55D19" w:rsidRDefault="006C12B9">
            <w:pPr>
              <w:widowControl/>
              <w:adjustRightInd w:val="0"/>
              <w:snapToGrid w:val="0"/>
              <w:jc w:val="left"/>
              <w:rPr>
                <w:rFonts w:ascii="宋体" w:hAnsi="宋体"/>
                <w:kern w:val="0"/>
                <w:szCs w:val="21"/>
              </w:rPr>
            </w:pPr>
            <w:r>
              <w:rPr>
                <w:rFonts w:ascii="宋体" w:hAnsi="宋体"/>
                <w:kern w:val="0"/>
                <w:szCs w:val="21"/>
              </w:rPr>
              <w:t>6</w:t>
            </w:r>
            <w:r>
              <w:rPr>
                <w:rFonts w:ascii="宋体" w:hAnsi="宋体" w:hint="eastAsia"/>
                <w:kern w:val="0"/>
                <w:szCs w:val="21"/>
              </w:rPr>
              <w:t>、进入转运站的工具设备是否有跑冒滴漏、吊挂、撒漏和裸露垃圾、滴漏（洒漏）污水的现象，有无手推车进站。</w:t>
            </w:r>
          </w:p>
          <w:p w14:paraId="517037E2" w14:textId="77777777" w:rsidR="00D55D19" w:rsidRDefault="006C12B9">
            <w:pPr>
              <w:widowControl/>
              <w:adjustRightInd w:val="0"/>
              <w:snapToGrid w:val="0"/>
              <w:jc w:val="left"/>
              <w:rPr>
                <w:rFonts w:ascii="宋体" w:hAnsi="宋体"/>
                <w:kern w:val="0"/>
                <w:szCs w:val="21"/>
              </w:rPr>
            </w:pPr>
            <w:r>
              <w:rPr>
                <w:rFonts w:ascii="宋体" w:hAnsi="宋体"/>
                <w:kern w:val="0"/>
                <w:szCs w:val="21"/>
              </w:rPr>
              <w:t>7、转运站地面是否见本色，是否平整，有无坑坑洼洼现象。</w:t>
            </w:r>
          </w:p>
          <w:p w14:paraId="591CA740" w14:textId="77777777" w:rsidR="00D55D19" w:rsidRDefault="006C12B9">
            <w:pPr>
              <w:widowControl/>
              <w:adjustRightInd w:val="0"/>
              <w:snapToGrid w:val="0"/>
              <w:jc w:val="left"/>
              <w:rPr>
                <w:rFonts w:ascii="宋体" w:hAnsi="宋体"/>
                <w:kern w:val="0"/>
                <w:szCs w:val="21"/>
              </w:rPr>
            </w:pPr>
            <w:r>
              <w:rPr>
                <w:rFonts w:ascii="宋体" w:hAnsi="宋体"/>
                <w:kern w:val="0"/>
                <w:szCs w:val="21"/>
              </w:rPr>
              <w:t>8、转运站工人是否规范着工装</w:t>
            </w:r>
            <w:r>
              <w:rPr>
                <w:rFonts w:ascii="宋体" w:hAnsi="宋体" w:hint="eastAsia"/>
                <w:kern w:val="0"/>
                <w:szCs w:val="21"/>
              </w:rPr>
              <w:t>。</w:t>
            </w:r>
          </w:p>
        </w:tc>
      </w:tr>
      <w:tr w:rsidR="00D55D19" w14:paraId="65ABE9A4" w14:textId="77777777">
        <w:trPr>
          <w:cantSplit/>
          <w:trHeight w:val="1512"/>
          <w:jc w:val="center"/>
        </w:trPr>
        <w:tc>
          <w:tcPr>
            <w:tcW w:w="638" w:type="dxa"/>
            <w:vMerge w:val="restart"/>
            <w:tcBorders>
              <w:top w:val="single" w:sz="4" w:space="0" w:color="auto"/>
              <w:left w:val="single" w:sz="4" w:space="0" w:color="auto"/>
              <w:bottom w:val="single" w:sz="4" w:space="0" w:color="auto"/>
              <w:right w:val="single" w:sz="4" w:space="0" w:color="auto"/>
            </w:tcBorders>
            <w:vAlign w:val="center"/>
          </w:tcPr>
          <w:p w14:paraId="015F7228" w14:textId="77777777" w:rsidR="00D55D19" w:rsidRDefault="006C12B9">
            <w:pPr>
              <w:widowControl/>
              <w:adjustRightInd w:val="0"/>
              <w:snapToGrid w:val="0"/>
              <w:jc w:val="center"/>
              <w:rPr>
                <w:rFonts w:ascii="宋体" w:hAnsi="宋体"/>
                <w:kern w:val="0"/>
                <w:szCs w:val="21"/>
              </w:rPr>
            </w:pPr>
            <w:r>
              <w:rPr>
                <w:rFonts w:ascii="宋体" w:hAnsi="宋体"/>
                <w:kern w:val="0"/>
                <w:szCs w:val="21"/>
              </w:rPr>
              <w:t>9</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45AB22AD"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环卫作业车</w:t>
            </w:r>
          </w:p>
        </w:tc>
        <w:tc>
          <w:tcPr>
            <w:tcW w:w="666" w:type="dxa"/>
            <w:vMerge w:val="restart"/>
            <w:tcBorders>
              <w:top w:val="single" w:sz="4" w:space="0" w:color="auto"/>
              <w:left w:val="single" w:sz="4" w:space="0" w:color="auto"/>
              <w:bottom w:val="single" w:sz="4" w:space="0" w:color="auto"/>
              <w:right w:val="single" w:sz="4" w:space="0" w:color="auto"/>
            </w:tcBorders>
            <w:vAlign w:val="center"/>
          </w:tcPr>
          <w:p w14:paraId="515E1EE4" w14:textId="77777777" w:rsidR="00D55D19" w:rsidRDefault="006C12B9">
            <w:pPr>
              <w:widowControl/>
              <w:adjustRightInd w:val="0"/>
              <w:snapToGrid w:val="0"/>
              <w:jc w:val="center"/>
              <w:rPr>
                <w:rFonts w:ascii="宋体" w:hAnsi="宋体"/>
                <w:kern w:val="0"/>
                <w:szCs w:val="21"/>
              </w:rPr>
            </w:pPr>
            <w:r>
              <w:rPr>
                <w:rFonts w:ascii="宋体" w:hAnsi="宋体"/>
                <w:kern w:val="0"/>
                <w:szCs w:val="21"/>
              </w:rPr>
              <w:t>6个</w:t>
            </w:r>
          </w:p>
        </w:tc>
        <w:tc>
          <w:tcPr>
            <w:tcW w:w="684" w:type="dxa"/>
            <w:vMerge w:val="restart"/>
            <w:tcBorders>
              <w:top w:val="single" w:sz="4" w:space="0" w:color="auto"/>
              <w:left w:val="single" w:sz="4" w:space="0" w:color="auto"/>
              <w:bottom w:val="single" w:sz="4" w:space="0" w:color="auto"/>
              <w:right w:val="single" w:sz="4" w:space="0" w:color="auto"/>
            </w:tcBorders>
            <w:vAlign w:val="center"/>
          </w:tcPr>
          <w:p w14:paraId="22D3E02E" w14:textId="77777777" w:rsidR="00D55D19" w:rsidRDefault="006C12B9">
            <w:pPr>
              <w:widowControl/>
              <w:adjustRightInd w:val="0"/>
              <w:snapToGrid w:val="0"/>
              <w:jc w:val="center"/>
              <w:rPr>
                <w:rFonts w:ascii="宋体" w:hAnsi="宋体"/>
                <w:kern w:val="0"/>
                <w:szCs w:val="21"/>
              </w:rPr>
            </w:pPr>
            <w:r>
              <w:rPr>
                <w:rFonts w:ascii="宋体" w:hAnsi="宋体"/>
                <w:kern w:val="0"/>
                <w:szCs w:val="21"/>
              </w:rPr>
              <w:t>5%</w:t>
            </w:r>
          </w:p>
        </w:tc>
        <w:tc>
          <w:tcPr>
            <w:tcW w:w="1733" w:type="dxa"/>
            <w:vMerge w:val="restart"/>
            <w:tcBorders>
              <w:top w:val="single" w:sz="4" w:space="0" w:color="auto"/>
              <w:left w:val="single" w:sz="4" w:space="0" w:color="auto"/>
              <w:bottom w:val="single" w:sz="4" w:space="0" w:color="auto"/>
              <w:right w:val="single" w:sz="4" w:space="0" w:color="auto"/>
            </w:tcBorders>
            <w:vAlign w:val="center"/>
          </w:tcPr>
          <w:p w14:paraId="354C05E6"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环卫作业车辆（包括清扫保洁作业车、勾臂车、桶装车、后装式压缩车、</w:t>
            </w:r>
            <w:proofErr w:type="gramStart"/>
            <w:r>
              <w:rPr>
                <w:rFonts w:ascii="宋体" w:hAnsi="宋体" w:hint="eastAsia"/>
                <w:kern w:val="0"/>
                <w:szCs w:val="21"/>
              </w:rPr>
              <w:t>厨</w:t>
            </w:r>
            <w:r>
              <w:rPr>
                <w:rFonts w:ascii="宋体" w:hAnsi="宋体" w:hint="eastAsia"/>
                <w:kern w:val="0"/>
                <w:szCs w:val="21"/>
              </w:rPr>
              <w:lastRenderedPageBreak/>
              <w:t>余垃圾</w:t>
            </w:r>
            <w:proofErr w:type="gramEnd"/>
            <w:r>
              <w:rPr>
                <w:rFonts w:ascii="宋体" w:hAnsi="宋体" w:hint="eastAsia"/>
                <w:kern w:val="0"/>
                <w:szCs w:val="21"/>
              </w:rPr>
              <w:t>收运车辆、环卫</w:t>
            </w:r>
            <w:proofErr w:type="gramStart"/>
            <w:r>
              <w:rPr>
                <w:rFonts w:ascii="宋体" w:hAnsi="宋体" w:hint="eastAsia"/>
                <w:kern w:val="0"/>
                <w:szCs w:val="21"/>
              </w:rPr>
              <w:t>抑尘车</w:t>
            </w:r>
            <w:proofErr w:type="gramEnd"/>
            <w:r>
              <w:rPr>
                <w:rFonts w:ascii="宋体" w:hAnsi="宋体" w:hint="eastAsia"/>
                <w:kern w:val="0"/>
                <w:szCs w:val="21"/>
              </w:rPr>
              <w:t>，其中清扫保洁车辆、勾臂车、桶装车、</w:t>
            </w:r>
            <w:proofErr w:type="gramStart"/>
            <w:r>
              <w:rPr>
                <w:rFonts w:ascii="宋体" w:hAnsi="宋体" w:hint="eastAsia"/>
                <w:kern w:val="0"/>
                <w:szCs w:val="21"/>
              </w:rPr>
              <w:t>厨余垃圾</w:t>
            </w:r>
            <w:proofErr w:type="gramEnd"/>
            <w:r>
              <w:rPr>
                <w:rFonts w:ascii="宋体" w:hAnsi="宋体" w:hint="eastAsia"/>
                <w:kern w:val="0"/>
                <w:szCs w:val="21"/>
              </w:rPr>
              <w:t>收运车至少考察</w:t>
            </w:r>
            <w:r>
              <w:rPr>
                <w:rFonts w:ascii="宋体" w:hAnsi="宋体"/>
                <w:kern w:val="0"/>
                <w:szCs w:val="21"/>
              </w:rPr>
              <w:t>1辆）</w:t>
            </w:r>
          </w:p>
        </w:tc>
        <w:tc>
          <w:tcPr>
            <w:tcW w:w="6236" w:type="dxa"/>
            <w:tcBorders>
              <w:top w:val="single" w:sz="4" w:space="0" w:color="auto"/>
              <w:left w:val="single" w:sz="4" w:space="0" w:color="auto"/>
              <w:bottom w:val="single" w:sz="4" w:space="0" w:color="auto"/>
              <w:right w:val="single" w:sz="4" w:space="0" w:color="auto"/>
            </w:tcBorders>
            <w:vAlign w:val="center"/>
          </w:tcPr>
          <w:p w14:paraId="408B2371" w14:textId="77777777" w:rsidR="00D55D19" w:rsidRDefault="006C12B9">
            <w:pPr>
              <w:widowControl/>
              <w:adjustRightInd w:val="0"/>
              <w:snapToGrid w:val="0"/>
              <w:jc w:val="left"/>
              <w:rPr>
                <w:rFonts w:ascii="宋体" w:hAnsi="宋体"/>
                <w:kern w:val="0"/>
                <w:szCs w:val="21"/>
              </w:rPr>
            </w:pPr>
            <w:r>
              <w:rPr>
                <w:rFonts w:ascii="宋体" w:hAnsi="宋体" w:hint="eastAsia"/>
                <w:kern w:val="0"/>
                <w:szCs w:val="21"/>
              </w:rPr>
              <w:lastRenderedPageBreak/>
              <w:t>（</w:t>
            </w:r>
            <w:r>
              <w:rPr>
                <w:rFonts w:ascii="宋体" w:hAnsi="宋体"/>
                <w:kern w:val="0"/>
                <w:szCs w:val="21"/>
              </w:rPr>
              <w:t>1）硬件设施：</w:t>
            </w:r>
          </w:p>
          <w:p w14:paraId="34DB8C8E" w14:textId="77777777" w:rsidR="00D55D19" w:rsidRDefault="006C12B9">
            <w:pPr>
              <w:widowControl/>
              <w:adjustRightInd w:val="0"/>
              <w:snapToGrid w:val="0"/>
              <w:jc w:val="left"/>
              <w:rPr>
                <w:rFonts w:ascii="宋体" w:hAnsi="宋体"/>
                <w:kern w:val="0"/>
                <w:szCs w:val="21"/>
              </w:rPr>
            </w:pPr>
            <w:r>
              <w:rPr>
                <w:rFonts w:ascii="宋体" w:hAnsi="宋体" w:hint="eastAsia"/>
                <w:kern w:val="0"/>
                <w:szCs w:val="21"/>
              </w:rPr>
              <w:t>车箱及底盘有无裂缝、变形、油漆脱落、破损</w:t>
            </w:r>
            <w:r>
              <w:rPr>
                <w:rFonts w:ascii="宋体" w:hAnsi="宋体"/>
                <w:kern w:val="0"/>
                <w:szCs w:val="21"/>
              </w:rPr>
              <w:t>、</w:t>
            </w:r>
            <w:r>
              <w:rPr>
                <w:rFonts w:ascii="宋体" w:hAnsi="宋体" w:hint="eastAsia"/>
                <w:kern w:val="0"/>
                <w:szCs w:val="21"/>
              </w:rPr>
              <w:t>锈迹；保险杠、倒车镜、车窗挡风玻璃、车门车灯等主要部件是否残缺、脱落；</w:t>
            </w:r>
            <w:r>
              <w:rPr>
                <w:rFonts w:ascii="宋体" w:hAnsi="宋体"/>
                <w:kern w:val="0"/>
                <w:szCs w:val="21"/>
              </w:rPr>
              <w:t>机</w:t>
            </w:r>
            <w:r>
              <w:rPr>
                <w:rFonts w:ascii="宋体" w:hAnsi="宋体" w:hint="eastAsia"/>
                <w:kern w:val="0"/>
                <w:szCs w:val="21"/>
              </w:rPr>
              <w:t>动</w:t>
            </w:r>
            <w:r>
              <w:rPr>
                <w:rFonts w:ascii="宋体" w:hAnsi="宋体"/>
                <w:kern w:val="0"/>
                <w:szCs w:val="21"/>
              </w:rPr>
              <w:t>垃圾运输车辆两</w:t>
            </w:r>
            <w:r>
              <w:rPr>
                <w:rFonts w:ascii="宋体" w:hAnsi="宋体" w:hint="eastAsia"/>
                <w:kern w:val="0"/>
                <w:szCs w:val="21"/>
              </w:rPr>
              <w:t>侧车门</w:t>
            </w:r>
            <w:r>
              <w:rPr>
                <w:rFonts w:ascii="宋体" w:hAnsi="宋体"/>
                <w:kern w:val="0"/>
                <w:szCs w:val="21"/>
              </w:rPr>
              <w:t>是否</w:t>
            </w:r>
            <w:r>
              <w:rPr>
                <w:rFonts w:ascii="宋体" w:hAnsi="宋体" w:hint="eastAsia"/>
                <w:kern w:val="0"/>
                <w:szCs w:val="21"/>
              </w:rPr>
              <w:t>喷</w:t>
            </w:r>
            <w:r>
              <w:rPr>
                <w:rFonts w:ascii="宋体" w:hAnsi="宋体"/>
                <w:kern w:val="0"/>
                <w:szCs w:val="21"/>
              </w:rPr>
              <w:t>印清晰的</w:t>
            </w:r>
            <w:r>
              <w:rPr>
                <w:rFonts w:ascii="宋体" w:hAnsi="宋体" w:hint="eastAsia"/>
                <w:kern w:val="0"/>
                <w:szCs w:val="21"/>
              </w:rPr>
              <w:t>单</w:t>
            </w:r>
            <w:r>
              <w:rPr>
                <w:rFonts w:ascii="宋体" w:hAnsi="宋体"/>
                <w:kern w:val="0"/>
                <w:szCs w:val="21"/>
              </w:rPr>
              <w:t>位名称</w:t>
            </w:r>
            <w:r>
              <w:rPr>
                <w:rFonts w:ascii="宋体" w:hAnsi="宋体" w:hint="eastAsia"/>
                <w:kern w:val="0"/>
                <w:szCs w:val="21"/>
              </w:rPr>
              <w:t>，作业</w:t>
            </w:r>
            <w:proofErr w:type="gramStart"/>
            <w:r>
              <w:rPr>
                <w:rFonts w:ascii="宋体" w:hAnsi="宋体" w:hint="eastAsia"/>
                <w:kern w:val="0"/>
                <w:szCs w:val="21"/>
              </w:rPr>
              <w:t>车是否</w:t>
            </w:r>
            <w:proofErr w:type="gramEnd"/>
            <w:r>
              <w:rPr>
                <w:rFonts w:ascii="宋体" w:hAnsi="宋体" w:hint="eastAsia"/>
                <w:kern w:val="0"/>
                <w:szCs w:val="21"/>
              </w:rPr>
              <w:t>统一喷绘并及时更新。</w:t>
            </w:r>
          </w:p>
        </w:tc>
      </w:tr>
      <w:tr w:rsidR="00D55D19" w14:paraId="149ADF59" w14:textId="77777777">
        <w:trPr>
          <w:cantSplit/>
          <w:trHeight w:val="2864"/>
          <w:jc w:val="center"/>
        </w:trPr>
        <w:tc>
          <w:tcPr>
            <w:tcW w:w="638" w:type="dxa"/>
            <w:vMerge/>
            <w:tcBorders>
              <w:top w:val="single" w:sz="4" w:space="0" w:color="auto"/>
              <w:left w:val="single" w:sz="4" w:space="0" w:color="auto"/>
              <w:bottom w:val="single" w:sz="4" w:space="0" w:color="auto"/>
              <w:right w:val="single" w:sz="4" w:space="0" w:color="auto"/>
            </w:tcBorders>
            <w:vAlign w:val="center"/>
          </w:tcPr>
          <w:p w14:paraId="0F2F326A" w14:textId="77777777" w:rsidR="00D55D19" w:rsidRDefault="00D55D19">
            <w:pPr>
              <w:widowControl/>
              <w:adjustRightInd w:val="0"/>
              <w:snapToGrid w:val="0"/>
              <w:jc w:val="center"/>
              <w:rPr>
                <w:rFonts w:ascii="宋体" w:hAnsi="宋体"/>
                <w:kern w:val="0"/>
                <w:szCs w:val="21"/>
              </w:rPr>
            </w:pPr>
          </w:p>
        </w:tc>
        <w:tc>
          <w:tcPr>
            <w:tcW w:w="734" w:type="dxa"/>
            <w:vMerge/>
            <w:tcBorders>
              <w:top w:val="single" w:sz="4" w:space="0" w:color="auto"/>
              <w:left w:val="single" w:sz="4" w:space="0" w:color="auto"/>
              <w:bottom w:val="single" w:sz="4" w:space="0" w:color="auto"/>
              <w:right w:val="single" w:sz="4" w:space="0" w:color="auto"/>
            </w:tcBorders>
            <w:vAlign w:val="center"/>
          </w:tcPr>
          <w:p w14:paraId="20ADCD53" w14:textId="77777777" w:rsidR="00D55D19" w:rsidRDefault="00D55D19">
            <w:pPr>
              <w:widowControl/>
              <w:adjustRightInd w:val="0"/>
              <w:snapToGrid w:val="0"/>
              <w:rPr>
                <w:rFonts w:ascii="宋体" w:hAnsi="宋体"/>
                <w:kern w:val="0"/>
                <w:szCs w:val="21"/>
              </w:rPr>
            </w:pPr>
          </w:p>
        </w:tc>
        <w:tc>
          <w:tcPr>
            <w:tcW w:w="666" w:type="dxa"/>
            <w:vMerge/>
            <w:tcBorders>
              <w:top w:val="single" w:sz="4" w:space="0" w:color="auto"/>
              <w:left w:val="single" w:sz="4" w:space="0" w:color="auto"/>
              <w:bottom w:val="single" w:sz="4" w:space="0" w:color="auto"/>
              <w:right w:val="single" w:sz="4" w:space="0" w:color="auto"/>
            </w:tcBorders>
            <w:vAlign w:val="center"/>
          </w:tcPr>
          <w:p w14:paraId="46AAA133" w14:textId="77777777" w:rsidR="00D55D19" w:rsidRDefault="00D55D19">
            <w:pPr>
              <w:widowControl/>
              <w:adjustRightInd w:val="0"/>
              <w:snapToGrid w:val="0"/>
              <w:jc w:val="center"/>
              <w:rPr>
                <w:rFonts w:ascii="宋体" w:hAnsi="宋体"/>
                <w:kern w:val="0"/>
                <w:szCs w:val="21"/>
              </w:rPr>
            </w:pPr>
          </w:p>
        </w:tc>
        <w:tc>
          <w:tcPr>
            <w:tcW w:w="684" w:type="dxa"/>
            <w:vMerge/>
            <w:tcBorders>
              <w:top w:val="single" w:sz="4" w:space="0" w:color="auto"/>
              <w:left w:val="single" w:sz="4" w:space="0" w:color="auto"/>
              <w:bottom w:val="single" w:sz="4" w:space="0" w:color="auto"/>
              <w:right w:val="single" w:sz="4" w:space="0" w:color="auto"/>
            </w:tcBorders>
            <w:vAlign w:val="center"/>
          </w:tcPr>
          <w:p w14:paraId="1AF6F646" w14:textId="77777777" w:rsidR="00D55D19" w:rsidRDefault="00D55D19">
            <w:pPr>
              <w:widowControl/>
              <w:adjustRightInd w:val="0"/>
              <w:snapToGrid w:val="0"/>
              <w:jc w:val="center"/>
              <w:rPr>
                <w:rFonts w:ascii="宋体" w:hAnsi="宋体"/>
                <w:kern w:val="0"/>
                <w:szCs w:val="21"/>
              </w:rPr>
            </w:pPr>
          </w:p>
        </w:tc>
        <w:tc>
          <w:tcPr>
            <w:tcW w:w="1733" w:type="dxa"/>
            <w:vMerge/>
            <w:tcBorders>
              <w:top w:val="single" w:sz="4" w:space="0" w:color="auto"/>
              <w:left w:val="single" w:sz="4" w:space="0" w:color="auto"/>
              <w:bottom w:val="single" w:sz="4" w:space="0" w:color="auto"/>
              <w:right w:val="single" w:sz="4" w:space="0" w:color="auto"/>
            </w:tcBorders>
            <w:vAlign w:val="center"/>
          </w:tcPr>
          <w:p w14:paraId="0F529F9E" w14:textId="77777777" w:rsidR="00D55D19" w:rsidRDefault="00D55D19">
            <w:pPr>
              <w:widowControl/>
              <w:adjustRightInd w:val="0"/>
              <w:snapToGrid w:val="0"/>
              <w:jc w:val="center"/>
              <w:rPr>
                <w:rFonts w:ascii="宋体" w:hAnsi="宋体"/>
                <w:kern w:val="0"/>
                <w:szCs w:val="21"/>
              </w:rPr>
            </w:pPr>
          </w:p>
        </w:tc>
        <w:tc>
          <w:tcPr>
            <w:tcW w:w="6236" w:type="dxa"/>
            <w:tcBorders>
              <w:top w:val="single" w:sz="4" w:space="0" w:color="auto"/>
              <w:left w:val="single" w:sz="4" w:space="0" w:color="auto"/>
              <w:bottom w:val="single" w:sz="4" w:space="0" w:color="auto"/>
              <w:right w:val="single" w:sz="4" w:space="0" w:color="auto"/>
            </w:tcBorders>
            <w:vAlign w:val="center"/>
          </w:tcPr>
          <w:p w14:paraId="6FC22F1C" w14:textId="77777777" w:rsidR="00D55D19" w:rsidRDefault="006C12B9">
            <w:pPr>
              <w:widowControl/>
              <w:adjustRightInd w:val="0"/>
              <w:snapToGrid w:val="0"/>
              <w:jc w:val="left"/>
              <w:rPr>
                <w:rFonts w:ascii="宋体" w:hAnsi="宋体"/>
                <w:kern w:val="0"/>
                <w:szCs w:val="21"/>
              </w:rPr>
            </w:pPr>
            <w:r>
              <w:rPr>
                <w:rFonts w:ascii="宋体" w:hAnsi="宋体" w:hint="eastAsia"/>
                <w:kern w:val="0"/>
                <w:szCs w:val="21"/>
              </w:rPr>
              <w:t>（</w:t>
            </w:r>
            <w:r>
              <w:rPr>
                <w:rFonts w:ascii="宋体" w:hAnsi="宋体"/>
                <w:kern w:val="0"/>
                <w:szCs w:val="21"/>
              </w:rPr>
              <w:t>2）动态管理：</w:t>
            </w:r>
          </w:p>
          <w:p w14:paraId="079646A7" w14:textId="77777777" w:rsidR="00D55D19" w:rsidRDefault="006C12B9">
            <w:pPr>
              <w:widowControl/>
              <w:adjustRightInd w:val="0"/>
              <w:snapToGrid w:val="0"/>
              <w:jc w:val="left"/>
              <w:rPr>
                <w:rFonts w:ascii="宋体" w:hAnsi="宋体"/>
                <w:kern w:val="0"/>
                <w:szCs w:val="21"/>
              </w:rPr>
            </w:pPr>
            <w:r>
              <w:rPr>
                <w:rFonts w:ascii="宋体" w:hAnsi="宋体"/>
                <w:kern w:val="0"/>
                <w:szCs w:val="21"/>
              </w:rPr>
              <w:t>1、车辆驶出转运站、焚烧厂（</w:t>
            </w:r>
            <w:r>
              <w:rPr>
                <w:rFonts w:ascii="宋体" w:hAnsi="宋体" w:hint="eastAsia"/>
                <w:kern w:val="0"/>
                <w:szCs w:val="21"/>
              </w:rPr>
              <w:t>填埋场</w:t>
            </w:r>
            <w:r>
              <w:rPr>
                <w:rFonts w:ascii="宋体" w:hAnsi="宋体"/>
                <w:kern w:val="0"/>
                <w:szCs w:val="21"/>
              </w:rPr>
              <w:t>）</w:t>
            </w:r>
            <w:r>
              <w:rPr>
                <w:rFonts w:ascii="宋体" w:hAnsi="宋体" w:hint="eastAsia"/>
                <w:kern w:val="0"/>
                <w:szCs w:val="21"/>
              </w:rPr>
              <w:t>前</w:t>
            </w:r>
            <w:r>
              <w:rPr>
                <w:rFonts w:ascii="宋体" w:hAnsi="宋体"/>
                <w:kern w:val="0"/>
                <w:szCs w:val="21"/>
              </w:rPr>
              <w:t>以及</w:t>
            </w:r>
            <w:proofErr w:type="gramStart"/>
            <w:r>
              <w:rPr>
                <w:rFonts w:ascii="宋体" w:hAnsi="宋体"/>
                <w:kern w:val="0"/>
                <w:szCs w:val="21"/>
              </w:rPr>
              <w:t>收运作</w:t>
            </w:r>
            <w:proofErr w:type="gramEnd"/>
            <w:r>
              <w:rPr>
                <w:rFonts w:ascii="宋体" w:hAnsi="宋体"/>
                <w:kern w:val="0"/>
                <w:szCs w:val="21"/>
              </w:rPr>
              <w:t>业结束后，是否</w:t>
            </w:r>
            <w:r>
              <w:rPr>
                <w:rFonts w:ascii="宋体" w:hAnsi="宋体" w:hint="eastAsia"/>
                <w:kern w:val="0"/>
                <w:szCs w:val="21"/>
              </w:rPr>
              <w:t>对</w:t>
            </w:r>
            <w:r>
              <w:rPr>
                <w:rFonts w:ascii="宋体" w:hAnsi="宋体"/>
                <w:kern w:val="0"/>
                <w:szCs w:val="21"/>
              </w:rPr>
              <w:t>车箱及底盘进行全面清洗；</w:t>
            </w:r>
            <w:r>
              <w:rPr>
                <w:rFonts w:ascii="宋体" w:hAnsi="宋体" w:hint="eastAsia"/>
                <w:kern w:val="0"/>
                <w:szCs w:val="21"/>
              </w:rPr>
              <w:t>车箱及底盘是否干净整洁，有无脏污现象，前后车牌是否干净完整、易于辨认，</w:t>
            </w:r>
            <w:r>
              <w:rPr>
                <w:rFonts w:ascii="宋体" w:hAnsi="宋体"/>
                <w:kern w:val="0"/>
                <w:szCs w:val="21"/>
              </w:rPr>
              <w:t>是否</w:t>
            </w:r>
            <w:r>
              <w:rPr>
                <w:rFonts w:ascii="宋体" w:hAnsi="宋体" w:hint="eastAsia"/>
                <w:kern w:val="0"/>
                <w:szCs w:val="21"/>
              </w:rPr>
              <w:t>按规定悬挂。</w:t>
            </w:r>
          </w:p>
          <w:p w14:paraId="2B21235A" w14:textId="77777777" w:rsidR="00D55D19" w:rsidRDefault="006C12B9">
            <w:pPr>
              <w:widowControl/>
              <w:adjustRightInd w:val="0"/>
              <w:snapToGrid w:val="0"/>
              <w:jc w:val="left"/>
              <w:rPr>
                <w:rFonts w:ascii="宋体" w:hAnsi="宋体"/>
                <w:kern w:val="0"/>
                <w:szCs w:val="21"/>
              </w:rPr>
            </w:pPr>
            <w:r>
              <w:rPr>
                <w:rFonts w:ascii="宋体" w:hAnsi="宋体"/>
                <w:kern w:val="0"/>
                <w:szCs w:val="21"/>
              </w:rPr>
              <w:t>2、桶装垃圾收集车车辆尾板是否闭合，</w:t>
            </w:r>
            <w:r>
              <w:rPr>
                <w:rFonts w:ascii="宋体" w:hAnsi="宋体" w:hint="eastAsia"/>
                <w:kern w:val="0"/>
                <w:szCs w:val="21"/>
              </w:rPr>
              <w:t>车</w:t>
            </w:r>
            <w:r>
              <w:rPr>
                <w:rFonts w:ascii="宋体" w:hAnsi="宋体"/>
                <w:kern w:val="0"/>
                <w:szCs w:val="21"/>
              </w:rPr>
              <w:t>内</w:t>
            </w:r>
            <w:r>
              <w:rPr>
                <w:rFonts w:ascii="宋体" w:hAnsi="宋体" w:hint="eastAsia"/>
                <w:kern w:val="0"/>
                <w:szCs w:val="21"/>
              </w:rPr>
              <w:t>垃圾桶是否有垃圾满溢、超高装载（袋装垃圾的</w:t>
            </w:r>
            <w:r>
              <w:rPr>
                <w:rFonts w:ascii="宋体" w:hAnsi="宋体"/>
                <w:kern w:val="0"/>
                <w:szCs w:val="21"/>
              </w:rPr>
              <w:t>1/3袋身超出桶口等）的现象。</w:t>
            </w:r>
          </w:p>
          <w:p w14:paraId="3155ED64" w14:textId="77777777" w:rsidR="00D55D19" w:rsidRDefault="006C12B9">
            <w:pPr>
              <w:widowControl/>
              <w:adjustRightInd w:val="0"/>
              <w:snapToGrid w:val="0"/>
              <w:jc w:val="left"/>
              <w:rPr>
                <w:rFonts w:ascii="宋体" w:hAnsi="宋体"/>
                <w:kern w:val="0"/>
                <w:szCs w:val="21"/>
              </w:rPr>
            </w:pPr>
            <w:r>
              <w:rPr>
                <w:rFonts w:ascii="宋体" w:hAnsi="宋体"/>
                <w:kern w:val="0"/>
                <w:szCs w:val="21"/>
              </w:rPr>
              <w:t>3、车辆驾驶员及作业人员</w:t>
            </w:r>
            <w:r>
              <w:rPr>
                <w:rFonts w:ascii="宋体" w:hAnsi="宋体" w:hint="eastAsia"/>
                <w:kern w:val="0"/>
                <w:szCs w:val="21"/>
              </w:rPr>
              <w:t>是否统一穿着工服、文明作业，是否存在赤膊、赤脚、驾车抽烟等违法违规现象。</w:t>
            </w:r>
            <w:r>
              <w:rPr>
                <w:rFonts w:ascii="宋体" w:hAnsi="宋体"/>
                <w:kern w:val="0"/>
                <w:szCs w:val="21"/>
              </w:rPr>
              <w:t xml:space="preserve"> </w:t>
            </w:r>
          </w:p>
          <w:p w14:paraId="4880E9EC" w14:textId="77777777" w:rsidR="00D55D19" w:rsidRDefault="006C12B9">
            <w:pPr>
              <w:widowControl/>
              <w:adjustRightInd w:val="0"/>
              <w:snapToGrid w:val="0"/>
              <w:jc w:val="left"/>
              <w:rPr>
                <w:rFonts w:ascii="宋体" w:hAnsi="宋体"/>
                <w:kern w:val="0"/>
                <w:szCs w:val="21"/>
              </w:rPr>
            </w:pPr>
            <w:r>
              <w:rPr>
                <w:rFonts w:ascii="宋体" w:hAnsi="宋体"/>
                <w:kern w:val="0"/>
                <w:szCs w:val="21"/>
              </w:rPr>
              <w:t>4、垃圾运输车辆是否密闭运输，运输过程中是否有</w:t>
            </w:r>
            <w:r>
              <w:rPr>
                <w:rFonts w:ascii="宋体" w:hAnsi="宋体" w:hint="eastAsia"/>
                <w:kern w:val="0"/>
                <w:szCs w:val="21"/>
              </w:rPr>
              <w:t>跑冒滴漏、吊挂、撒漏和裸露垃圾、滴漏（洒漏）污水的现象。</w:t>
            </w:r>
          </w:p>
        </w:tc>
      </w:tr>
      <w:tr w:rsidR="00D55D19" w14:paraId="2A20E6A3" w14:textId="77777777">
        <w:trPr>
          <w:cantSplit/>
          <w:trHeight w:val="3118"/>
          <w:jc w:val="center"/>
        </w:trPr>
        <w:tc>
          <w:tcPr>
            <w:tcW w:w="638" w:type="dxa"/>
            <w:tcBorders>
              <w:top w:val="single" w:sz="4" w:space="0" w:color="auto"/>
              <w:left w:val="single" w:sz="4" w:space="0" w:color="auto"/>
              <w:bottom w:val="single" w:sz="4" w:space="0" w:color="auto"/>
              <w:right w:val="single" w:sz="4" w:space="0" w:color="auto"/>
            </w:tcBorders>
            <w:vAlign w:val="center"/>
          </w:tcPr>
          <w:p w14:paraId="1477204B" w14:textId="77777777" w:rsidR="00D55D19" w:rsidRDefault="006C12B9">
            <w:pPr>
              <w:widowControl/>
              <w:adjustRightInd w:val="0"/>
              <w:snapToGrid w:val="0"/>
              <w:jc w:val="center"/>
              <w:rPr>
                <w:rFonts w:ascii="宋体" w:hAnsi="宋体"/>
                <w:kern w:val="0"/>
                <w:szCs w:val="21"/>
              </w:rPr>
            </w:pPr>
            <w:r>
              <w:rPr>
                <w:rFonts w:ascii="宋体" w:hAnsi="宋体"/>
                <w:kern w:val="0"/>
                <w:szCs w:val="21"/>
              </w:rPr>
              <w:t>10</w:t>
            </w:r>
          </w:p>
        </w:tc>
        <w:tc>
          <w:tcPr>
            <w:tcW w:w="734" w:type="dxa"/>
            <w:tcBorders>
              <w:top w:val="single" w:sz="4" w:space="0" w:color="auto"/>
              <w:left w:val="single" w:sz="4" w:space="0" w:color="auto"/>
              <w:bottom w:val="single" w:sz="4" w:space="0" w:color="auto"/>
              <w:right w:val="single" w:sz="4" w:space="0" w:color="auto"/>
            </w:tcBorders>
            <w:vAlign w:val="center"/>
          </w:tcPr>
          <w:p w14:paraId="391E913F"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天桥通道</w:t>
            </w:r>
          </w:p>
        </w:tc>
        <w:tc>
          <w:tcPr>
            <w:tcW w:w="666" w:type="dxa"/>
            <w:tcBorders>
              <w:top w:val="single" w:sz="4" w:space="0" w:color="auto"/>
              <w:left w:val="single" w:sz="4" w:space="0" w:color="auto"/>
              <w:bottom w:val="single" w:sz="4" w:space="0" w:color="auto"/>
              <w:right w:val="single" w:sz="4" w:space="0" w:color="auto"/>
            </w:tcBorders>
            <w:vAlign w:val="center"/>
          </w:tcPr>
          <w:p w14:paraId="64B6F9F9"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3个</w:t>
            </w:r>
          </w:p>
        </w:tc>
        <w:tc>
          <w:tcPr>
            <w:tcW w:w="684" w:type="dxa"/>
            <w:tcBorders>
              <w:top w:val="single" w:sz="4" w:space="0" w:color="auto"/>
              <w:left w:val="single" w:sz="4" w:space="0" w:color="auto"/>
              <w:bottom w:val="single" w:sz="4" w:space="0" w:color="auto"/>
              <w:right w:val="single" w:sz="4" w:space="0" w:color="auto"/>
            </w:tcBorders>
            <w:vAlign w:val="center"/>
          </w:tcPr>
          <w:p w14:paraId="5AA0A85C" w14:textId="77777777" w:rsidR="00D55D19" w:rsidRDefault="006C12B9">
            <w:pPr>
              <w:widowControl/>
              <w:adjustRightInd w:val="0"/>
              <w:snapToGrid w:val="0"/>
              <w:jc w:val="center"/>
              <w:rPr>
                <w:rFonts w:ascii="宋体" w:hAnsi="宋体"/>
                <w:kern w:val="0"/>
                <w:szCs w:val="21"/>
              </w:rPr>
            </w:pPr>
            <w:r>
              <w:rPr>
                <w:rFonts w:ascii="宋体" w:hAnsi="宋体"/>
                <w:kern w:val="0"/>
                <w:szCs w:val="21"/>
              </w:rPr>
              <w:t>3%</w:t>
            </w:r>
          </w:p>
        </w:tc>
        <w:tc>
          <w:tcPr>
            <w:tcW w:w="1733" w:type="dxa"/>
            <w:tcBorders>
              <w:top w:val="single" w:sz="4" w:space="0" w:color="auto"/>
              <w:left w:val="single" w:sz="4" w:space="0" w:color="auto"/>
              <w:bottom w:val="single" w:sz="4" w:space="0" w:color="auto"/>
              <w:right w:val="single" w:sz="4" w:space="0" w:color="auto"/>
            </w:tcBorders>
            <w:vAlign w:val="center"/>
          </w:tcPr>
          <w:p w14:paraId="6067C8A2" w14:textId="77777777" w:rsidR="00D55D19" w:rsidRDefault="00D55D19">
            <w:pPr>
              <w:widowControl/>
              <w:adjustRightInd w:val="0"/>
              <w:snapToGrid w:val="0"/>
              <w:jc w:val="center"/>
              <w:rPr>
                <w:rFonts w:ascii="宋体" w:hAnsi="宋体"/>
                <w:kern w:val="0"/>
                <w:szCs w:val="21"/>
              </w:rPr>
            </w:pPr>
          </w:p>
        </w:tc>
        <w:tc>
          <w:tcPr>
            <w:tcW w:w="6236" w:type="dxa"/>
            <w:tcBorders>
              <w:top w:val="single" w:sz="4" w:space="0" w:color="auto"/>
              <w:left w:val="single" w:sz="4" w:space="0" w:color="auto"/>
              <w:bottom w:val="single" w:sz="4" w:space="0" w:color="auto"/>
              <w:right w:val="single" w:sz="4" w:space="0" w:color="auto"/>
            </w:tcBorders>
            <w:vAlign w:val="center"/>
          </w:tcPr>
          <w:p w14:paraId="0888C852" w14:textId="77777777" w:rsidR="00D55D19" w:rsidRDefault="006C12B9">
            <w:pPr>
              <w:widowControl/>
              <w:adjustRightInd w:val="0"/>
              <w:snapToGrid w:val="0"/>
              <w:jc w:val="left"/>
              <w:rPr>
                <w:rFonts w:ascii="宋体" w:hAnsi="宋体"/>
                <w:kern w:val="0"/>
                <w:szCs w:val="21"/>
              </w:rPr>
            </w:pPr>
            <w:r>
              <w:rPr>
                <w:rFonts w:ascii="宋体" w:hAnsi="宋体" w:hint="eastAsia"/>
                <w:kern w:val="0"/>
                <w:szCs w:val="21"/>
              </w:rPr>
              <w:t>路面是否</w:t>
            </w:r>
            <w:proofErr w:type="gramStart"/>
            <w:r>
              <w:rPr>
                <w:rFonts w:ascii="宋体" w:hAnsi="宋体" w:hint="eastAsia"/>
                <w:kern w:val="0"/>
                <w:szCs w:val="21"/>
              </w:rPr>
              <w:t>干净露</w:t>
            </w:r>
            <w:proofErr w:type="gramEnd"/>
            <w:r>
              <w:rPr>
                <w:rFonts w:ascii="宋体" w:hAnsi="宋体" w:hint="eastAsia"/>
                <w:kern w:val="0"/>
                <w:szCs w:val="21"/>
              </w:rPr>
              <w:t>本色，是否有</w:t>
            </w:r>
            <w:r>
              <w:rPr>
                <w:rFonts w:ascii="宋体" w:hAnsi="宋体"/>
                <w:kern w:val="0"/>
                <w:szCs w:val="21"/>
              </w:rPr>
              <w:t>未清理的暴露垃圾、</w:t>
            </w:r>
            <w:r>
              <w:rPr>
                <w:rFonts w:ascii="宋体" w:hAnsi="宋体" w:hint="eastAsia"/>
                <w:kern w:val="0"/>
                <w:szCs w:val="21"/>
              </w:rPr>
              <w:t>泥土、沙石、</w:t>
            </w:r>
            <w:r>
              <w:rPr>
                <w:rFonts w:ascii="宋体" w:hAnsi="宋体"/>
                <w:kern w:val="0"/>
                <w:szCs w:val="21"/>
              </w:rPr>
              <w:t>污水和乱堆放的其他杂物</w:t>
            </w:r>
            <w:r>
              <w:rPr>
                <w:rFonts w:ascii="宋体" w:hAnsi="宋体" w:hint="eastAsia"/>
                <w:kern w:val="0"/>
                <w:szCs w:val="21"/>
              </w:rPr>
              <w:t>，是否有烟头及口香糖污渍，</w:t>
            </w:r>
            <w:r>
              <w:rPr>
                <w:rFonts w:ascii="宋体" w:hAnsi="宋体"/>
                <w:kern w:val="0"/>
                <w:szCs w:val="21"/>
              </w:rPr>
              <w:t>绿化带内</w:t>
            </w:r>
            <w:r>
              <w:rPr>
                <w:rFonts w:ascii="宋体" w:hAnsi="宋体" w:hint="eastAsia"/>
                <w:kern w:val="0"/>
                <w:szCs w:val="21"/>
              </w:rPr>
              <w:t>是否有</w:t>
            </w:r>
            <w:r>
              <w:rPr>
                <w:rFonts w:ascii="宋体" w:hAnsi="宋体"/>
                <w:kern w:val="0"/>
                <w:szCs w:val="21"/>
              </w:rPr>
              <w:t>垃圾杂物</w:t>
            </w:r>
            <w:r>
              <w:rPr>
                <w:rFonts w:ascii="宋体" w:hAnsi="宋体" w:hint="eastAsia"/>
                <w:kern w:val="0"/>
                <w:szCs w:val="21"/>
              </w:rPr>
              <w:t>。</w:t>
            </w:r>
          </w:p>
          <w:p w14:paraId="0279A0A0" w14:textId="77777777" w:rsidR="00D55D19" w:rsidRDefault="006C12B9">
            <w:pPr>
              <w:widowControl/>
              <w:adjustRightInd w:val="0"/>
              <w:snapToGrid w:val="0"/>
              <w:jc w:val="left"/>
              <w:rPr>
                <w:rFonts w:ascii="宋体" w:hAnsi="宋体"/>
                <w:kern w:val="0"/>
                <w:szCs w:val="21"/>
              </w:rPr>
            </w:pPr>
            <w:r>
              <w:rPr>
                <w:rFonts w:ascii="宋体" w:hAnsi="宋体"/>
                <w:kern w:val="0"/>
                <w:szCs w:val="21"/>
              </w:rPr>
              <w:t>2、地面是否有脏污现象（0.5平方米以上记1处，不足0.5平方米不计入问题）。</w:t>
            </w:r>
          </w:p>
          <w:p w14:paraId="0F13BB65" w14:textId="77777777" w:rsidR="00D55D19" w:rsidRDefault="006C12B9">
            <w:pPr>
              <w:widowControl/>
              <w:adjustRightInd w:val="0"/>
              <w:snapToGrid w:val="0"/>
              <w:jc w:val="left"/>
              <w:rPr>
                <w:rFonts w:ascii="宋体" w:hAnsi="宋体"/>
                <w:kern w:val="0"/>
                <w:szCs w:val="21"/>
              </w:rPr>
            </w:pPr>
            <w:r>
              <w:rPr>
                <w:rFonts w:ascii="宋体" w:hAnsi="宋体"/>
                <w:kern w:val="0"/>
                <w:szCs w:val="21"/>
              </w:rPr>
              <w:t>3、果皮箱、垃圾桶等环卫设置有无残缺、破损，有无锈蚀、磨损，有无满溢，封闭性是否良好，内外壁是否干净，果皮箱及240L（含）以下垃圾桶是否套袋。</w:t>
            </w:r>
          </w:p>
          <w:p w14:paraId="0308DE0D" w14:textId="77777777" w:rsidR="00D55D19" w:rsidRDefault="006C12B9">
            <w:pPr>
              <w:widowControl/>
              <w:adjustRightInd w:val="0"/>
              <w:snapToGrid w:val="0"/>
              <w:jc w:val="left"/>
              <w:rPr>
                <w:rFonts w:ascii="宋体" w:hAnsi="宋体"/>
                <w:kern w:val="0"/>
                <w:szCs w:val="21"/>
              </w:rPr>
            </w:pPr>
            <w:r>
              <w:rPr>
                <w:rFonts w:ascii="宋体" w:hAnsi="宋体"/>
                <w:kern w:val="0"/>
                <w:szCs w:val="21"/>
              </w:rPr>
              <w:t>4、</w:t>
            </w:r>
            <w:r>
              <w:rPr>
                <w:rFonts w:ascii="宋体" w:hAnsi="宋体" w:hint="eastAsia"/>
                <w:kern w:val="0"/>
                <w:szCs w:val="21"/>
              </w:rPr>
              <w:t>有</w:t>
            </w:r>
            <w:r>
              <w:rPr>
                <w:rFonts w:ascii="宋体" w:hAnsi="宋体"/>
                <w:kern w:val="0"/>
                <w:szCs w:val="21"/>
              </w:rPr>
              <w:t xml:space="preserve">无乱张贴乱涂写乱刻画 </w:t>
            </w:r>
            <w:r>
              <w:rPr>
                <w:rFonts w:ascii="宋体" w:hAnsi="宋体" w:hint="eastAsia"/>
                <w:kern w:val="0"/>
                <w:szCs w:val="21"/>
              </w:rPr>
              <w:t>，</w:t>
            </w:r>
            <w:r>
              <w:rPr>
                <w:rFonts w:ascii="宋体" w:hAnsi="宋体"/>
                <w:kern w:val="0"/>
                <w:szCs w:val="21"/>
              </w:rPr>
              <w:t>沿线</w:t>
            </w:r>
            <w:r>
              <w:rPr>
                <w:rFonts w:ascii="宋体" w:hAnsi="宋体" w:hint="eastAsia"/>
                <w:kern w:val="0"/>
                <w:szCs w:val="21"/>
              </w:rPr>
              <w:t>周边有</w:t>
            </w:r>
            <w:r>
              <w:rPr>
                <w:rFonts w:ascii="宋体" w:hAnsi="宋体"/>
                <w:kern w:val="0"/>
                <w:szCs w:val="21"/>
              </w:rPr>
              <w:t>无违法广告张贴悬挂以及派发</w:t>
            </w:r>
            <w:r>
              <w:rPr>
                <w:rFonts w:ascii="宋体" w:hAnsi="宋体" w:hint="eastAsia"/>
                <w:kern w:val="0"/>
                <w:szCs w:val="21"/>
              </w:rPr>
              <w:t>，有无乱摆卖、乞讨、卖艺等现象。</w:t>
            </w:r>
          </w:p>
          <w:p w14:paraId="063B405D" w14:textId="77777777" w:rsidR="00D55D19" w:rsidRDefault="006C12B9">
            <w:pPr>
              <w:widowControl/>
              <w:adjustRightInd w:val="0"/>
              <w:snapToGrid w:val="0"/>
              <w:jc w:val="left"/>
              <w:rPr>
                <w:rFonts w:ascii="宋体" w:hAnsi="宋体"/>
                <w:kern w:val="0"/>
                <w:szCs w:val="21"/>
              </w:rPr>
            </w:pPr>
            <w:r>
              <w:rPr>
                <w:rFonts w:ascii="宋体" w:hAnsi="宋体"/>
                <w:kern w:val="0"/>
                <w:szCs w:val="21"/>
              </w:rPr>
              <w:t>5、市政环卫工人是否规范穿着工服和防护装备</w:t>
            </w:r>
            <w:r>
              <w:rPr>
                <w:rFonts w:ascii="宋体" w:hAnsi="宋体" w:hint="eastAsia"/>
                <w:kern w:val="0"/>
                <w:szCs w:val="21"/>
              </w:rPr>
              <w:t>。</w:t>
            </w:r>
          </w:p>
        </w:tc>
      </w:tr>
      <w:tr w:rsidR="00D55D19" w14:paraId="61B4512A" w14:textId="77777777">
        <w:trPr>
          <w:cantSplit/>
          <w:trHeight w:val="1434"/>
          <w:jc w:val="center"/>
        </w:trPr>
        <w:tc>
          <w:tcPr>
            <w:tcW w:w="638" w:type="dxa"/>
            <w:tcBorders>
              <w:top w:val="single" w:sz="4" w:space="0" w:color="auto"/>
              <w:left w:val="single" w:sz="4" w:space="0" w:color="auto"/>
              <w:bottom w:val="single" w:sz="4" w:space="0" w:color="auto"/>
              <w:right w:val="single" w:sz="4" w:space="0" w:color="auto"/>
            </w:tcBorders>
            <w:vAlign w:val="center"/>
          </w:tcPr>
          <w:p w14:paraId="4B3CC42F" w14:textId="77777777" w:rsidR="00D55D19" w:rsidRDefault="006C12B9">
            <w:pPr>
              <w:widowControl/>
              <w:adjustRightInd w:val="0"/>
              <w:snapToGrid w:val="0"/>
              <w:jc w:val="center"/>
              <w:rPr>
                <w:rFonts w:ascii="宋体" w:hAnsi="宋体"/>
                <w:kern w:val="0"/>
                <w:szCs w:val="21"/>
              </w:rPr>
            </w:pPr>
            <w:r>
              <w:rPr>
                <w:rFonts w:ascii="宋体" w:hAnsi="宋体"/>
                <w:kern w:val="0"/>
                <w:szCs w:val="21"/>
              </w:rPr>
              <w:t>11</w:t>
            </w:r>
          </w:p>
        </w:tc>
        <w:tc>
          <w:tcPr>
            <w:tcW w:w="734" w:type="dxa"/>
            <w:tcBorders>
              <w:top w:val="single" w:sz="4" w:space="0" w:color="auto"/>
              <w:left w:val="single" w:sz="4" w:space="0" w:color="auto"/>
              <w:bottom w:val="single" w:sz="4" w:space="0" w:color="auto"/>
              <w:right w:val="single" w:sz="4" w:space="0" w:color="auto"/>
            </w:tcBorders>
            <w:vAlign w:val="center"/>
          </w:tcPr>
          <w:p w14:paraId="753F2CE1"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建筑工地</w:t>
            </w:r>
          </w:p>
        </w:tc>
        <w:tc>
          <w:tcPr>
            <w:tcW w:w="666" w:type="dxa"/>
            <w:tcBorders>
              <w:top w:val="single" w:sz="4" w:space="0" w:color="auto"/>
              <w:left w:val="single" w:sz="4" w:space="0" w:color="auto"/>
              <w:bottom w:val="single" w:sz="4" w:space="0" w:color="auto"/>
              <w:right w:val="single" w:sz="4" w:space="0" w:color="auto"/>
            </w:tcBorders>
            <w:vAlign w:val="center"/>
          </w:tcPr>
          <w:p w14:paraId="13A9A82E" w14:textId="77777777" w:rsidR="00D55D19" w:rsidRDefault="006C12B9">
            <w:pPr>
              <w:widowControl/>
              <w:adjustRightInd w:val="0"/>
              <w:snapToGrid w:val="0"/>
              <w:jc w:val="center"/>
              <w:rPr>
                <w:rFonts w:ascii="宋体" w:hAnsi="宋体"/>
                <w:kern w:val="0"/>
                <w:szCs w:val="21"/>
              </w:rPr>
            </w:pPr>
            <w:r>
              <w:rPr>
                <w:rFonts w:ascii="宋体" w:hAnsi="宋体"/>
                <w:kern w:val="0"/>
                <w:szCs w:val="21"/>
              </w:rPr>
              <w:t>4</w:t>
            </w:r>
            <w:r>
              <w:rPr>
                <w:rFonts w:ascii="宋体" w:hAnsi="宋体" w:hint="eastAsia"/>
                <w:kern w:val="0"/>
                <w:szCs w:val="21"/>
              </w:rPr>
              <w:t>个</w:t>
            </w:r>
          </w:p>
        </w:tc>
        <w:tc>
          <w:tcPr>
            <w:tcW w:w="684" w:type="dxa"/>
            <w:tcBorders>
              <w:top w:val="single" w:sz="4" w:space="0" w:color="auto"/>
              <w:left w:val="single" w:sz="4" w:space="0" w:color="auto"/>
              <w:bottom w:val="single" w:sz="4" w:space="0" w:color="auto"/>
              <w:right w:val="single" w:sz="4" w:space="0" w:color="auto"/>
            </w:tcBorders>
            <w:vAlign w:val="center"/>
          </w:tcPr>
          <w:p w14:paraId="6EA5AAAD" w14:textId="77777777" w:rsidR="00D55D19" w:rsidRDefault="006C12B9">
            <w:pPr>
              <w:widowControl/>
              <w:adjustRightInd w:val="0"/>
              <w:snapToGrid w:val="0"/>
              <w:jc w:val="center"/>
              <w:rPr>
                <w:rFonts w:ascii="宋体" w:hAnsi="宋体"/>
                <w:kern w:val="0"/>
                <w:szCs w:val="21"/>
              </w:rPr>
            </w:pPr>
            <w:r>
              <w:rPr>
                <w:rFonts w:ascii="宋体" w:hAnsi="宋体"/>
                <w:kern w:val="0"/>
                <w:szCs w:val="21"/>
              </w:rPr>
              <w:t>4%</w:t>
            </w:r>
          </w:p>
        </w:tc>
        <w:tc>
          <w:tcPr>
            <w:tcW w:w="1733" w:type="dxa"/>
            <w:tcBorders>
              <w:top w:val="single" w:sz="4" w:space="0" w:color="auto"/>
              <w:left w:val="single" w:sz="4" w:space="0" w:color="auto"/>
              <w:bottom w:val="single" w:sz="4" w:space="0" w:color="auto"/>
              <w:right w:val="single" w:sz="4" w:space="0" w:color="auto"/>
            </w:tcBorders>
            <w:vAlign w:val="center"/>
          </w:tcPr>
          <w:p w14:paraId="64919100" w14:textId="77777777" w:rsidR="00D55D19" w:rsidRDefault="00D55D19">
            <w:pPr>
              <w:widowControl/>
              <w:adjustRightInd w:val="0"/>
              <w:snapToGrid w:val="0"/>
              <w:jc w:val="center"/>
              <w:rPr>
                <w:rFonts w:ascii="宋体" w:hAnsi="宋体"/>
                <w:kern w:val="0"/>
                <w:szCs w:val="21"/>
              </w:rPr>
            </w:pPr>
          </w:p>
        </w:tc>
        <w:tc>
          <w:tcPr>
            <w:tcW w:w="6236" w:type="dxa"/>
            <w:tcBorders>
              <w:top w:val="single" w:sz="4" w:space="0" w:color="auto"/>
              <w:left w:val="single" w:sz="4" w:space="0" w:color="auto"/>
              <w:bottom w:val="single" w:sz="4" w:space="0" w:color="auto"/>
              <w:right w:val="single" w:sz="4" w:space="0" w:color="auto"/>
            </w:tcBorders>
            <w:vAlign w:val="center"/>
          </w:tcPr>
          <w:p w14:paraId="3F74AB68" w14:textId="77777777" w:rsidR="00D55D19" w:rsidRDefault="006C12B9">
            <w:pPr>
              <w:widowControl/>
              <w:adjustRightInd w:val="0"/>
              <w:snapToGrid w:val="0"/>
              <w:jc w:val="left"/>
              <w:rPr>
                <w:rFonts w:ascii="宋体" w:hAnsi="宋体"/>
                <w:kern w:val="0"/>
                <w:szCs w:val="21"/>
              </w:rPr>
            </w:pPr>
            <w:r>
              <w:rPr>
                <w:rFonts w:ascii="宋体" w:hAnsi="宋体"/>
                <w:kern w:val="0"/>
                <w:szCs w:val="21"/>
              </w:rPr>
              <w:t>1、施工工地围挡是否美观，工地路口硬底化效果是否良好，有无泥土污染，进出泥头车有无带泥上路现象。</w:t>
            </w:r>
          </w:p>
          <w:p w14:paraId="79E078AA" w14:textId="77777777" w:rsidR="00D55D19" w:rsidRDefault="006C12B9">
            <w:pPr>
              <w:widowControl/>
              <w:adjustRightInd w:val="0"/>
              <w:snapToGrid w:val="0"/>
              <w:jc w:val="left"/>
              <w:rPr>
                <w:rFonts w:ascii="宋体" w:hAnsi="宋体"/>
                <w:kern w:val="0"/>
                <w:szCs w:val="21"/>
              </w:rPr>
            </w:pPr>
            <w:r>
              <w:rPr>
                <w:rFonts w:ascii="宋体" w:hAnsi="宋体"/>
                <w:kern w:val="0"/>
                <w:szCs w:val="21"/>
              </w:rPr>
              <w:t>2、工地围挡上有无乱张贴、乱涂写、乱刻画。</w:t>
            </w:r>
          </w:p>
          <w:p w14:paraId="33820154" w14:textId="77777777" w:rsidR="00D55D19" w:rsidRDefault="006C12B9">
            <w:pPr>
              <w:widowControl/>
              <w:adjustRightInd w:val="0"/>
              <w:snapToGrid w:val="0"/>
              <w:jc w:val="left"/>
              <w:rPr>
                <w:rFonts w:ascii="宋体" w:hAnsi="宋体"/>
                <w:kern w:val="0"/>
                <w:szCs w:val="21"/>
              </w:rPr>
            </w:pPr>
            <w:r>
              <w:rPr>
                <w:rFonts w:ascii="宋体" w:hAnsi="宋体"/>
                <w:kern w:val="0"/>
                <w:szCs w:val="21"/>
              </w:rPr>
              <w:t>3、建筑工地周边有无垃圾，有无积存污水。</w:t>
            </w:r>
          </w:p>
          <w:p w14:paraId="1D79B8D4" w14:textId="77777777" w:rsidR="00D55D19" w:rsidRDefault="006C12B9">
            <w:pPr>
              <w:widowControl/>
              <w:adjustRightInd w:val="0"/>
              <w:snapToGrid w:val="0"/>
              <w:rPr>
                <w:rFonts w:ascii="宋体" w:hAnsi="宋体"/>
                <w:kern w:val="0"/>
                <w:szCs w:val="21"/>
              </w:rPr>
            </w:pPr>
            <w:r>
              <w:rPr>
                <w:rFonts w:ascii="宋体" w:hAnsi="宋体"/>
                <w:kern w:val="0"/>
                <w:szCs w:val="21"/>
              </w:rPr>
              <w:t>4、预留地、待建地有无暴露垃圾、积存污水和乱倒的余泥渣土。</w:t>
            </w:r>
          </w:p>
        </w:tc>
      </w:tr>
      <w:tr w:rsidR="00D55D19" w14:paraId="131EBE34" w14:textId="77777777">
        <w:trPr>
          <w:cantSplit/>
          <w:trHeight w:val="724"/>
          <w:jc w:val="center"/>
        </w:trPr>
        <w:tc>
          <w:tcPr>
            <w:tcW w:w="638" w:type="dxa"/>
            <w:tcBorders>
              <w:top w:val="single" w:sz="4" w:space="0" w:color="auto"/>
              <w:left w:val="single" w:sz="4" w:space="0" w:color="auto"/>
              <w:bottom w:val="single" w:sz="4" w:space="0" w:color="auto"/>
              <w:right w:val="single" w:sz="4" w:space="0" w:color="auto"/>
            </w:tcBorders>
            <w:vAlign w:val="center"/>
          </w:tcPr>
          <w:p w14:paraId="5D9AA248" w14:textId="77777777" w:rsidR="00D55D19" w:rsidRDefault="006C12B9">
            <w:pPr>
              <w:widowControl/>
              <w:adjustRightInd w:val="0"/>
              <w:snapToGrid w:val="0"/>
              <w:jc w:val="center"/>
              <w:rPr>
                <w:rFonts w:ascii="宋体" w:hAnsi="宋体"/>
                <w:kern w:val="0"/>
                <w:szCs w:val="21"/>
              </w:rPr>
            </w:pPr>
            <w:r>
              <w:rPr>
                <w:rFonts w:ascii="宋体" w:hAnsi="宋体"/>
                <w:kern w:val="0"/>
                <w:szCs w:val="21"/>
              </w:rPr>
              <w:t>12</w:t>
            </w:r>
          </w:p>
        </w:tc>
        <w:tc>
          <w:tcPr>
            <w:tcW w:w="734" w:type="dxa"/>
            <w:tcBorders>
              <w:top w:val="single" w:sz="4" w:space="0" w:color="auto"/>
              <w:left w:val="single" w:sz="4" w:space="0" w:color="auto"/>
              <w:bottom w:val="single" w:sz="4" w:space="0" w:color="auto"/>
              <w:right w:val="single" w:sz="4" w:space="0" w:color="auto"/>
            </w:tcBorders>
            <w:vAlign w:val="center"/>
          </w:tcPr>
          <w:p w14:paraId="10507ED3"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公共厕所</w:t>
            </w:r>
          </w:p>
        </w:tc>
        <w:tc>
          <w:tcPr>
            <w:tcW w:w="666" w:type="dxa"/>
            <w:tcBorders>
              <w:top w:val="single" w:sz="4" w:space="0" w:color="auto"/>
              <w:left w:val="single" w:sz="4" w:space="0" w:color="auto"/>
              <w:bottom w:val="single" w:sz="4" w:space="0" w:color="auto"/>
              <w:right w:val="single" w:sz="4" w:space="0" w:color="auto"/>
            </w:tcBorders>
            <w:vAlign w:val="center"/>
          </w:tcPr>
          <w:p w14:paraId="7B1E0FE2" w14:textId="77777777" w:rsidR="00D55D19" w:rsidRDefault="006C12B9">
            <w:pPr>
              <w:widowControl/>
              <w:adjustRightInd w:val="0"/>
              <w:snapToGrid w:val="0"/>
              <w:jc w:val="center"/>
              <w:rPr>
                <w:rFonts w:ascii="宋体" w:hAnsi="宋体"/>
                <w:kern w:val="0"/>
                <w:szCs w:val="21"/>
              </w:rPr>
            </w:pPr>
            <w:r>
              <w:rPr>
                <w:rFonts w:ascii="宋体" w:hAnsi="宋体"/>
                <w:kern w:val="0"/>
                <w:szCs w:val="21"/>
              </w:rPr>
              <w:t>1</w:t>
            </w:r>
            <w:r>
              <w:rPr>
                <w:rFonts w:ascii="宋体" w:hAnsi="宋体" w:hint="eastAsia"/>
                <w:kern w:val="0"/>
                <w:szCs w:val="21"/>
              </w:rPr>
              <w:t>5个</w:t>
            </w:r>
          </w:p>
        </w:tc>
        <w:tc>
          <w:tcPr>
            <w:tcW w:w="684" w:type="dxa"/>
            <w:tcBorders>
              <w:top w:val="single" w:sz="4" w:space="0" w:color="auto"/>
              <w:left w:val="single" w:sz="4" w:space="0" w:color="auto"/>
              <w:bottom w:val="single" w:sz="4" w:space="0" w:color="auto"/>
              <w:right w:val="single" w:sz="4" w:space="0" w:color="auto"/>
            </w:tcBorders>
            <w:vAlign w:val="center"/>
          </w:tcPr>
          <w:p w14:paraId="4B5449E3" w14:textId="77777777" w:rsidR="00D55D19" w:rsidRDefault="006C12B9">
            <w:pPr>
              <w:widowControl/>
              <w:adjustRightInd w:val="0"/>
              <w:snapToGrid w:val="0"/>
              <w:jc w:val="center"/>
              <w:rPr>
                <w:rFonts w:ascii="宋体" w:hAnsi="宋体"/>
                <w:kern w:val="0"/>
                <w:szCs w:val="21"/>
              </w:rPr>
            </w:pPr>
            <w:r>
              <w:rPr>
                <w:rFonts w:ascii="宋体" w:hAnsi="宋体"/>
                <w:kern w:val="0"/>
                <w:szCs w:val="21"/>
              </w:rPr>
              <w:t>13%</w:t>
            </w:r>
          </w:p>
        </w:tc>
        <w:tc>
          <w:tcPr>
            <w:tcW w:w="1733" w:type="dxa"/>
            <w:tcBorders>
              <w:top w:val="single" w:sz="4" w:space="0" w:color="auto"/>
              <w:left w:val="single" w:sz="4" w:space="0" w:color="auto"/>
              <w:bottom w:val="single" w:sz="4" w:space="0" w:color="auto"/>
              <w:right w:val="single" w:sz="4" w:space="0" w:color="auto"/>
            </w:tcBorders>
            <w:vAlign w:val="center"/>
          </w:tcPr>
          <w:p w14:paraId="7BA35BCF"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各行业公厕覆盖抽样</w:t>
            </w:r>
          </w:p>
        </w:tc>
        <w:tc>
          <w:tcPr>
            <w:tcW w:w="6236" w:type="dxa"/>
            <w:tcBorders>
              <w:top w:val="single" w:sz="4" w:space="0" w:color="auto"/>
              <w:left w:val="single" w:sz="4" w:space="0" w:color="auto"/>
              <w:bottom w:val="single" w:sz="4" w:space="0" w:color="auto"/>
              <w:right w:val="single" w:sz="4" w:space="0" w:color="auto"/>
            </w:tcBorders>
            <w:vAlign w:val="center"/>
          </w:tcPr>
          <w:p w14:paraId="450605F1" w14:textId="77777777" w:rsidR="00D55D19" w:rsidRDefault="006C12B9">
            <w:pPr>
              <w:widowControl/>
              <w:adjustRightInd w:val="0"/>
              <w:snapToGrid w:val="0"/>
              <w:jc w:val="left"/>
              <w:rPr>
                <w:rFonts w:ascii="宋体" w:hAnsi="宋体"/>
                <w:kern w:val="0"/>
                <w:szCs w:val="21"/>
              </w:rPr>
            </w:pPr>
            <w:r>
              <w:rPr>
                <w:rFonts w:ascii="宋体" w:hAnsi="宋体" w:hint="eastAsia"/>
                <w:kern w:val="0"/>
                <w:szCs w:val="21"/>
              </w:rPr>
              <w:t>包括硬件设施和管理维护，具体按照《深圳市公共厕所环境指数测评方案》执行。</w:t>
            </w:r>
          </w:p>
        </w:tc>
      </w:tr>
      <w:tr w:rsidR="00D55D19" w14:paraId="5C36A9FA" w14:textId="77777777">
        <w:trPr>
          <w:cantSplit/>
          <w:trHeight w:val="467"/>
          <w:jc w:val="center"/>
        </w:trPr>
        <w:tc>
          <w:tcPr>
            <w:tcW w:w="1372" w:type="dxa"/>
            <w:gridSpan w:val="2"/>
            <w:tcBorders>
              <w:top w:val="single" w:sz="4" w:space="0" w:color="auto"/>
              <w:left w:val="single" w:sz="4" w:space="0" w:color="auto"/>
              <w:bottom w:val="single" w:sz="4" w:space="0" w:color="auto"/>
              <w:right w:val="single" w:sz="4" w:space="0" w:color="auto"/>
            </w:tcBorders>
            <w:vAlign w:val="center"/>
          </w:tcPr>
          <w:p w14:paraId="1D738797" w14:textId="77777777" w:rsidR="00D55D19" w:rsidRDefault="006C12B9">
            <w:pPr>
              <w:widowControl/>
              <w:adjustRightInd w:val="0"/>
              <w:snapToGrid w:val="0"/>
              <w:jc w:val="center"/>
              <w:rPr>
                <w:rFonts w:ascii="宋体" w:hAnsi="宋体"/>
                <w:kern w:val="0"/>
                <w:szCs w:val="21"/>
              </w:rPr>
            </w:pPr>
            <w:r>
              <w:rPr>
                <w:rFonts w:ascii="宋体" w:hAnsi="宋体" w:hint="eastAsia"/>
                <w:kern w:val="0"/>
                <w:szCs w:val="21"/>
              </w:rPr>
              <w:t>合计</w:t>
            </w:r>
            <w:r>
              <w:rPr>
                <w:rFonts w:ascii="宋体" w:hAnsi="宋体"/>
                <w:kern w:val="0"/>
                <w:szCs w:val="21"/>
              </w:rPr>
              <w:t xml:space="preserve">  </w:t>
            </w:r>
          </w:p>
        </w:tc>
        <w:tc>
          <w:tcPr>
            <w:tcW w:w="9319" w:type="dxa"/>
            <w:gridSpan w:val="4"/>
            <w:tcBorders>
              <w:top w:val="single" w:sz="4" w:space="0" w:color="auto"/>
              <w:left w:val="single" w:sz="4" w:space="0" w:color="auto"/>
              <w:bottom w:val="single" w:sz="4" w:space="0" w:color="auto"/>
              <w:right w:val="single" w:sz="4" w:space="0" w:color="auto"/>
            </w:tcBorders>
            <w:vAlign w:val="center"/>
          </w:tcPr>
          <w:p w14:paraId="74257642" w14:textId="77777777" w:rsidR="00D55D19" w:rsidRDefault="00D55D19">
            <w:pPr>
              <w:widowControl/>
              <w:adjustRightInd w:val="0"/>
              <w:snapToGrid w:val="0"/>
              <w:jc w:val="left"/>
              <w:rPr>
                <w:rFonts w:ascii="宋体" w:hAnsi="宋体"/>
                <w:kern w:val="0"/>
                <w:szCs w:val="21"/>
              </w:rPr>
            </w:pPr>
          </w:p>
        </w:tc>
      </w:tr>
    </w:tbl>
    <w:p w14:paraId="3823BA28" w14:textId="77777777" w:rsidR="00D55D19" w:rsidRDefault="006C12B9">
      <w:pPr>
        <w:spacing w:line="360" w:lineRule="auto"/>
        <w:rPr>
          <w:rFonts w:ascii="宋体" w:hAnsi="宋体"/>
          <w:kern w:val="0"/>
          <w:sz w:val="24"/>
          <w:szCs w:val="24"/>
        </w:rPr>
      </w:pPr>
      <w:r>
        <w:rPr>
          <w:rFonts w:ascii="宋体" w:hAnsi="宋体" w:hint="eastAsia"/>
          <w:kern w:val="0"/>
          <w:sz w:val="24"/>
          <w:szCs w:val="24"/>
        </w:rPr>
        <w:t>备注：具体考察项详见现场考察表。</w:t>
      </w:r>
    </w:p>
    <w:p w14:paraId="4DA95E4E" w14:textId="77777777" w:rsidR="00D55D19" w:rsidRDefault="00D55D19">
      <w:pPr>
        <w:spacing w:line="360" w:lineRule="auto"/>
        <w:rPr>
          <w:rFonts w:ascii="宋体" w:hAnsi="宋体"/>
          <w:sz w:val="24"/>
          <w:szCs w:val="24"/>
        </w:rPr>
      </w:pPr>
    </w:p>
    <w:p w14:paraId="7593C501" w14:textId="77777777" w:rsidR="00D55D19" w:rsidRDefault="006C12B9">
      <w:pPr>
        <w:spacing w:line="360" w:lineRule="auto"/>
        <w:rPr>
          <w:rFonts w:ascii="宋体" w:hAnsi="宋体"/>
          <w:sz w:val="24"/>
          <w:szCs w:val="24"/>
        </w:rPr>
      </w:pPr>
      <w:r>
        <w:rPr>
          <w:rFonts w:ascii="宋体" w:hAnsi="宋体" w:hint="eastAsia"/>
          <w:sz w:val="24"/>
          <w:szCs w:val="24"/>
        </w:rPr>
        <w:t>（二）居民满意度调查</w:t>
      </w:r>
    </w:p>
    <w:p w14:paraId="40F99C11"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居民环境卫生满意度测评采用问卷调查形式，调研对象为各街道的居民</w:t>
      </w:r>
      <w:r>
        <w:rPr>
          <w:rFonts w:ascii="宋体" w:hAnsi="宋体" w:cs="宋体"/>
          <w:sz w:val="24"/>
          <w:szCs w:val="24"/>
        </w:rPr>
        <w:t>。在各街道的</w:t>
      </w:r>
      <w:r>
        <w:rPr>
          <w:rFonts w:ascii="宋体" w:hAnsi="宋体" w:cs="宋体" w:hint="eastAsia"/>
          <w:sz w:val="24"/>
          <w:szCs w:val="24"/>
        </w:rPr>
        <w:t>四大类场所实施调查。具体调查问卷及抽样设计如下</w:t>
      </w:r>
      <w:r>
        <w:rPr>
          <w:rFonts w:ascii="宋体" w:hAnsi="宋体" w:cs="宋体"/>
          <w:sz w:val="24"/>
          <w:szCs w:val="24"/>
        </w:rPr>
        <w:t>:</w:t>
      </w:r>
    </w:p>
    <w:p w14:paraId="42E516CF" w14:textId="77777777" w:rsidR="00D55D19" w:rsidRDefault="006C12B9">
      <w:pPr>
        <w:spacing w:line="360" w:lineRule="auto"/>
        <w:ind w:firstLineChars="200" w:firstLine="480"/>
        <w:rPr>
          <w:rFonts w:ascii="宋体" w:hAnsi="宋体" w:cs="宋体"/>
          <w:sz w:val="24"/>
          <w:szCs w:val="24"/>
        </w:rPr>
      </w:pPr>
      <w:r>
        <w:rPr>
          <w:rFonts w:ascii="宋体" w:hAnsi="宋体" w:cs="宋体"/>
          <w:sz w:val="24"/>
          <w:szCs w:val="24"/>
        </w:rPr>
        <w:t>1、深圳</w:t>
      </w:r>
      <w:r>
        <w:rPr>
          <w:rFonts w:ascii="宋体" w:hAnsi="宋体" w:cs="宋体" w:hint="eastAsia"/>
          <w:sz w:val="24"/>
          <w:szCs w:val="24"/>
        </w:rPr>
        <w:t>居民环境卫生满意度调查问卷（</w:t>
      </w:r>
      <w:r>
        <w:rPr>
          <w:rFonts w:ascii="宋体" w:hAnsi="宋体" w:cs="宋体"/>
          <w:sz w:val="24"/>
          <w:szCs w:val="24"/>
        </w:rPr>
        <w:t>202</w:t>
      </w:r>
      <w:r>
        <w:rPr>
          <w:rFonts w:ascii="宋体" w:hAnsi="宋体" w:cs="宋体" w:hint="eastAsia"/>
          <w:sz w:val="24"/>
          <w:szCs w:val="24"/>
        </w:rPr>
        <w:t>2</w:t>
      </w:r>
      <w:r>
        <w:rPr>
          <w:rFonts w:ascii="宋体" w:hAnsi="宋体" w:cs="宋体"/>
          <w:sz w:val="24"/>
          <w:szCs w:val="24"/>
        </w:rPr>
        <w:t>）</w:t>
      </w:r>
    </w:p>
    <w:p w14:paraId="69A8ECD9" w14:textId="77777777" w:rsidR="00D55D19" w:rsidRDefault="00D55D19">
      <w:pPr>
        <w:spacing w:line="360" w:lineRule="auto"/>
        <w:ind w:firstLineChars="200" w:firstLine="480"/>
        <w:rPr>
          <w:rFonts w:ascii="宋体" w:hAnsi="宋体" w:cs="宋体"/>
          <w:sz w:val="24"/>
          <w:szCs w:val="24"/>
        </w:rPr>
      </w:pPr>
    </w:p>
    <w:p w14:paraId="10931F05"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您好</w:t>
      </w:r>
      <w:r>
        <w:rPr>
          <w:rFonts w:ascii="宋体" w:hAnsi="宋体" w:cs="宋体"/>
          <w:sz w:val="24"/>
          <w:szCs w:val="24"/>
        </w:rPr>
        <w:t>!我是</w:t>
      </w:r>
      <w:r>
        <w:rPr>
          <w:rFonts w:ascii="宋体" w:hAnsi="宋体" w:cs="宋体" w:hint="eastAsia"/>
          <w:sz w:val="24"/>
          <w:szCs w:val="24"/>
        </w:rPr>
        <w:t>调查居民环境卫生满意度</w:t>
      </w:r>
      <w:r>
        <w:rPr>
          <w:rFonts w:ascii="宋体" w:hAnsi="宋体" w:cs="宋体"/>
          <w:sz w:val="24"/>
          <w:szCs w:val="24"/>
        </w:rPr>
        <w:t>的访问员，我们受</w:t>
      </w:r>
      <w:r>
        <w:rPr>
          <w:rFonts w:ascii="宋体" w:hAnsi="宋体" w:cs="宋体" w:hint="eastAsia"/>
          <w:sz w:val="24"/>
          <w:szCs w:val="24"/>
        </w:rPr>
        <w:t>深圳市城市管理和综合执法</w:t>
      </w:r>
      <w:r>
        <w:rPr>
          <w:rFonts w:ascii="宋体" w:hAnsi="宋体" w:cs="宋体"/>
          <w:sz w:val="24"/>
          <w:szCs w:val="24"/>
        </w:rPr>
        <w:t>局的委托，想了解一下</w:t>
      </w:r>
      <w:r>
        <w:rPr>
          <w:rFonts w:ascii="宋体" w:hAnsi="宋体" w:cs="宋体" w:hint="eastAsia"/>
          <w:sz w:val="24"/>
          <w:szCs w:val="24"/>
        </w:rPr>
        <w:t>您</w:t>
      </w:r>
      <w:r>
        <w:rPr>
          <w:rFonts w:ascii="宋体" w:hAnsi="宋体" w:cs="宋体"/>
          <w:sz w:val="24"/>
          <w:szCs w:val="24"/>
        </w:rPr>
        <w:t>对本街道主要公共</w:t>
      </w:r>
      <w:r>
        <w:rPr>
          <w:rFonts w:ascii="宋体" w:hAnsi="宋体" w:cs="宋体" w:hint="eastAsia"/>
          <w:sz w:val="24"/>
          <w:szCs w:val="24"/>
        </w:rPr>
        <w:t>场所近</w:t>
      </w:r>
      <w:r>
        <w:rPr>
          <w:rFonts w:ascii="宋体" w:hAnsi="宋体" w:cs="宋体"/>
          <w:sz w:val="24"/>
          <w:szCs w:val="24"/>
        </w:rPr>
        <w:t>一个月环境卫生的满意度，并听取</w:t>
      </w:r>
      <w:r>
        <w:rPr>
          <w:rFonts w:ascii="宋体" w:hAnsi="宋体" w:cs="宋体" w:hint="eastAsia"/>
          <w:sz w:val="24"/>
          <w:szCs w:val="24"/>
        </w:rPr>
        <w:t>您</w:t>
      </w:r>
      <w:r>
        <w:rPr>
          <w:rFonts w:ascii="宋体" w:hAnsi="宋体" w:cs="宋体"/>
          <w:sz w:val="24"/>
          <w:szCs w:val="24"/>
        </w:rPr>
        <w:t>对改善本街道环境卫生工作的建议，为深</w:t>
      </w:r>
      <w:r>
        <w:rPr>
          <w:rFonts w:ascii="宋体" w:hAnsi="宋体" w:cs="宋体" w:hint="eastAsia"/>
          <w:sz w:val="24"/>
          <w:szCs w:val="24"/>
        </w:rPr>
        <w:t>圳市打造</w:t>
      </w:r>
      <w:r>
        <w:rPr>
          <w:rFonts w:ascii="宋体" w:hAnsi="宋体" w:cs="宋体"/>
          <w:sz w:val="24"/>
          <w:szCs w:val="24"/>
        </w:rPr>
        <w:t>“全国最干净城市”献计献</w:t>
      </w:r>
      <w:r>
        <w:rPr>
          <w:rFonts w:ascii="宋体" w:hAnsi="宋体" w:cs="宋体"/>
          <w:sz w:val="24"/>
          <w:szCs w:val="24"/>
        </w:rPr>
        <w:lastRenderedPageBreak/>
        <w:t>策。能否占用</w:t>
      </w:r>
      <w:r>
        <w:rPr>
          <w:rFonts w:ascii="宋体" w:hAnsi="宋体" w:cs="宋体" w:hint="eastAsia"/>
          <w:sz w:val="24"/>
          <w:szCs w:val="24"/>
        </w:rPr>
        <w:t>您几分</w:t>
      </w:r>
      <w:r>
        <w:rPr>
          <w:rFonts w:ascii="宋体" w:hAnsi="宋体" w:cs="宋体"/>
          <w:sz w:val="24"/>
          <w:szCs w:val="24"/>
        </w:rPr>
        <w:t>钟时间回答几个问题，希望得到</w:t>
      </w:r>
      <w:r>
        <w:rPr>
          <w:rFonts w:ascii="宋体" w:hAnsi="宋体" w:cs="宋体" w:hint="eastAsia"/>
          <w:sz w:val="24"/>
          <w:szCs w:val="24"/>
        </w:rPr>
        <w:t>您的支持与配合，</w:t>
      </w:r>
      <w:r>
        <w:rPr>
          <w:rFonts w:ascii="宋体" w:hAnsi="宋体" w:cs="宋体"/>
          <w:sz w:val="24"/>
          <w:szCs w:val="24"/>
        </w:rPr>
        <w:t>谢谢！</w:t>
      </w:r>
    </w:p>
    <w:p w14:paraId="7719C2A7" w14:textId="77777777" w:rsidR="00D55D19" w:rsidRDefault="00D55D19">
      <w:pPr>
        <w:spacing w:line="360" w:lineRule="auto"/>
        <w:rPr>
          <w:rFonts w:ascii="宋体" w:hAnsi="宋体" w:cs="MS Mincho"/>
          <w:sz w:val="24"/>
          <w:szCs w:val="24"/>
        </w:rPr>
      </w:pPr>
    </w:p>
    <w:p w14:paraId="324D7795" w14:textId="77777777" w:rsidR="00D55D19" w:rsidRDefault="006C12B9">
      <w:pPr>
        <w:spacing w:line="360" w:lineRule="auto"/>
        <w:rPr>
          <w:rFonts w:ascii="宋体" w:hAnsi="宋体" w:cs="仿宋"/>
          <w:sz w:val="24"/>
          <w:szCs w:val="24"/>
        </w:rPr>
      </w:pPr>
      <w:r>
        <w:rPr>
          <w:rFonts w:ascii="宋体" w:hAnsi="宋体" w:cs="仿宋"/>
          <w:sz w:val="24"/>
          <w:szCs w:val="24"/>
        </w:rPr>
        <w:t>Q1请问您</w:t>
      </w:r>
      <w:r>
        <w:rPr>
          <w:rFonts w:ascii="宋体" w:hAnsi="宋体" w:cs="仿宋" w:hint="eastAsia"/>
          <w:sz w:val="24"/>
          <w:szCs w:val="24"/>
        </w:rPr>
        <w:t>觉得</w:t>
      </w:r>
      <w:r>
        <w:rPr>
          <w:rFonts w:ascii="宋体" w:hAnsi="宋体" w:cs="仿宋"/>
          <w:sz w:val="24"/>
          <w:szCs w:val="24"/>
        </w:rPr>
        <w:t>本街道近一个月的</w:t>
      </w:r>
      <w:r>
        <w:rPr>
          <w:rFonts w:ascii="宋体" w:hAnsi="宋体" w:cs="仿宋"/>
          <w:b/>
          <w:bCs/>
          <w:sz w:val="24"/>
          <w:szCs w:val="24"/>
        </w:rPr>
        <w:t>整体环境卫生</w:t>
      </w:r>
      <w:r>
        <w:rPr>
          <w:rFonts w:ascii="宋体" w:hAnsi="宋体" w:cs="仿宋" w:hint="eastAsia"/>
          <w:sz w:val="24"/>
          <w:szCs w:val="24"/>
        </w:rPr>
        <w:t>怎么样</w:t>
      </w:r>
      <w:r>
        <w:rPr>
          <w:rFonts w:ascii="宋体" w:hAnsi="宋体" w:cs="仿宋"/>
          <w:sz w:val="24"/>
          <w:szCs w:val="24"/>
        </w:rPr>
        <w:t>？</w:t>
      </w:r>
    </w:p>
    <w:p w14:paraId="60F14CCB"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 xml:space="preserve">1很干净（100）   2还好（70）   3不太好（40）   4很不好（0）   </w:t>
      </w:r>
    </w:p>
    <w:p w14:paraId="241BF465" w14:textId="77777777" w:rsidR="00D55D19" w:rsidRDefault="006C12B9">
      <w:pPr>
        <w:spacing w:line="360" w:lineRule="auto"/>
        <w:rPr>
          <w:rFonts w:ascii="宋体" w:hAnsi="宋体" w:cs="仿宋"/>
          <w:sz w:val="24"/>
          <w:szCs w:val="24"/>
        </w:rPr>
      </w:pPr>
      <w:r>
        <w:rPr>
          <w:rFonts w:ascii="宋体" w:hAnsi="宋体" w:cs="仿宋"/>
          <w:sz w:val="24"/>
          <w:szCs w:val="24"/>
        </w:rPr>
        <w:t>Q</w:t>
      </w:r>
      <w:r>
        <w:rPr>
          <w:rFonts w:ascii="宋体" w:hAnsi="宋体" w:cs="仿宋" w:hint="eastAsia"/>
          <w:sz w:val="24"/>
          <w:szCs w:val="24"/>
        </w:rPr>
        <w:t>2</w:t>
      </w:r>
      <w:r>
        <w:rPr>
          <w:rFonts w:ascii="宋体" w:hAnsi="宋体" w:cs="仿宋"/>
          <w:sz w:val="24"/>
          <w:szCs w:val="24"/>
        </w:rPr>
        <w:t>请问您</w:t>
      </w:r>
      <w:r>
        <w:rPr>
          <w:rFonts w:ascii="宋体" w:hAnsi="宋体" w:cs="仿宋" w:hint="eastAsia"/>
          <w:sz w:val="24"/>
          <w:szCs w:val="24"/>
        </w:rPr>
        <w:t>觉得</w:t>
      </w:r>
      <w:r>
        <w:rPr>
          <w:rFonts w:ascii="宋体" w:hAnsi="宋体" w:cs="仿宋"/>
          <w:sz w:val="24"/>
          <w:szCs w:val="24"/>
        </w:rPr>
        <w:t>本街道</w:t>
      </w:r>
      <w:r>
        <w:rPr>
          <w:rFonts w:ascii="宋体" w:hAnsi="宋体" w:cs="仿宋" w:hint="eastAsia"/>
          <w:b/>
          <w:bCs/>
          <w:sz w:val="24"/>
          <w:szCs w:val="24"/>
        </w:rPr>
        <w:t>生活小区</w:t>
      </w:r>
      <w:r>
        <w:rPr>
          <w:rFonts w:ascii="宋体" w:hAnsi="宋体" w:cs="仿宋"/>
          <w:sz w:val="24"/>
          <w:szCs w:val="24"/>
        </w:rPr>
        <w:t>近一个月的环境卫生</w:t>
      </w:r>
      <w:r>
        <w:rPr>
          <w:rFonts w:ascii="宋体" w:hAnsi="宋体" w:cs="仿宋" w:hint="eastAsia"/>
          <w:sz w:val="24"/>
          <w:szCs w:val="24"/>
        </w:rPr>
        <w:t>怎么样</w:t>
      </w:r>
      <w:r>
        <w:rPr>
          <w:rFonts w:ascii="宋体" w:hAnsi="宋体" w:cs="仿宋"/>
          <w:sz w:val="24"/>
          <w:szCs w:val="24"/>
        </w:rPr>
        <w:t>？</w:t>
      </w:r>
    </w:p>
    <w:p w14:paraId="5F7B88B4"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1很干净（100）   2还好（70）   3不太好（40）   4很不好（0）</w:t>
      </w:r>
    </w:p>
    <w:p w14:paraId="21383C35" w14:textId="77777777" w:rsidR="00D55D19" w:rsidRDefault="006C12B9">
      <w:pPr>
        <w:spacing w:line="360" w:lineRule="auto"/>
        <w:rPr>
          <w:rFonts w:ascii="宋体" w:hAnsi="宋体" w:cs="仿宋"/>
          <w:sz w:val="24"/>
          <w:szCs w:val="24"/>
        </w:rPr>
      </w:pPr>
      <w:r>
        <w:rPr>
          <w:rFonts w:ascii="宋体" w:hAnsi="宋体" w:cs="仿宋"/>
          <w:sz w:val="24"/>
          <w:szCs w:val="24"/>
        </w:rPr>
        <w:t>Q</w:t>
      </w:r>
      <w:r>
        <w:rPr>
          <w:rFonts w:ascii="宋体" w:hAnsi="宋体" w:cs="仿宋" w:hint="eastAsia"/>
          <w:sz w:val="24"/>
          <w:szCs w:val="24"/>
        </w:rPr>
        <w:t>3</w:t>
      </w:r>
      <w:r>
        <w:rPr>
          <w:rFonts w:ascii="宋体" w:hAnsi="宋体" w:cs="仿宋"/>
          <w:sz w:val="24"/>
          <w:szCs w:val="24"/>
        </w:rPr>
        <w:t>请问您</w:t>
      </w:r>
      <w:r>
        <w:rPr>
          <w:rFonts w:ascii="宋体" w:hAnsi="宋体" w:cs="仿宋" w:hint="eastAsia"/>
          <w:sz w:val="24"/>
          <w:szCs w:val="24"/>
        </w:rPr>
        <w:t>觉得</w:t>
      </w:r>
      <w:r>
        <w:rPr>
          <w:rFonts w:ascii="宋体" w:hAnsi="宋体" w:cs="仿宋"/>
          <w:sz w:val="24"/>
          <w:szCs w:val="24"/>
        </w:rPr>
        <w:t>本</w:t>
      </w:r>
      <w:r>
        <w:rPr>
          <w:rFonts w:ascii="宋体" w:hAnsi="宋体" w:cs="仿宋" w:hint="eastAsia"/>
          <w:sz w:val="24"/>
          <w:szCs w:val="24"/>
        </w:rPr>
        <w:t>街道</w:t>
      </w:r>
      <w:r>
        <w:rPr>
          <w:rFonts w:ascii="宋体" w:hAnsi="宋体" w:cs="仿宋" w:hint="eastAsia"/>
          <w:b/>
          <w:bCs/>
          <w:sz w:val="24"/>
          <w:szCs w:val="24"/>
        </w:rPr>
        <w:t>菜市场及周边</w:t>
      </w:r>
      <w:r>
        <w:rPr>
          <w:rFonts w:ascii="宋体" w:hAnsi="宋体" w:cs="仿宋"/>
          <w:sz w:val="24"/>
          <w:szCs w:val="24"/>
        </w:rPr>
        <w:t>近一个月的环境卫生</w:t>
      </w:r>
      <w:r>
        <w:rPr>
          <w:rFonts w:ascii="宋体" w:hAnsi="宋体" w:cs="仿宋" w:hint="eastAsia"/>
          <w:sz w:val="24"/>
          <w:szCs w:val="24"/>
        </w:rPr>
        <w:t>怎么样</w:t>
      </w:r>
      <w:r>
        <w:rPr>
          <w:rFonts w:ascii="宋体" w:hAnsi="宋体" w:cs="仿宋"/>
          <w:sz w:val="24"/>
          <w:szCs w:val="24"/>
        </w:rPr>
        <w:t>？</w:t>
      </w:r>
    </w:p>
    <w:p w14:paraId="056A766E"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1很干净（100）   2还好（70）   3不太好（40）   4很不好（0）</w:t>
      </w:r>
    </w:p>
    <w:p w14:paraId="604DFDC6" w14:textId="77777777" w:rsidR="00D55D19" w:rsidRDefault="006C12B9">
      <w:pPr>
        <w:spacing w:line="360" w:lineRule="auto"/>
        <w:rPr>
          <w:rFonts w:ascii="宋体" w:hAnsi="宋体" w:cs="仿宋"/>
          <w:sz w:val="24"/>
          <w:szCs w:val="24"/>
        </w:rPr>
      </w:pPr>
      <w:r>
        <w:rPr>
          <w:rFonts w:ascii="宋体" w:hAnsi="宋体" w:cs="仿宋"/>
          <w:sz w:val="24"/>
          <w:szCs w:val="24"/>
        </w:rPr>
        <w:t>Q</w:t>
      </w:r>
      <w:r>
        <w:rPr>
          <w:rFonts w:ascii="宋体" w:hAnsi="宋体" w:cs="仿宋" w:hint="eastAsia"/>
          <w:sz w:val="24"/>
          <w:szCs w:val="24"/>
        </w:rPr>
        <w:t>4</w:t>
      </w:r>
      <w:r>
        <w:rPr>
          <w:rFonts w:ascii="宋体" w:hAnsi="宋体" w:cs="仿宋"/>
          <w:sz w:val="24"/>
          <w:szCs w:val="24"/>
        </w:rPr>
        <w:t>请问您</w:t>
      </w:r>
      <w:r>
        <w:rPr>
          <w:rFonts w:ascii="宋体" w:hAnsi="宋体" w:cs="仿宋" w:hint="eastAsia"/>
          <w:sz w:val="24"/>
          <w:szCs w:val="24"/>
        </w:rPr>
        <w:t>觉得</w:t>
      </w:r>
      <w:r>
        <w:rPr>
          <w:rFonts w:ascii="宋体" w:hAnsi="宋体" w:cs="仿宋"/>
          <w:sz w:val="24"/>
          <w:szCs w:val="24"/>
        </w:rPr>
        <w:t>本</w:t>
      </w:r>
      <w:r>
        <w:rPr>
          <w:rFonts w:ascii="宋体" w:hAnsi="宋体" w:cs="仿宋" w:hint="eastAsia"/>
          <w:sz w:val="24"/>
          <w:szCs w:val="24"/>
        </w:rPr>
        <w:t>街道</w:t>
      </w:r>
      <w:r>
        <w:rPr>
          <w:rFonts w:ascii="宋体" w:hAnsi="宋体" w:cs="仿宋" w:hint="eastAsia"/>
          <w:b/>
          <w:bCs/>
          <w:sz w:val="24"/>
          <w:szCs w:val="24"/>
        </w:rPr>
        <w:t>商业街</w:t>
      </w:r>
      <w:r>
        <w:rPr>
          <w:rFonts w:ascii="宋体" w:hAnsi="宋体" w:cs="仿宋"/>
          <w:sz w:val="24"/>
          <w:szCs w:val="24"/>
        </w:rPr>
        <w:t>近一个月的环境卫生</w:t>
      </w:r>
      <w:r>
        <w:rPr>
          <w:rFonts w:ascii="宋体" w:hAnsi="宋体" w:cs="仿宋" w:hint="eastAsia"/>
          <w:sz w:val="24"/>
          <w:szCs w:val="24"/>
        </w:rPr>
        <w:t>怎么样</w:t>
      </w:r>
      <w:r>
        <w:rPr>
          <w:rFonts w:ascii="宋体" w:hAnsi="宋体" w:cs="仿宋"/>
          <w:sz w:val="24"/>
          <w:szCs w:val="24"/>
        </w:rPr>
        <w:t>？</w:t>
      </w:r>
    </w:p>
    <w:p w14:paraId="2B0D8E64"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1很干净（100）   2还好（70）   3不太好（40）   4很不好（0）</w:t>
      </w:r>
    </w:p>
    <w:p w14:paraId="421C56AA" w14:textId="77777777" w:rsidR="00D55D19" w:rsidRDefault="006C12B9">
      <w:pPr>
        <w:spacing w:line="360" w:lineRule="auto"/>
        <w:rPr>
          <w:rFonts w:ascii="宋体" w:hAnsi="宋体" w:cs="仿宋"/>
          <w:sz w:val="24"/>
          <w:szCs w:val="24"/>
        </w:rPr>
      </w:pPr>
      <w:r>
        <w:rPr>
          <w:rFonts w:ascii="宋体" w:hAnsi="宋体" w:cs="仿宋"/>
          <w:sz w:val="24"/>
          <w:szCs w:val="24"/>
        </w:rPr>
        <w:t>Q</w:t>
      </w:r>
      <w:r>
        <w:rPr>
          <w:rFonts w:ascii="宋体" w:hAnsi="宋体" w:cs="仿宋" w:hint="eastAsia"/>
          <w:sz w:val="24"/>
          <w:szCs w:val="24"/>
        </w:rPr>
        <w:t>5</w:t>
      </w:r>
      <w:r>
        <w:rPr>
          <w:rFonts w:ascii="宋体" w:hAnsi="宋体" w:cs="仿宋"/>
          <w:sz w:val="24"/>
          <w:szCs w:val="24"/>
        </w:rPr>
        <w:t>请问您</w:t>
      </w:r>
      <w:r>
        <w:rPr>
          <w:rFonts w:ascii="宋体" w:hAnsi="宋体" w:cs="仿宋" w:hint="eastAsia"/>
          <w:sz w:val="24"/>
          <w:szCs w:val="24"/>
        </w:rPr>
        <w:t>觉得</w:t>
      </w:r>
      <w:r>
        <w:rPr>
          <w:rFonts w:ascii="宋体" w:hAnsi="宋体" w:cs="仿宋"/>
          <w:sz w:val="24"/>
          <w:szCs w:val="24"/>
        </w:rPr>
        <w:t>本</w:t>
      </w:r>
      <w:r>
        <w:rPr>
          <w:rFonts w:ascii="宋体" w:hAnsi="宋体" w:cs="仿宋" w:hint="eastAsia"/>
          <w:sz w:val="24"/>
          <w:szCs w:val="24"/>
        </w:rPr>
        <w:t>街道</w:t>
      </w:r>
      <w:r>
        <w:rPr>
          <w:rFonts w:ascii="宋体" w:hAnsi="宋体" w:cs="仿宋" w:hint="eastAsia"/>
          <w:b/>
          <w:bCs/>
          <w:sz w:val="24"/>
          <w:szCs w:val="24"/>
        </w:rPr>
        <w:t>广场公园</w:t>
      </w:r>
      <w:r>
        <w:rPr>
          <w:rFonts w:ascii="宋体" w:hAnsi="宋体" w:cs="仿宋"/>
          <w:sz w:val="24"/>
          <w:szCs w:val="24"/>
        </w:rPr>
        <w:t>近一个月的环境卫生</w:t>
      </w:r>
      <w:r>
        <w:rPr>
          <w:rFonts w:ascii="宋体" w:hAnsi="宋体" w:cs="仿宋" w:hint="eastAsia"/>
          <w:sz w:val="24"/>
          <w:szCs w:val="24"/>
        </w:rPr>
        <w:t>怎么样</w:t>
      </w:r>
      <w:r>
        <w:rPr>
          <w:rFonts w:ascii="宋体" w:hAnsi="宋体" w:cs="仿宋"/>
          <w:sz w:val="24"/>
          <w:szCs w:val="24"/>
        </w:rPr>
        <w:t>？</w:t>
      </w:r>
    </w:p>
    <w:p w14:paraId="54358469"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1很干净（100）   2还好（70）   3不太好（40）   4很不好（0）</w:t>
      </w:r>
    </w:p>
    <w:p w14:paraId="24258304" w14:textId="77777777" w:rsidR="00D55D19" w:rsidRDefault="006C12B9">
      <w:pPr>
        <w:spacing w:line="360" w:lineRule="auto"/>
        <w:rPr>
          <w:rFonts w:ascii="宋体" w:hAnsi="宋体" w:cs="仿宋"/>
          <w:sz w:val="24"/>
          <w:szCs w:val="24"/>
        </w:rPr>
      </w:pPr>
      <w:r>
        <w:rPr>
          <w:rFonts w:ascii="宋体" w:hAnsi="宋体" w:cs="仿宋"/>
          <w:sz w:val="24"/>
          <w:szCs w:val="24"/>
        </w:rPr>
        <w:t>Q6请问您</w:t>
      </w:r>
      <w:r>
        <w:rPr>
          <w:rFonts w:ascii="宋体" w:hAnsi="宋体" w:cs="仿宋" w:hint="eastAsia"/>
          <w:sz w:val="24"/>
          <w:szCs w:val="24"/>
        </w:rPr>
        <w:t>觉得</w:t>
      </w:r>
      <w:r>
        <w:rPr>
          <w:rFonts w:ascii="宋体" w:hAnsi="宋体" w:cs="仿宋"/>
          <w:sz w:val="24"/>
          <w:szCs w:val="24"/>
        </w:rPr>
        <w:t>本</w:t>
      </w:r>
      <w:r>
        <w:rPr>
          <w:rFonts w:ascii="宋体" w:hAnsi="宋体" w:cs="仿宋" w:hint="eastAsia"/>
          <w:sz w:val="24"/>
          <w:szCs w:val="24"/>
        </w:rPr>
        <w:t>街道</w:t>
      </w:r>
      <w:r>
        <w:rPr>
          <w:rFonts w:ascii="宋体" w:hAnsi="宋体" w:cs="仿宋" w:hint="eastAsia"/>
          <w:b/>
          <w:bCs/>
          <w:sz w:val="24"/>
          <w:szCs w:val="24"/>
        </w:rPr>
        <w:t>垃圾桶</w:t>
      </w:r>
      <w:r>
        <w:rPr>
          <w:rFonts w:ascii="宋体" w:hAnsi="宋体" w:cs="仿宋"/>
          <w:sz w:val="24"/>
          <w:szCs w:val="24"/>
        </w:rPr>
        <w:t>近一个月的环境卫生</w:t>
      </w:r>
      <w:r>
        <w:rPr>
          <w:rFonts w:ascii="宋体" w:hAnsi="宋体" w:cs="仿宋" w:hint="eastAsia"/>
          <w:sz w:val="24"/>
          <w:szCs w:val="24"/>
        </w:rPr>
        <w:t>怎么样</w:t>
      </w:r>
      <w:r>
        <w:rPr>
          <w:rFonts w:ascii="宋体" w:hAnsi="宋体" w:cs="仿宋"/>
          <w:sz w:val="24"/>
          <w:szCs w:val="24"/>
        </w:rPr>
        <w:t>？</w:t>
      </w:r>
    </w:p>
    <w:p w14:paraId="4E20063F"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1很干净（100）   2还好（70）   3不太好（40）   4很不好（0）</w:t>
      </w:r>
    </w:p>
    <w:p w14:paraId="3D9C77E7" w14:textId="77777777" w:rsidR="00D55D19" w:rsidRDefault="006C12B9">
      <w:pPr>
        <w:spacing w:line="360" w:lineRule="auto"/>
        <w:rPr>
          <w:rFonts w:ascii="宋体" w:hAnsi="宋体" w:cs="仿宋"/>
          <w:sz w:val="24"/>
          <w:szCs w:val="24"/>
        </w:rPr>
      </w:pPr>
      <w:r>
        <w:rPr>
          <w:rFonts w:ascii="宋体" w:hAnsi="宋体" w:cs="仿宋"/>
          <w:sz w:val="24"/>
          <w:szCs w:val="24"/>
        </w:rPr>
        <w:t>Q</w:t>
      </w:r>
      <w:r>
        <w:rPr>
          <w:rFonts w:ascii="宋体" w:hAnsi="宋体" w:cs="仿宋" w:hint="eastAsia"/>
          <w:sz w:val="24"/>
          <w:szCs w:val="24"/>
        </w:rPr>
        <w:t>7</w:t>
      </w:r>
      <w:r>
        <w:rPr>
          <w:rFonts w:ascii="宋体" w:hAnsi="宋体" w:cs="仿宋"/>
          <w:sz w:val="24"/>
          <w:szCs w:val="24"/>
        </w:rPr>
        <w:t>请问您</w:t>
      </w:r>
      <w:r>
        <w:rPr>
          <w:rFonts w:ascii="宋体" w:hAnsi="宋体" w:cs="仿宋" w:hint="eastAsia"/>
          <w:sz w:val="24"/>
          <w:szCs w:val="24"/>
        </w:rPr>
        <w:t>觉得</w:t>
      </w:r>
      <w:r>
        <w:rPr>
          <w:rFonts w:ascii="宋体" w:hAnsi="宋体" w:cs="仿宋"/>
          <w:sz w:val="24"/>
          <w:szCs w:val="24"/>
        </w:rPr>
        <w:t>本</w:t>
      </w:r>
      <w:r>
        <w:rPr>
          <w:rFonts w:ascii="宋体" w:hAnsi="宋体" w:cs="仿宋" w:hint="eastAsia"/>
          <w:sz w:val="24"/>
          <w:szCs w:val="24"/>
        </w:rPr>
        <w:t>街道</w:t>
      </w:r>
      <w:r>
        <w:rPr>
          <w:rFonts w:ascii="宋体" w:hAnsi="宋体" w:cs="仿宋" w:hint="eastAsia"/>
          <w:b/>
          <w:bCs/>
          <w:sz w:val="24"/>
          <w:szCs w:val="24"/>
        </w:rPr>
        <w:t>公共厕所</w:t>
      </w:r>
      <w:r>
        <w:rPr>
          <w:rFonts w:ascii="宋体" w:hAnsi="宋体" w:cs="仿宋"/>
          <w:sz w:val="24"/>
          <w:szCs w:val="24"/>
        </w:rPr>
        <w:t>近一个月的环境卫生</w:t>
      </w:r>
      <w:r>
        <w:rPr>
          <w:rFonts w:ascii="宋体" w:hAnsi="宋体" w:cs="仿宋" w:hint="eastAsia"/>
          <w:sz w:val="24"/>
          <w:szCs w:val="24"/>
        </w:rPr>
        <w:t>怎么样</w:t>
      </w:r>
      <w:r>
        <w:rPr>
          <w:rFonts w:ascii="宋体" w:hAnsi="宋体" w:cs="仿宋"/>
          <w:sz w:val="24"/>
          <w:szCs w:val="24"/>
        </w:rPr>
        <w:t>？</w:t>
      </w:r>
    </w:p>
    <w:p w14:paraId="36B0AAAA"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1很干净（100）   2还好（70）   3不太好（40）   4很不好（0）</w:t>
      </w:r>
    </w:p>
    <w:p w14:paraId="32901C1E" w14:textId="77777777" w:rsidR="00D55D19" w:rsidRDefault="006C12B9">
      <w:pPr>
        <w:spacing w:line="360" w:lineRule="auto"/>
        <w:rPr>
          <w:rFonts w:ascii="宋体" w:hAnsi="宋体" w:cs="仿宋"/>
          <w:sz w:val="24"/>
          <w:szCs w:val="24"/>
        </w:rPr>
      </w:pPr>
      <w:r>
        <w:rPr>
          <w:rFonts w:ascii="宋体" w:hAnsi="宋体" w:cs="仿宋"/>
          <w:sz w:val="24"/>
          <w:szCs w:val="24"/>
        </w:rPr>
        <w:t>Q8请问您</w:t>
      </w:r>
      <w:r>
        <w:rPr>
          <w:rFonts w:ascii="宋体" w:hAnsi="宋体" w:cs="仿宋" w:hint="eastAsia"/>
          <w:sz w:val="24"/>
          <w:szCs w:val="24"/>
        </w:rPr>
        <w:t>觉得</w:t>
      </w:r>
      <w:r>
        <w:rPr>
          <w:rFonts w:ascii="宋体" w:hAnsi="宋体" w:cs="仿宋"/>
          <w:sz w:val="24"/>
          <w:szCs w:val="24"/>
        </w:rPr>
        <w:t>本</w:t>
      </w:r>
      <w:r>
        <w:rPr>
          <w:rFonts w:ascii="宋体" w:hAnsi="宋体" w:cs="仿宋" w:hint="eastAsia"/>
          <w:sz w:val="24"/>
          <w:szCs w:val="24"/>
        </w:rPr>
        <w:t>街道</w:t>
      </w:r>
      <w:r>
        <w:rPr>
          <w:rFonts w:ascii="宋体" w:hAnsi="宋体" w:cs="仿宋" w:hint="eastAsia"/>
          <w:b/>
          <w:bCs/>
          <w:sz w:val="24"/>
          <w:szCs w:val="24"/>
        </w:rPr>
        <w:t>建筑工地周边</w:t>
      </w:r>
      <w:r>
        <w:rPr>
          <w:rFonts w:ascii="宋体" w:hAnsi="宋体" w:cs="仿宋"/>
          <w:sz w:val="24"/>
          <w:szCs w:val="24"/>
        </w:rPr>
        <w:t>近一个月的环境卫生</w:t>
      </w:r>
      <w:r>
        <w:rPr>
          <w:rFonts w:ascii="宋体" w:hAnsi="宋体" w:cs="仿宋" w:hint="eastAsia"/>
          <w:sz w:val="24"/>
          <w:szCs w:val="24"/>
        </w:rPr>
        <w:t>怎么样</w:t>
      </w:r>
      <w:r>
        <w:rPr>
          <w:rFonts w:ascii="宋体" w:hAnsi="宋体" w:cs="仿宋"/>
          <w:sz w:val="24"/>
          <w:szCs w:val="24"/>
        </w:rPr>
        <w:t>？</w:t>
      </w:r>
    </w:p>
    <w:p w14:paraId="5D937500" w14:textId="77777777" w:rsidR="00D55D19" w:rsidRDefault="006C12B9">
      <w:pPr>
        <w:spacing w:line="360" w:lineRule="auto"/>
        <w:ind w:firstLineChars="200" w:firstLine="480"/>
        <w:rPr>
          <w:rFonts w:ascii="宋体" w:hAnsi="宋体" w:cs="宋体"/>
          <w:sz w:val="24"/>
          <w:szCs w:val="24"/>
        </w:rPr>
      </w:pPr>
      <w:r>
        <w:rPr>
          <w:rFonts w:ascii="宋体" w:hAnsi="宋体" w:cs="宋体" w:hint="eastAsia"/>
          <w:sz w:val="24"/>
          <w:szCs w:val="24"/>
        </w:rPr>
        <w:t>1很干净（100）   2还好（70）   3不太好（40）   4很不好（0）</w:t>
      </w:r>
    </w:p>
    <w:p w14:paraId="7CFC737D" w14:textId="77777777" w:rsidR="00D55D19" w:rsidRDefault="00D55D19">
      <w:pPr>
        <w:spacing w:line="360" w:lineRule="auto"/>
        <w:rPr>
          <w:rFonts w:ascii="宋体" w:hAnsi="宋体" w:cs="仿宋_GB2312"/>
          <w:b/>
          <w:bCs/>
          <w:sz w:val="24"/>
          <w:szCs w:val="24"/>
        </w:rPr>
      </w:pPr>
    </w:p>
    <w:p w14:paraId="7BE7713A" w14:textId="77777777" w:rsidR="00D55D19" w:rsidRDefault="00D55D19">
      <w:pPr>
        <w:spacing w:line="360" w:lineRule="auto"/>
        <w:rPr>
          <w:rFonts w:ascii="华文宋体" w:eastAsia="华文宋体" w:hAnsi="华文宋体" w:cs="仿宋"/>
          <w:sz w:val="24"/>
          <w:szCs w:val="24"/>
        </w:rPr>
      </w:pPr>
    </w:p>
    <w:p w14:paraId="78EFB0C8" w14:textId="77777777" w:rsidR="00D55D19" w:rsidRDefault="006C12B9">
      <w:pPr>
        <w:spacing w:line="360" w:lineRule="auto"/>
        <w:jc w:val="center"/>
        <w:rPr>
          <w:rFonts w:ascii="华文宋体" w:eastAsia="华文宋体" w:hAnsi="华文宋体" w:cs="仿宋"/>
          <w:sz w:val="24"/>
          <w:szCs w:val="24"/>
        </w:rPr>
      </w:pPr>
      <w:r>
        <w:rPr>
          <w:rFonts w:ascii="宋体" w:hAnsi="宋体" w:cs="宋体"/>
          <w:sz w:val="24"/>
          <w:szCs w:val="24"/>
        </w:rPr>
        <w:t>访问到此结束，感谢您的配合！</w:t>
      </w:r>
    </w:p>
    <w:p w14:paraId="1E5DEC75" w14:textId="77777777" w:rsidR="00D55D19" w:rsidRDefault="00D55D19">
      <w:pPr>
        <w:spacing w:line="360" w:lineRule="auto"/>
        <w:rPr>
          <w:rFonts w:ascii="宋体" w:hAnsi="宋体" w:cs="宋体"/>
          <w:sz w:val="24"/>
          <w:szCs w:val="24"/>
        </w:rPr>
      </w:pPr>
    </w:p>
    <w:p w14:paraId="14450B77" w14:textId="77777777" w:rsidR="00D55D19" w:rsidRDefault="00D55D19">
      <w:pPr>
        <w:spacing w:line="360" w:lineRule="auto"/>
        <w:rPr>
          <w:rFonts w:ascii="宋体" w:hAnsi="宋体" w:cs="宋体"/>
          <w:sz w:val="24"/>
          <w:szCs w:val="24"/>
        </w:rPr>
      </w:pPr>
    </w:p>
    <w:p w14:paraId="37D5883B" w14:textId="77777777" w:rsidR="00D55D19" w:rsidRDefault="006C12B9">
      <w:pPr>
        <w:spacing w:line="360" w:lineRule="auto"/>
        <w:rPr>
          <w:rFonts w:ascii="宋体" w:hAnsi="宋体" w:cs="宋体"/>
          <w:sz w:val="24"/>
          <w:szCs w:val="24"/>
        </w:rPr>
      </w:pPr>
      <w:r>
        <w:rPr>
          <w:rFonts w:ascii="宋体" w:hAnsi="宋体" w:cs="宋体"/>
          <w:sz w:val="24"/>
          <w:szCs w:val="24"/>
        </w:rPr>
        <w:t>2、问卷调查的抽样设计</w:t>
      </w:r>
    </w:p>
    <w:p w14:paraId="15D81B86" w14:textId="77777777" w:rsidR="00D55D19" w:rsidRDefault="006C12B9">
      <w:pPr>
        <w:spacing w:line="360" w:lineRule="auto"/>
        <w:jc w:val="center"/>
        <w:rPr>
          <w:rFonts w:ascii="宋体" w:hAnsi="宋体"/>
          <w:sz w:val="24"/>
          <w:szCs w:val="24"/>
        </w:rPr>
      </w:pPr>
      <w:r>
        <w:rPr>
          <w:rFonts w:ascii="宋体" w:hAnsi="宋体" w:hint="eastAsia"/>
          <w:sz w:val="24"/>
          <w:szCs w:val="24"/>
        </w:rPr>
        <w:t>问卷调查样本分布</w:t>
      </w:r>
    </w:p>
    <w:tbl>
      <w:tblPr>
        <w:tblW w:w="87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2"/>
        <w:gridCol w:w="568"/>
        <w:gridCol w:w="2221"/>
        <w:gridCol w:w="1095"/>
        <w:gridCol w:w="1065"/>
        <w:gridCol w:w="1020"/>
        <w:gridCol w:w="1003"/>
        <w:gridCol w:w="842"/>
      </w:tblGrid>
      <w:tr w:rsidR="00D55D19" w14:paraId="7BE83230" w14:textId="77777777">
        <w:trPr>
          <w:trHeight w:val="836"/>
        </w:trPr>
        <w:tc>
          <w:tcPr>
            <w:tcW w:w="982" w:type="dxa"/>
            <w:vAlign w:val="center"/>
          </w:tcPr>
          <w:p w14:paraId="1EA4A039" w14:textId="77777777" w:rsidR="00D55D19" w:rsidRDefault="006C12B9">
            <w:pPr>
              <w:widowControl/>
              <w:adjustRightInd w:val="0"/>
              <w:snapToGrid w:val="0"/>
              <w:jc w:val="center"/>
              <w:rPr>
                <w:rFonts w:ascii="宋体" w:hAnsi="宋体"/>
                <w:b/>
                <w:bCs/>
                <w:kern w:val="0"/>
                <w:szCs w:val="21"/>
              </w:rPr>
            </w:pPr>
            <w:r>
              <w:rPr>
                <w:rFonts w:ascii="宋体" w:hAnsi="宋体" w:hint="eastAsia"/>
                <w:b/>
                <w:bCs/>
                <w:kern w:val="0"/>
                <w:szCs w:val="21"/>
              </w:rPr>
              <w:t>街道办事处</w:t>
            </w:r>
            <w:proofErr w:type="gramStart"/>
            <w:r>
              <w:rPr>
                <w:rFonts w:ascii="宋体" w:hAnsi="宋体" w:hint="eastAsia"/>
                <w:b/>
                <w:bCs/>
                <w:kern w:val="0"/>
                <w:szCs w:val="21"/>
              </w:rPr>
              <w:t>办区域</w:t>
            </w:r>
            <w:proofErr w:type="gramEnd"/>
          </w:p>
        </w:tc>
        <w:tc>
          <w:tcPr>
            <w:tcW w:w="568" w:type="dxa"/>
          </w:tcPr>
          <w:p w14:paraId="2CA37B8E" w14:textId="77777777" w:rsidR="00D55D19" w:rsidRDefault="006C12B9">
            <w:pPr>
              <w:widowControl/>
              <w:adjustRightInd w:val="0"/>
              <w:snapToGrid w:val="0"/>
              <w:jc w:val="center"/>
              <w:rPr>
                <w:rFonts w:ascii="宋体" w:hAnsi="宋体"/>
                <w:b/>
                <w:bCs/>
                <w:kern w:val="0"/>
                <w:szCs w:val="21"/>
              </w:rPr>
            </w:pPr>
            <w:r>
              <w:rPr>
                <w:rFonts w:ascii="宋体" w:hAnsi="宋体" w:hint="eastAsia"/>
                <w:b/>
                <w:bCs/>
                <w:kern w:val="0"/>
                <w:szCs w:val="21"/>
              </w:rPr>
              <w:t>代码</w:t>
            </w:r>
          </w:p>
        </w:tc>
        <w:tc>
          <w:tcPr>
            <w:tcW w:w="2221" w:type="dxa"/>
            <w:vAlign w:val="center"/>
          </w:tcPr>
          <w:p w14:paraId="16C7D00E" w14:textId="77777777" w:rsidR="00D55D19" w:rsidRDefault="006C12B9">
            <w:pPr>
              <w:widowControl/>
              <w:adjustRightInd w:val="0"/>
              <w:snapToGrid w:val="0"/>
              <w:jc w:val="center"/>
              <w:rPr>
                <w:rFonts w:ascii="宋体" w:hAnsi="宋体"/>
                <w:b/>
                <w:bCs/>
                <w:kern w:val="0"/>
                <w:szCs w:val="21"/>
              </w:rPr>
            </w:pPr>
            <w:r>
              <w:rPr>
                <w:rFonts w:ascii="宋体" w:hAnsi="宋体" w:hint="eastAsia"/>
                <w:b/>
                <w:bCs/>
                <w:kern w:val="0"/>
                <w:szCs w:val="21"/>
              </w:rPr>
              <w:t>办事处</w:t>
            </w:r>
          </w:p>
        </w:tc>
        <w:tc>
          <w:tcPr>
            <w:tcW w:w="1095" w:type="dxa"/>
            <w:vAlign w:val="center"/>
          </w:tcPr>
          <w:p w14:paraId="0A8557EB" w14:textId="77777777" w:rsidR="00D55D19" w:rsidRDefault="006C12B9">
            <w:pPr>
              <w:widowControl/>
              <w:adjustRightInd w:val="0"/>
              <w:snapToGrid w:val="0"/>
              <w:jc w:val="center"/>
              <w:rPr>
                <w:rFonts w:ascii="宋体" w:hAnsi="宋体"/>
                <w:b/>
                <w:bCs/>
                <w:kern w:val="0"/>
                <w:szCs w:val="21"/>
              </w:rPr>
            </w:pPr>
            <w:r>
              <w:rPr>
                <w:rFonts w:ascii="宋体" w:hAnsi="宋体" w:hint="eastAsia"/>
                <w:b/>
                <w:bCs/>
                <w:kern w:val="0"/>
                <w:szCs w:val="21"/>
              </w:rPr>
              <w:t>生活小区</w:t>
            </w:r>
          </w:p>
        </w:tc>
        <w:tc>
          <w:tcPr>
            <w:tcW w:w="1065" w:type="dxa"/>
            <w:vAlign w:val="center"/>
          </w:tcPr>
          <w:p w14:paraId="388A9A01" w14:textId="77777777" w:rsidR="00D55D19" w:rsidRDefault="006C12B9">
            <w:pPr>
              <w:widowControl/>
              <w:adjustRightInd w:val="0"/>
              <w:snapToGrid w:val="0"/>
              <w:jc w:val="center"/>
              <w:rPr>
                <w:rFonts w:ascii="宋体" w:hAnsi="宋体"/>
                <w:b/>
                <w:bCs/>
                <w:kern w:val="0"/>
                <w:szCs w:val="21"/>
              </w:rPr>
            </w:pPr>
            <w:r>
              <w:rPr>
                <w:rFonts w:ascii="宋体" w:hAnsi="宋体" w:hint="eastAsia"/>
                <w:b/>
                <w:bCs/>
                <w:kern w:val="0"/>
                <w:szCs w:val="21"/>
              </w:rPr>
              <w:t>商业街</w:t>
            </w:r>
          </w:p>
        </w:tc>
        <w:tc>
          <w:tcPr>
            <w:tcW w:w="1020" w:type="dxa"/>
            <w:vAlign w:val="center"/>
          </w:tcPr>
          <w:p w14:paraId="3842E4B7" w14:textId="77777777" w:rsidR="00D55D19" w:rsidRDefault="006C12B9">
            <w:pPr>
              <w:widowControl/>
              <w:adjustRightInd w:val="0"/>
              <w:snapToGrid w:val="0"/>
              <w:jc w:val="center"/>
              <w:rPr>
                <w:rFonts w:ascii="宋体" w:hAnsi="宋体"/>
                <w:b/>
                <w:bCs/>
                <w:kern w:val="0"/>
                <w:szCs w:val="21"/>
              </w:rPr>
            </w:pPr>
            <w:r>
              <w:rPr>
                <w:rFonts w:ascii="宋体" w:hAnsi="宋体" w:hint="eastAsia"/>
                <w:b/>
                <w:bCs/>
                <w:kern w:val="0"/>
                <w:szCs w:val="21"/>
              </w:rPr>
              <w:t>集贸市场</w:t>
            </w:r>
          </w:p>
        </w:tc>
        <w:tc>
          <w:tcPr>
            <w:tcW w:w="1003" w:type="dxa"/>
            <w:vAlign w:val="center"/>
          </w:tcPr>
          <w:p w14:paraId="794D1DD7" w14:textId="77777777" w:rsidR="00D55D19" w:rsidRDefault="006C12B9">
            <w:pPr>
              <w:widowControl/>
              <w:adjustRightInd w:val="0"/>
              <w:snapToGrid w:val="0"/>
              <w:jc w:val="center"/>
              <w:rPr>
                <w:rFonts w:ascii="宋体" w:hAnsi="宋体"/>
                <w:b/>
                <w:bCs/>
                <w:kern w:val="0"/>
                <w:szCs w:val="21"/>
              </w:rPr>
            </w:pPr>
            <w:r>
              <w:rPr>
                <w:rFonts w:ascii="宋体" w:hAnsi="宋体" w:hint="eastAsia"/>
                <w:b/>
                <w:bCs/>
                <w:kern w:val="0"/>
                <w:szCs w:val="21"/>
              </w:rPr>
              <w:t>广场公园</w:t>
            </w:r>
          </w:p>
        </w:tc>
        <w:tc>
          <w:tcPr>
            <w:tcW w:w="842" w:type="dxa"/>
            <w:vAlign w:val="center"/>
          </w:tcPr>
          <w:p w14:paraId="1E7EA763" w14:textId="77777777" w:rsidR="00D55D19" w:rsidRDefault="006C12B9">
            <w:pPr>
              <w:widowControl/>
              <w:adjustRightInd w:val="0"/>
              <w:snapToGrid w:val="0"/>
              <w:jc w:val="center"/>
              <w:rPr>
                <w:rFonts w:ascii="宋体" w:hAnsi="宋体"/>
                <w:b/>
                <w:bCs/>
                <w:kern w:val="0"/>
                <w:szCs w:val="21"/>
              </w:rPr>
            </w:pPr>
            <w:r>
              <w:rPr>
                <w:rFonts w:ascii="宋体" w:hAnsi="宋体" w:hint="eastAsia"/>
                <w:b/>
                <w:bCs/>
                <w:kern w:val="0"/>
                <w:szCs w:val="21"/>
              </w:rPr>
              <w:t>合计</w:t>
            </w:r>
          </w:p>
        </w:tc>
      </w:tr>
      <w:tr w:rsidR="00D55D19" w14:paraId="178F014C" w14:textId="77777777">
        <w:trPr>
          <w:trHeight w:val="428"/>
        </w:trPr>
        <w:tc>
          <w:tcPr>
            <w:tcW w:w="982" w:type="dxa"/>
            <w:vMerge w:val="restart"/>
            <w:vAlign w:val="center"/>
          </w:tcPr>
          <w:p w14:paraId="15DA689B" w14:textId="77777777" w:rsidR="00D55D19" w:rsidRDefault="006C12B9">
            <w:pPr>
              <w:widowControl/>
              <w:jc w:val="center"/>
              <w:rPr>
                <w:rFonts w:ascii="宋体" w:hAnsi="宋体"/>
                <w:kern w:val="0"/>
                <w:szCs w:val="21"/>
              </w:rPr>
            </w:pPr>
            <w:r>
              <w:rPr>
                <w:rFonts w:ascii="宋体" w:hAnsi="宋体" w:hint="eastAsia"/>
                <w:kern w:val="0"/>
                <w:szCs w:val="21"/>
              </w:rPr>
              <w:t>罗湖区</w:t>
            </w:r>
            <w:r>
              <w:rPr>
                <w:rFonts w:ascii="宋体" w:hAnsi="宋体"/>
                <w:kern w:val="0"/>
                <w:szCs w:val="21"/>
              </w:rPr>
              <w:t>1000份</w:t>
            </w:r>
          </w:p>
        </w:tc>
        <w:tc>
          <w:tcPr>
            <w:tcW w:w="568" w:type="dxa"/>
          </w:tcPr>
          <w:p w14:paraId="76EBBDE0" w14:textId="77777777" w:rsidR="00D55D19" w:rsidRDefault="006C12B9">
            <w:pPr>
              <w:widowControl/>
              <w:jc w:val="center"/>
              <w:rPr>
                <w:rFonts w:ascii="宋体" w:hAnsi="宋体"/>
                <w:kern w:val="0"/>
                <w:szCs w:val="21"/>
              </w:rPr>
            </w:pPr>
            <w:r>
              <w:rPr>
                <w:rFonts w:ascii="宋体" w:hAnsi="宋体"/>
                <w:kern w:val="0"/>
                <w:szCs w:val="21"/>
              </w:rPr>
              <w:t>1</w:t>
            </w:r>
          </w:p>
        </w:tc>
        <w:tc>
          <w:tcPr>
            <w:tcW w:w="2221" w:type="dxa"/>
          </w:tcPr>
          <w:p w14:paraId="4CE023B9" w14:textId="77777777" w:rsidR="00D55D19" w:rsidRDefault="006C12B9">
            <w:pPr>
              <w:widowControl/>
              <w:jc w:val="center"/>
              <w:rPr>
                <w:rFonts w:ascii="宋体" w:hAnsi="宋体"/>
                <w:kern w:val="0"/>
                <w:szCs w:val="21"/>
              </w:rPr>
            </w:pPr>
            <w:r>
              <w:rPr>
                <w:rFonts w:ascii="宋体" w:hAnsi="宋体" w:hint="eastAsia"/>
                <w:kern w:val="0"/>
                <w:szCs w:val="21"/>
              </w:rPr>
              <w:t>翠竹街道</w:t>
            </w:r>
          </w:p>
        </w:tc>
        <w:tc>
          <w:tcPr>
            <w:tcW w:w="1095" w:type="dxa"/>
          </w:tcPr>
          <w:p w14:paraId="4DC75908"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73AF662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AEF466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86DB677"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3FDB82A"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5A58AA1" w14:textId="77777777">
        <w:trPr>
          <w:trHeight w:val="428"/>
        </w:trPr>
        <w:tc>
          <w:tcPr>
            <w:tcW w:w="982" w:type="dxa"/>
            <w:vMerge/>
            <w:vAlign w:val="center"/>
          </w:tcPr>
          <w:p w14:paraId="64317282" w14:textId="77777777" w:rsidR="00D55D19" w:rsidRDefault="00D55D19">
            <w:pPr>
              <w:widowControl/>
              <w:jc w:val="center"/>
              <w:rPr>
                <w:rFonts w:ascii="宋体" w:hAnsi="宋体"/>
                <w:kern w:val="0"/>
                <w:szCs w:val="21"/>
              </w:rPr>
            </w:pPr>
          </w:p>
        </w:tc>
        <w:tc>
          <w:tcPr>
            <w:tcW w:w="568" w:type="dxa"/>
          </w:tcPr>
          <w:p w14:paraId="5802E461" w14:textId="77777777" w:rsidR="00D55D19" w:rsidRDefault="006C12B9">
            <w:pPr>
              <w:widowControl/>
              <w:jc w:val="center"/>
              <w:rPr>
                <w:rFonts w:ascii="宋体" w:hAnsi="宋体"/>
                <w:kern w:val="0"/>
                <w:szCs w:val="21"/>
              </w:rPr>
            </w:pPr>
            <w:r>
              <w:rPr>
                <w:rFonts w:ascii="宋体" w:hAnsi="宋体"/>
                <w:kern w:val="0"/>
                <w:szCs w:val="21"/>
              </w:rPr>
              <w:t>2</w:t>
            </w:r>
          </w:p>
        </w:tc>
        <w:tc>
          <w:tcPr>
            <w:tcW w:w="2221" w:type="dxa"/>
          </w:tcPr>
          <w:p w14:paraId="02004073" w14:textId="77777777" w:rsidR="00D55D19" w:rsidRDefault="006C12B9">
            <w:pPr>
              <w:widowControl/>
              <w:jc w:val="center"/>
              <w:rPr>
                <w:rFonts w:ascii="宋体" w:hAnsi="宋体"/>
                <w:kern w:val="0"/>
                <w:szCs w:val="21"/>
              </w:rPr>
            </w:pPr>
            <w:r>
              <w:rPr>
                <w:rFonts w:ascii="宋体" w:hAnsi="宋体" w:hint="eastAsia"/>
                <w:kern w:val="0"/>
                <w:szCs w:val="21"/>
              </w:rPr>
              <w:t>东湖街道</w:t>
            </w:r>
          </w:p>
        </w:tc>
        <w:tc>
          <w:tcPr>
            <w:tcW w:w="1095" w:type="dxa"/>
          </w:tcPr>
          <w:p w14:paraId="5EB51BC5"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64F743E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CF52F5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525F37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7BF94A55"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C6D37BD" w14:textId="77777777">
        <w:trPr>
          <w:trHeight w:val="428"/>
        </w:trPr>
        <w:tc>
          <w:tcPr>
            <w:tcW w:w="982" w:type="dxa"/>
            <w:vMerge/>
            <w:vAlign w:val="center"/>
          </w:tcPr>
          <w:p w14:paraId="5AC3FDC1" w14:textId="77777777" w:rsidR="00D55D19" w:rsidRDefault="00D55D19">
            <w:pPr>
              <w:widowControl/>
              <w:jc w:val="center"/>
              <w:rPr>
                <w:rFonts w:ascii="宋体" w:hAnsi="宋体"/>
                <w:kern w:val="0"/>
                <w:szCs w:val="21"/>
              </w:rPr>
            </w:pPr>
          </w:p>
        </w:tc>
        <w:tc>
          <w:tcPr>
            <w:tcW w:w="568" w:type="dxa"/>
          </w:tcPr>
          <w:p w14:paraId="2BEAC8F4" w14:textId="77777777" w:rsidR="00D55D19" w:rsidRDefault="006C12B9">
            <w:pPr>
              <w:widowControl/>
              <w:jc w:val="center"/>
              <w:rPr>
                <w:rFonts w:ascii="宋体" w:hAnsi="宋体"/>
                <w:kern w:val="0"/>
                <w:szCs w:val="21"/>
              </w:rPr>
            </w:pPr>
            <w:r>
              <w:rPr>
                <w:rFonts w:ascii="宋体" w:hAnsi="宋体"/>
                <w:kern w:val="0"/>
                <w:szCs w:val="21"/>
              </w:rPr>
              <w:t>3</w:t>
            </w:r>
          </w:p>
        </w:tc>
        <w:tc>
          <w:tcPr>
            <w:tcW w:w="2221" w:type="dxa"/>
          </w:tcPr>
          <w:p w14:paraId="692C0B6F" w14:textId="77777777" w:rsidR="00D55D19" w:rsidRDefault="006C12B9">
            <w:pPr>
              <w:widowControl/>
              <w:jc w:val="center"/>
              <w:rPr>
                <w:rFonts w:ascii="宋体" w:hAnsi="宋体"/>
                <w:kern w:val="0"/>
                <w:szCs w:val="21"/>
              </w:rPr>
            </w:pPr>
            <w:r>
              <w:rPr>
                <w:rFonts w:ascii="宋体" w:hAnsi="宋体" w:hint="eastAsia"/>
                <w:kern w:val="0"/>
                <w:szCs w:val="21"/>
              </w:rPr>
              <w:t>东门街道</w:t>
            </w:r>
          </w:p>
        </w:tc>
        <w:tc>
          <w:tcPr>
            <w:tcW w:w="1095" w:type="dxa"/>
          </w:tcPr>
          <w:p w14:paraId="59BF9683"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5FDFCB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BD53CF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5E8FCD6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DC8D3AB"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42318F0" w14:textId="77777777">
        <w:trPr>
          <w:trHeight w:val="428"/>
        </w:trPr>
        <w:tc>
          <w:tcPr>
            <w:tcW w:w="982" w:type="dxa"/>
            <w:vMerge/>
            <w:vAlign w:val="center"/>
          </w:tcPr>
          <w:p w14:paraId="750027B9" w14:textId="77777777" w:rsidR="00D55D19" w:rsidRDefault="00D55D19">
            <w:pPr>
              <w:widowControl/>
              <w:jc w:val="center"/>
              <w:rPr>
                <w:rFonts w:ascii="宋体" w:hAnsi="宋体"/>
                <w:kern w:val="0"/>
                <w:szCs w:val="21"/>
              </w:rPr>
            </w:pPr>
          </w:p>
        </w:tc>
        <w:tc>
          <w:tcPr>
            <w:tcW w:w="568" w:type="dxa"/>
          </w:tcPr>
          <w:p w14:paraId="2200CAC9" w14:textId="77777777" w:rsidR="00D55D19" w:rsidRDefault="006C12B9">
            <w:pPr>
              <w:widowControl/>
              <w:jc w:val="center"/>
              <w:rPr>
                <w:rFonts w:ascii="宋体" w:hAnsi="宋体"/>
                <w:kern w:val="0"/>
                <w:szCs w:val="21"/>
              </w:rPr>
            </w:pPr>
            <w:r>
              <w:rPr>
                <w:rFonts w:ascii="宋体" w:hAnsi="宋体"/>
                <w:kern w:val="0"/>
                <w:szCs w:val="21"/>
              </w:rPr>
              <w:t>4</w:t>
            </w:r>
          </w:p>
        </w:tc>
        <w:tc>
          <w:tcPr>
            <w:tcW w:w="2221" w:type="dxa"/>
          </w:tcPr>
          <w:p w14:paraId="13704E20" w14:textId="77777777" w:rsidR="00D55D19" w:rsidRDefault="006C12B9">
            <w:pPr>
              <w:widowControl/>
              <w:jc w:val="center"/>
              <w:rPr>
                <w:rFonts w:ascii="宋体" w:hAnsi="宋体"/>
                <w:kern w:val="0"/>
                <w:szCs w:val="21"/>
              </w:rPr>
            </w:pPr>
            <w:r>
              <w:rPr>
                <w:rFonts w:ascii="宋体" w:hAnsi="宋体" w:hint="eastAsia"/>
                <w:kern w:val="0"/>
                <w:szCs w:val="21"/>
              </w:rPr>
              <w:t>东晓街道</w:t>
            </w:r>
          </w:p>
        </w:tc>
        <w:tc>
          <w:tcPr>
            <w:tcW w:w="1095" w:type="dxa"/>
          </w:tcPr>
          <w:p w14:paraId="5671D194"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6781FE3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01019F6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64DFB9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8B93495"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A94234B" w14:textId="77777777">
        <w:trPr>
          <w:trHeight w:val="428"/>
        </w:trPr>
        <w:tc>
          <w:tcPr>
            <w:tcW w:w="982" w:type="dxa"/>
            <w:vMerge/>
            <w:vAlign w:val="center"/>
          </w:tcPr>
          <w:p w14:paraId="71807CBC" w14:textId="77777777" w:rsidR="00D55D19" w:rsidRDefault="00D55D19">
            <w:pPr>
              <w:widowControl/>
              <w:jc w:val="center"/>
              <w:rPr>
                <w:rFonts w:ascii="宋体" w:hAnsi="宋体"/>
                <w:kern w:val="0"/>
                <w:szCs w:val="21"/>
              </w:rPr>
            </w:pPr>
          </w:p>
        </w:tc>
        <w:tc>
          <w:tcPr>
            <w:tcW w:w="568" w:type="dxa"/>
          </w:tcPr>
          <w:p w14:paraId="693E386C" w14:textId="77777777" w:rsidR="00D55D19" w:rsidRDefault="006C12B9">
            <w:pPr>
              <w:widowControl/>
              <w:jc w:val="center"/>
              <w:rPr>
                <w:rFonts w:ascii="宋体" w:hAnsi="宋体"/>
                <w:kern w:val="0"/>
                <w:szCs w:val="21"/>
              </w:rPr>
            </w:pPr>
            <w:r>
              <w:rPr>
                <w:rFonts w:ascii="宋体" w:hAnsi="宋体"/>
                <w:kern w:val="0"/>
                <w:szCs w:val="21"/>
              </w:rPr>
              <w:t>5</w:t>
            </w:r>
          </w:p>
        </w:tc>
        <w:tc>
          <w:tcPr>
            <w:tcW w:w="2221" w:type="dxa"/>
          </w:tcPr>
          <w:p w14:paraId="13077874" w14:textId="77777777" w:rsidR="00D55D19" w:rsidRDefault="006C12B9">
            <w:pPr>
              <w:widowControl/>
              <w:jc w:val="center"/>
              <w:rPr>
                <w:rFonts w:ascii="宋体" w:hAnsi="宋体"/>
                <w:kern w:val="0"/>
                <w:szCs w:val="21"/>
              </w:rPr>
            </w:pPr>
            <w:proofErr w:type="gramStart"/>
            <w:r>
              <w:rPr>
                <w:rFonts w:ascii="宋体" w:hAnsi="宋体" w:hint="eastAsia"/>
                <w:kern w:val="0"/>
                <w:szCs w:val="21"/>
              </w:rPr>
              <w:t>桂园</w:t>
            </w:r>
            <w:proofErr w:type="gramEnd"/>
            <w:r>
              <w:rPr>
                <w:rFonts w:ascii="宋体" w:hAnsi="宋体" w:hint="eastAsia"/>
                <w:kern w:val="0"/>
                <w:szCs w:val="21"/>
              </w:rPr>
              <w:t>街道</w:t>
            </w:r>
          </w:p>
        </w:tc>
        <w:tc>
          <w:tcPr>
            <w:tcW w:w="1095" w:type="dxa"/>
          </w:tcPr>
          <w:p w14:paraId="20A4BF3A"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6B48D9A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64D3B83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94FAF57"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71065267"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D4ABF71" w14:textId="77777777">
        <w:trPr>
          <w:trHeight w:val="428"/>
        </w:trPr>
        <w:tc>
          <w:tcPr>
            <w:tcW w:w="982" w:type="dxa"/>
            <w:vMerge/>
            <w:vAlign w:val="center"/>
          </w:tcPr>
          <w:p w14:paraId="401AC10C" w14:textId="77777777" w:rsidR="00D55D19" w:rsidRDefault="00D55D19">
            <w:pPr>
              <w:widowControl/>
              <w:jc w:val="center"/>
              <w:rPr>
                <w:rFonts w:ascii="宋体" w:hAnsi="宋体"/>
                <w:kern w:val="0"/>
                <w:szCs w:val="21"/>
              </w:rPr>
            </w:pPr>
          </w:p>
        </w:tc>
        <w:tc>
          <w:tcPr>
            <w:tcW w:w="568" w:type="dxa"/>
          </w:tcPr>
          <w:p w14:paraId="5D6CCA2A" w14:textId="77777777" w:rsidR="00D55D19" w:rsidRDefault="006C12B9">
            <w:pPr>
              <w:widowControl/>
              <w:jc w:val="center"/>
              <w:rPr>
                <w:rFonts w:ascii="宋体" w:hAnsi="宋体"/>
                <w:kern w:val="0"/>
                <w:szCs w:val="21"/>
              </w:rPr>
            </w:pPr>
            <w:r>
              <w:rPr>
                <w:rFonts w:ascii="宋体" w:hAnsi="宋体"/>
                <w:kern w:val="0"/>
                <w:szCs w:val="21"/>
              </w:rPr>
              <w:t>6</w:t>
            </w:r>
          </w:p>
        </w:tc>
        <w:tc>
          <w:tcPr>
            <w:tcW w:w="2221" w:type="dxa"/>
          </w:tcPr>
          <w:p w14:paraId="3194A12C" w14:textId="77777777" w:rsidR="00D55D19" w:rsidRDefault="006C12B9">
            <w:pPr>
              <w:widowControl/>
              <w:jc w:val="center"/>
              <w:rPr>
                <w:rFonts w:ascii="宋体" w:hAnsi="宋体"/>
                <w:kern w:val="0"/>
                <w:szCs w:val="21"/>
              </w:rPr>
            </w:pPr>
            <w:r>
              <w:rPr>
                <w:rFonts w:ascii="宋体" w:hAnsi="宋体" w:hint="eastAsia"/>
                <w:kern w:val="0"/>
                <w:szCs w:val="21"/>
              </w:rPr>
              <w:t>黄贝街道</w:t>
            </w:r>
          </w:p>
        </w:tc>
        <w:tc>
          <w:tcPr>
            <w:tcW w:w="1095" w:type="dxa"/>
          </w:tcPr>
          <w:p w14:paraId="2DF7EEC0"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B8F067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58F76DA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7366D8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E145697"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314EAAEA" w14:textId="77777777">
        <w:trPr>
          <w:trHeight w:val="428"/>
        </w:trPr>
        <w:tc>
          <w:tcPr>
            <w:tcW w:w="982" w:type="dxa"/>
            <w:vMerge/>
            <w:vAlign w:val="center"/>
          </w:tcPr>
          <w:p w14:paraId="579F0AC5" w14:textId="77777777" w:rsidR="00D55D19" w:rsidRDefault="00D55D19">
            <w:pPr>
              <w:widowControl/>
              <w:jc w:val="center"/>
              <w:rPr>
                <w:rFonts w:ascii="宋体" w:hAnsi="宋体"/>
                <w:kern w:val="0"/>
                <w:szCs w:val="21"/>
              </w:rPr>
            </w:pPr>
          </w:p>
        </w:tc>
        <w:tc>
          <w:tcPr>
            <w:tcW w:w="568" w:type="dxa"/>
          </w:tcPr>
          <w:p w14:paraId="0B6D14AA" w14:textId="77777777" w:rsidR="00D55D19" w:rsidRDefault="006C12B9">
            <w:pPr>
              <w:widowControl/>
              <w:jc w:val="center"/>
              <w:rPr>
                <w:rFonts w:ascii="宋体" w:hAnsi="宋体"/>
                <w:kern w:val="0"/>
                <w:szCs w:val="21"/>
              </w:rPr>
            </w:pPr>
            <w:r>
              <w:rPr>
                <w:rFonts w:ascii="宋体" w:hAnsi="宋体"/>
                <w:kern w:val="0"/>
                <w:szCs w:val="21"/>
              </w:rPr>
              <w:t>7</w:t>
            </w:r>
          </w:p>
        </w:tc>
        <w:tc>
          <w:tcPr>
            <w:tcW w:w="2221" w:type="dxa"/>
          </w:tcPr>
          <w:p w14:paraId="72BE8337" w14:textId="77777777" w:rsidR="00D55D19" w:rsidRDefault="006C12B9">
            <w:pPr>
              <w:widowControl/>
              <w:jc w:val="center"/>
              <w:rPr>
                <w:rFonts w:ascii="宋体" w:hAnsi="宋体"/>
                <w:kern w:val="0"/>
                <w:szCs w:val="21"/>
              </w:rPr>
            </w:pPr>
            <w:r>
              <w:rPr>
                <w:rFonts w:ascii="宋体" w:hAnsi="宋体" w:hint="eastAsia"/>
                <w:kern w:val="0"/>
                <w:szCs w:val="21"/>
              </w:rPr>
              <w:t>莲塘街道</w:t>
            </w:r>
          </w:p>
        </w:tc>
        <w:tc>
          <w:tcPr>
            <w:tcW w:w="1095" w:type="dxa"/>
          </w:tcPr>
          <w:p w14:paraId="11BCBD6F"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0BC06E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861422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634A10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0C123382"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7B88E91B" w14:textId="77777777">
        <w:trPr>
          <w:trHeight w:val="428"/>
        </w:trPr>
        <w:tc>
          <w:tcPr>
            <w:tcW w:w="982" w:type="dxa"/>
            <w:vMerge/>
            <w:vAlign w:val="center"/>
          </w:tcPr>
          <w:p w14:paraId="31FF9EB0" w14:textId="77777777" w:rsidR="00D55D19" w:rsidRDefault="00D55D19">
            <w:pPr>
              <w:widowControl/>
              <w:jc w:val="center"/>
              <w:rPr>
                <w:rFonts w:ascii="宋体" w:hAnsi="宋体"/>
                <w:kern w:val="0"/>
                <w:szCs w:val="21"/>
              </w:rPr>
            </w:pPr>
          </w:p>
        </w:tc>
        <w:tc>
          <w:tcPr>
            <w:tcW w:w="568" w:type="dxa"/>
          </w:tcPr>
          <w:p w14:paraId="36778AF3" w14:textId="77777777" w:rsidR="00D55D19" w:rsidRDefault="006C12B9">
            <w:pPr>
              <w:widowControl/>
              <w:jc w:val="center"/>
              <w:rPr>
                <w:rFonts w:ascii="宋体" w:hAnsi="宋体"/>
                <w:kern w:val="0"/>
                <w:szCs w:val="21"/>
              </w:rPr>
            </w:pPr>
            <w:r>
              <w:rPr>
                <w:rFonts w:ascii="宋体" w:hAnsi="宋体"/>
                <w:kern w:val="0"/>
                <w:szCs w:val="21"/>
              </w:rPr>
              <w:t>8</w:t>
            </w:r>
          </w:p>
        </w:tc>
        <w:tc>
          <w:tcPr>
            <w:tcW w:w="2221" w:type="dxa"/>
          </w:tcPr>
          <w:p w14:paraId="231A4AEB" w14:textId="77777777" w:rsidR="00D55D19" w:rsidRDefault="006C12B9">
            <w:pPr>
              <w:widowControl/>
              <w:jc w:val="center"/>
              <w:rPr>
                <w:rFonts w:ascii="宋体" w:hAnsi="宋体"/>
                <w:kern w:val="0"/>
                <w:szCs w:val="21"/>
              </w:rPr>
            </w:pPr>
            <w:r>
              <w:rPr>
                <w:rFonts w:ascii="宋体" w:hAnsi="宋体" w:hint="eastAsia"/>
                <w:kern w:val="0"/>
                <w:szCs w:val="21"/>
              </w:rPr>
              <w:t>南湖街道</w:t>
            </w:r>
          </w:p>
        </w:tc>
        <w:tc>
          <w:tcPr>
            <w:tcW w:w="1095" w:type="dxa"/>
          </w:tcPr>
          <w:p w14:paraId="42B8ED84"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4B7CBA1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0AFCF09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4A65C3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1D2DA7BE"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837EED2" w14:textId="77777777">
        <w:trPr>
          <w:trHeight w:val="428"/>
        </w:trPr>
        <w:tc>
          <w:tcPr>
            <w:tcW w:w="982" w:type="dxa"/>
            <w:vMerge/>
            <w:vAlign w:val="center"/>
          </w:tcPr>
          <w:p w14:paraId="4E639CC8" w14:textId="77777777" w:rsidR="00D55D19" w:rsidRDefault="00D55D19">
            <w:pPr>
              <w:widowControl/>
              <w:jc w:val="center"/>
              <w:rPr>
                <w:rFonts w:ascii="宋体" w:hAnsi="宋体"/>
                <w:kern w:val="0"/>
                <w:szCs w:val="21"/>
              </w:rPr>
            </w:pPr>
          </w:p>
        </w:tc>
        <w:tc>
          <w:tcPr>
            <w:tcW w:w="568" w:type="dxa"/>
          </w:tcPr>
          <w:p w14:paraId="5E8274C1" w14:textId="77777777" w:rsidR="00D55D19" w:rsidRDefault="006C12B9">
            <w:pPr>
              <w:widowControl/>
              <w:jc w:val="center"/>
              <w:rPr>
                <w:rFonts w:ascii="宋体" w:hAnsi="宋体"/>
                <w:kern w:val="0"/>
                <w:szCs w:val="21"/>
              </w:rPr>
            </w:pPr>
            <w:r>
              <w:rPr>
                <w:rFonts w:ascii="宋体" w:hAnsi="宋体"/>
                <w:kern w:val="0"/>
                <w:szCs w:val="21"/>
              </w:rPr>
              <w:t>9</w:t>
            </w:r>
          </w:p>
        </w:tc>
        <w:tc>
          <w:tcPr>
            <w:tcW w:w="2221" w:type="dxa"/>
          </w:tcPr>
          <w:p w14:paraId="4DC5F09F" w14:textId="77777777" w:rsidR="00D55D19" w:rsidRDefault="006C12B9">
            <w:pPr>
              <w:widowControl/>
              <w:jc w:val="center"/>
              <w:rPr>
                <w:rFonts w:ascii="宋体" w:hAnsi="宋体"/>
                <w:kern w:val="0"/>
                <w:szCs w:val="21"/>
              </w:rPr>
            </w:pPr>
            <w:r>
              <w:rPr>
                <w:rFonts w:ascii="宋体" w:hAnsi="宋体" w:hint="eastAsia"/>
                <w:kern w:val="0"/>
                <w:szCs w:val="21"/>
              </w:rPr>
              <w:t>清水河街道</w:t>
            </w:r>
          </w:p>
        </w:tc>
        <w:tc>
          <w:tcPr>
            <w:tcW w:w="1095" w:type="dxa"/>
          </w:tcPr>
          <w:p w14:paraId="3DACDBCE"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B7931B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63754F6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6745AB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8C9FE91"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8BD8AB5" w14:textId="77777777">
        <w:trPr>
          <w:trHeight w:val="428"/>
        </w:trPr>
        <w:tc>
          <w:tcPr>
            <w:tcW w:w="982" w:type="dxa"/>
            <w:vMerge/>
            <w:vAlign w:val="center"/>
          </w:tcPr>
          <w:p w14:paraId="74D1C893" w14:textId="77777777" w:rsidR="00D55D19" w:rsidRDefault="00D55D19">
            <w:pPr>
              <w:widowControl/>
              <w:jc w:val="center"/>
              <w:rPr>
                <w:rFonts w:ascii="宋体" w:hAnsi="宋体"/>
                <w:kern w:val="0"/>
                <w:szCs w:val="21"/>
              </w:rPr>
            </w:pPr>
          </w:p>
        </w:tc>
        <w:tc>
          <w:tcPr>
            <w:tcW w:w="568" w:type="dxa"/>
          </w:tcPr>
          <w:p w14:paraId="2F08AAE3" w14:textId="77777777" w:rsidR="00D55D19" w:rsidRDefault="006C12B9">
            <w:pPr>
              <w:widowControl/>
              <w:jc w:val="center"/>
              <w:rPr>
                <w:rFonts w:ascii="宋体" w:hAnsi="宋体"/>
                <w:kern w:val="0"/>
                <w:szCs w:val="21"/>
              </w:rPr>
            </w:pPr>
            <w:r>
              <w:rPr>
                <w:rFonts w:ascii="宋体" w:hAnsi="宋体"/>
                <w:kern w:val="0"/>
                <w:szCs w:val="21"/>
              </w:rPr>
              <w:t>10</w:t>
            </w:r>
          </w:p>
        </w:tc>
        <w:tc>
          <w:tcPr>
            <w:tcW w:w="2221" w:type="dxa"/>
          </w:tcPr>
          <w:p w14:paraId="7A908720" w14:textId="77777777" w:rsidR="00D55D19" w:rsidRDefault="006C12B9">
            <w:pPr>
              <w:widowControl/>
              <w:jc w:val="center"/>
              <w:rPr>
                <w:rFonts w:ascii="宋体" w:hAnsi="宋体"/>
                <w:kern w:val="0"/>
                <w:szCs w:val="21"/>
              </w:rPr>
            </w:pPr>
            <w:r>
              <w:rPr>
                <w:rFonts w:ascii="宋体" w:hAnsi="宋体" w:hint="eastAsia"/>
                <w:kern w:val="0"/>
                <w:szCs w:val="21"/>
              </w:rPr>
              <w:t>笋岗街道</w:t>
            </w:r>
          </w:p>
        </w:tc>
        <w:tc>
          <w:tcPr>
            <w:tcW w:w="1095" w:type="dxa"/>
          </w:tcPr>
          <w:p w14:paraId="159CCD77"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B83050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C63C8B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0B18B82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E5E750E"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066677ED" w14:textId="77777777">
        <w:trPr>
          <w:trHeight w:val="428"/>
        </w:trPr>
        <w:tc>
          <w:tcPr>
            <w:tcW w:w="982" w:type="dxa"/>
            <w:vMerge w:val="restart"/>
            <w:vAlign w:val="center"/>
          </w:tcPr>
          <w:p w14:paraId="3A7EF575" w14:textId="77777777" w:rsidR="00D55D19" w:rsidRDefault="006C12B9">
            <w:pPr>
              <w:widowControl/>
              <w:jc w:val="center"/>
              <w:rPr>
                <w:rFonts w:ascii="宋体" w:hAnsi="宋体"/>
                <w:kern w:val="0"/>
                <w:szCs w:val="21"/>
              </w:rPr>
            </w:pPr>
            <w:r>
              <w:rPr>
                <w:rFonts w:ascii="宋体" w:hAnsi="宋体" w:hint="eastAsia"/>
                <w:kern w:val="0"/>
                <w:szCs w:val="21"/>
              </w:rPr>
              <w:t>福田区</w:t>
            </w:r>
            <w:r>
              <w:rPr>
                <w:rFonts w:ascii="宋体" w:hAnsi="宋体"/>
                <w:kern w:val="0"/>
                <w:szCs w:val="21"/>
              </w:rPr>
              <w:t>1000份</w:t>
            </w:r>
          </w:p>
        </w:tc>
        <w:tc>
          <w:tcPr>
            <w:tcW w:w="568" w:type="dxa"/>
          </w:tcPr>
          <w:p w14:paraId="339B49B8" w14:textId="77777777" w:rsidR="00D55D19" w:rsidRDefault="006C12B9">
            <w:pPr>
              <w:widowControl/>
              <w:jc w:val="center"/>
              <w:rPr>
                <w:rFonts w:ascii="宋体" w:hAnsi="宋体"/>
                <w:kern w:val="0"/>
                <w:szCs w:val="21"/>
              </w:rPr>
            </w:pPr>
            <w:r>
              <w:rPr>
                <w:rFonts w:ascii="宋体" w:hAnsi="宋体"/>
                <w:kern w:val="0"/>
                <w:szCs w:val="21"/>
              </w:rPr>
              <w:t>11</w:t>
            </w:r>
          </w:p>
        </w:tc>
        <w:tc>
          <w:tcPr>
            <w:tcW w:w="2221" w:type="dxa"/>
          </w:tcPr>
          <w:p w14:paraId="6767E4DE" w14:textId="77777777" w:rsidR="00D55D19" w:rsidRDefault="006C12B9">
            <w:pPr>
              <w:widowControl/>
              <w:jc w:val="center"/>
              <w:rPr>
                <w:rFonts w:ascii="宋体" w:hAnsi="宋体"/>
                <w:kern w:val="0"/>
                <w:szCs w:val="21"/>
              </w:rPr>
            </w:pPr>
            <w:r>
              <w:rPr>
                <w:rFonts w:ascii="宋体" w:hAnsi="宋体" w:hint="eastAsia"/>
                <w:kern w:val="0"/>
                <w:szCs w:val="21"/>
              </w:rPr>
              <w:t>福保街道</w:t>
            </w:r>
          </w:p>
        </w:tc>
        <w:tc>
          <w:tcPr>
            <w:tcW w:w="1095" w:type="dxa"/>
          </w:tcPr>
          <w:p w14:paraId="17C40E5D"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767C6F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4349195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65E2B7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5B68704"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9A4A2E4" w14:textId="77777777">
        <w:trPr>
          <w:trHeight w:val="428"/>
        </w:trPr>
        <w:tc>
          <w:tcPr>
            <w:tcW w:w="982" w:type="dxa"/>
            <w:vMerge/>
            <w:vAlign w:val="center"/>
          </w:tcPr>
          <w:p w14:paraId="24137FEA" w14:textId="77777777" w:rsidR="00D55D19" w:rsidRDefault="00D55D19">
            <w:pPr>
              <w:widowControl/>
              <w:jc w:val="center"/>
              <w:rPr>
                <w:rFonts w:ascii="宋体" w:hAnsi="宋体"/>
                <w:kern w:val="0"/>
                <w:szCs w:val="21"/>
              </w:rPr>
            </w:pPr>
          </w:p>
        </w:tc>
        <w:tc>
          <w:tcPr>
            <w:tcW w:w="568" w:type="dxa"/>
          </w:tcPr>
          <w:p w14:paraId="1B1EEC0F" w14:textId="77777777" w:rsidR="00D55D19" w:rsidRDefault="006C12B9">
            <w:pPr>
              <w:widowControl/>
              <w:jc w:val="center"/>
              <w:rPr>
                <w:rFonts w:ascii="宋体" w:hAnsi="宋体"/>
                <w:kern w:val="0"/>
                <w:szCs w:val="21"/>
              </w:rPr>
            </w:pPr>
            <w:r>
              <w:rPr>
                <w:rFonts w:ascii="宋体" w:hAnsi="宋体"/>
                <w:kern w:val="0"/>
                <w:szCs w:val="21"/>
              </w:rPr>
              <w:t>12</w:t>
            </w:r>
          </w:p>
        </w:tc>
        <w:tc>
          <w:tcPr>
            <w:tcW w:w="2221" w:type="dxa"/>
          </w:tcPr>
          <w:p w14:paraId="0C52A9D5" w14:textId="77777777" w:rsidR="00D55D19" w:rsidRDefault="006C12B9">
            <w:pPr>
              <w:widowControl/>
              <w:jc w:val="center"/>
              <w:rPr>
                <w:rFonts w:ascii="宋体" w:hAnsi="宋体"/>
                <w:kern w:val="0"/>
                <w:szCs w:val="21"/>
              </w:rPr>
            </w:pPr>
            <w:r>
              <w:rPr>
                <w:rFonts w:ascii="宋体" w:hAnsi="宋体" w:hint="eastAsia"/>
                <w:kern w:val="0"/>
                <w:szCs w:val="21"/>
              </w:rPr>
              <w:t>福田街道</w:t>
            </w:r>
          </w:p>
        </w:tc>
        <w:tc>
          <w:tcPr>
            <w:tcW w:w="1095" w:type="dxa"/>
          </w:tcPr>
          <w:p w14:paraId="5A4A1490"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6703BD6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585807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D9D441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54A2CC7"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F0139D0" w14:textId="77777777">
        <w:trPr>
          <w:trHeight w:val="428"/>
        </w:trPr>
        <w:tc>
          <w:tcPr>
            <w:tcW w:w="982" w:type="dxa"/>
            <w:vMerge/>
            <w:vAlign w:val="center"/>
          </w:tcPr>
          <w:p w14:paraId="5C09BB13" w14:textId="77777777" w:rsidR="00D55D19" w:rsidRDefault="00D55D19">
            <w:pPr>
              <w:widowControl/>
              <w:jc w:val="center"/>
              <w:rPr>
                <w:rFonts w:ascii="宋体" w:hAnsi="宋体"/>
                <w:kern w:val="0"/>
                <w:szCs w:val="21"/>
              </w:rPr>
            </w:pPr>
          </w:p>
        </w:tc>
        <w:tc>
          <w:tcPr>
            <w:tcW w:w="568" w:type="dxa"/>
          </w:tcPr>
          <w:p w14:paraId="7C5AB538" w14:textId="77777777" w:rsidR="00D55D19" w:rsidRDefault="006C12B9">
            <w:pPr>
              <w:widowControl/>
              <w:jc w:val="center"/>
              <w:rPr>
                <w:rFonts w:ascii="宋体" w:hAnsi="宋体"/>
                <w:kern w:val="0"/>
                <w:szCs w:val="21"/>
              </w:rPr>
            </w:pPr>
            <w:r>
              <w:rPr>
                <w:rFonts w:ascii="宋体" w:hAnsi="宋体"/>
                <w:kern w:val="0"/>
                <w:szCs w:val="21"/>
              </w:rPr>
              <w:t>13</w:t>
            </w:r>
          </w:p>
        </w:tc>
        <w:tc>
          <w:tcPr>
            <w:tcW w:w="2221" w:type="dxa"/>
          </w:tcPr>
          <w:p w14:paraId="3EE72612" w14:textId="77777777" w:rsidR="00D55D19" w:rsidRDefault="006C12B9">
            <w:pPr>
              <w:widowControl/>
              <w:jc w:val="center"/>
              <w:rPr>
                <w:rFonts w:ascii="宋体" w:hAnsi="宋体"/>
                <w:kern w:val="0"/>
                <w:szCs w:val="21"/>
              </w:rPr>
            </w:pPr>
            <w:r>
              <w:rPr>
                <w:rFonts w:ascii="宋体" w:hAnsi="宋体" w:hint="eastAsia"/>
                <w:kern w:val="0"/>
                <w:szCs w:val="21"/>
              </w:rPr>
              <w:t>华富街道</w:t>
            </w:r>
          </w:p>
        </w:tc>
        <w:tc>
          <w:tcPr>
            <w:tcW w:w="1095" w:type="dxa"/>
          </w:tcPr>
          <w:p w14:paraId="44AC5CC7"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37008C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C0D5C8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47A3CDF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72220AB2"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5160114" w14:textId="77777777">
        <w:trPr>
          <w:trHeight w:val="428"/>
        </w:trPr>
        <w:tc>
          <w:tcPr>
            <w:tcW w:w="982" w:type="dxa"/>
            <w:vMerge/>
            <w:vAlign w:val="center"/>
          </w:tcPr>
          <w:p w14:paraId="0D13B0D0" w14:textId="77777777" w:rsidR="00D55D19" w:rsidRDefault="00D55D19">
            <w:pPr>
              <w:widowControl/>
              <w:jc w:val="center"/>
              <w:rPr>
                <w:rFonts w:ascii="宋体" w:hAnsi="宋体"/>
                <w:kern w:val="0"/>
                <w:szCs w:val="21"/>
              </w:rPr>
            </w:pPr>
          </w:p>
        </w:tc>
        <w:tc>
          <w:tcPr>
            <w:tcW w:w="568" w:type="dxa"/>
          </w:tcPr>
          <w:p w14:paraId="4772E3A5" w14:textId="77777777" w:rsidR="00D55D19" w:rsidRDefault="006C12B9">
            <w:pPr>
              <w:widowControl/>
              <w:jc w:val="center"/>
              <w:rPr>
                <w:rFonts w:ascii="宋体" w:hAnsi="宋体"/>
                <w:kern w:val="0"/>
                <w:szCs w:val="21"/>
              </w:rPr>
            </w:pPr>
            <w:r>
              <w:rPr>
                <w:rFonts w:ascii="宋体" w:hAnsi="宋体"/>
                <w:kern w:val="0"/>
                <w:szCs w:val="21"/>
              </w:rPr>
              <w:t>14</w:t>
            </w:r>
          </w:p>
        </w:tc>
        <w:tc>
          <w:tcPr>
            <w:tcW w:w="2221" w:type="dxa"/>
          </w:tcPr>
          <w:p w14:paraId="1D9400BE" w14:textId="77777777" w:rsidR="00D55D19" w:rsidRDefault="006C12B9">
            <w:pPr>
              <w:widowControl/>
              <w:jc w:val="center"/>
              <w:rPr>
                <w:rFonts w:ascii="宋体" w:hAnsi="宋体"/>
                <w:kern w:val="0"/>
                <w:szCs w:val="21"/>
              </w:rPr>
            </w:pPr>
            <w:r>
              <w:rPr>
                <w:rFonts w:ascii="宋体" w:hAnsi="宋体" w:hint="eastAsia"/>
                <w:kern w:val="0"/>
                <w:szCs w:val="21"/>
              </w:rPr>
              <w:t>华强北街道</w:t>
            </w:r>
          </w:p>
        </w:tc>
        <w:tc>
          <w:tcPr>
            <w:tcW w:w="1095" w:type="dxa"/>
          </w:tcPr>
          <w:p w14:paraId="51ED3DA8"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5633E8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B63B657"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5B56D88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2DBDCAB3"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4C66FAD" w14:textId="77777777">
        <w:trPr>
          <w:trHeight w:val="428"/>
        </w:trPr>
        <w:tc>
          <w:tcPr>
            <w:tcW w:w="982" w:type="dxa"/>
            <w:vMerge/>
            <w:vAlign w:val="center"/>
          </w:tcPr>
          <w:p w14:paraId="1834441E" w14:textId="77777777" w:rsidR="00D55D19" w:rsidRDefault="00D55D19">
            <w:pPr>
              <w:widowControl/>
              <w:jc w:val="center"/>
              <w:rPr>
                <w:rFonts w:ascii="宋体" w:hAnsi="宋体"/>
                <w:kern w:val="0"/>
                <w:szCs w:val="21"/>
              </w:rPr>
            </w:pPr>
          </w:p>
        </w:tc>
        <w:tc>
          <w:tcPr>
            <w:tcW w:w="568" w:type="dxa"/>
          </w:tcPr>
          <w:p w14:paraId="2826034C" w14:textId="77777777" w:rsidR="00D55D19" w:rsidRDefault="006C12B9">
            <w:pPr>
              <w:widowControl/>
              <w:jc w:val="center"/>
              <w:rPr>
                <w:rFonts w:ascii="宋体" w:hAnsi="宋体"/>
                <w:kern w:val="0"/>
                <w:szCs w:val="21"/>
              </w:rPr>
            </w:pPr>
            <w:r>
              <w:rPr>
                <w:rFonts w:ascii="宋体" w:hAnsi="宋体"/>
                <w:kern w:val="0"/>
                <w:szCs w:val="21"/>
              </w:rPr>
              <w:t>15</w:t>
            </w:r>
          </w:p>
        </w:tc>
        <w:tc>
          <w:tcPr>
            <w:tcW w:w="2221" w:type="dxa"/>
          </w:tcPr>
          <w:p w14:paraId="555950A0" w14:textId="77777777" w:rsidR="00D55D19" w:rsidRDefault="006C12B9">
            <w:pPr>
              <w:widowControl/>
              <w:jc w:val="center"/>
              <w:rPr>
                <w:rFonts w:ascii="宋体" w:hAnsi="宋体"/>
                <w:kern w:val="0"/>
                <w:szCs w:val="21"/>
              </w:rPr>
            </w:pPr>
            <w:r>
              <w:rPr>
                <w:rFonts w:ascii="宋体" w:hAnsi="宋体" w:hint="eastAsia"/>
                <w:kern w:val="0"/>
                <w:szCs w:val="21"/>
              </w:rPr>
              <w:t>莲花街道</w:t>
            </w:r>
          </w:p>
        </w:tc>
        <w:tc>
          <w:tcPr>
            <w:tcW w:w="1095" w:type="dxa"/>
          </w:tcPr>
          <w:p w14:paraId="5E76F80B"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516A9B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17ABF8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7D119DC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27DE433E"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A162EEC" w14:textId="77777777">
        <w:trPr>
          <w:trHeight w:val="428"/>
        </w:trPr>
        <w:tc>
          <w:tcPr>
            <w:tcW w:w="982" w:type="dxa"/>
            <w:vMerge/>
            <w:vAlign w:val="center"/>
          </w:tcPr>
          <w:p w14:paraId="1BB704A2" w14:textId="77777777" w:rsidR="00D55D19" w:rsidRDefault="00D55D19">
            <w:pPr>
              <w:widowControl/>
              <w:jc w:val="center"/>
              <w:rPr>
                <w:rFonts w:ascii="宋体" w:hAnsi="宋体"/>
                <w:kern w:val="0"/>
                <w:szCs w:val="21"/>
              </w:rPr>
            </w:pPr>
          </w:p>
        </w:tc>
        <w:tc>
          <w:tcPr>
            <w:tcW w:w="568" w:type="dxa"/>
          </w:tcPr>
          <w:p w14:paraId="57398AF3" w14:textId="77777777" w:rsidR="00D55D19" w:rsidRDefault="006C12B9">
            <w:pPr>
              <w:widowControl/>
              <w:jc w:val="center"/>
              <w:rPr>
                <w:rFonts w:ascii="宋体" w:hAnsi="宋体"/>
                <w:kern w:val="0"/>
                <w:szCs w:val="21"/>
              </w:rPr>
            </w:pPr>
            <w:r>
              <w:rPr>
                <w:rFonts w:ascii="宋体" w:hAnsi="宋体"/>
                <w:kern w:val="0"/>
                <w:szCs w:val="21"/>
              </w:rPr>
              <w:t>16</w:t>
            </w:r>
          </w:p>
        </w:tc>
        <w:tc>
          <w:tcPr>
            <w:tcW w:w="2221" w:type="dxa"/>
          </w:tcPr>
          <w:p w14:paraId="55946CC9" w14:textId="77777777" w:rsidR="00D55D19" w:rsidRDefault="006C12B9">
            <w:pPr>
              <w:widowControl/>
              <w:jc w:val="center"/>
              <w:rPr>
                <w:rFonts w:ascii="宋体" w:hAnsi="宋体"/>
                <w:kern w:val="0"/>
                <w:szCs w:val="21"/>
              </w:rPr>
            </w:pPr>
            <w:r>
              <w:rPr>
                <w:rFonts w:ascii="宋体" w:hAnsi="宋体" w:hint="eastAsia"/>
                <w:kern w:val="0"/>
                <w:szCs w:val="21"/>
              </w:rPr>
              <w:t>梅林街道</w:t>
            </w:r>
          </w:p>
        </w:tc>
        <w:tc>
          <w:tcPr>
            <w:tcW w:w="1095" w:type="dxa"/>
          </w:tcPr>
          <w:p w14:paraId="3A1E3310"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399B0B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A1C8C3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43C9F0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4ADC974"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09B17889" w14:textId="77777777">
        <w:trPr>
          <w:trHeight w:val="428"/>
        </w:trPr>
        <w:tc>
          <w:tcPr>
            <w:tcW w:w="982" w:type="dxa"/>
            <w:vMerge/>
            <w:vAlign w:val="center"/>
          </w:tcPr>
          <w:p w14:paraId="2012EE06" w14:textId="77777777" w:rsidR="00D55D19" w:rsidRDefault="00D55D19">
            <w:pPr>
              <w:widowControl/>
              <w:jc w:val="center"/>
              <w:rPr>
                <w:rFonts w:ascii="宋体" w:hAnsi="宋体"/>
                <w:kern w:val="0"/>
                <w:szCs w:val="21"/>
              </w:rPr>
            </w:pPr>
          </w:p>
        </w:tc>
        <w:tc>
          <w:tcPr>
            <w:tcW w:w="568" w:type="dxa"/>
          </w:tcPr>
          <w:p w14:paraId="1142314D" w14:textId="77777777" w:rsidR="00D55D19" w:rsidRDefault="006C12B9">
            <w:pPr>
              <w:widowControl/>
              <w:jc w:val="center"/>
              <w:rPr>
                <w:rFonts w:ascii="宋体" w:hAnsi="宋体"/>
                <w:kern w:val="0"/>
                <w:szCs w:val="21"/>
              </w:rPr>
            </w:pPr>
            <w:r>
              <w:rPr>
                <w:rFonts w:ascii="宋体" w:hAnsi="宋体"/>
                <w:kern w:val="0"/>
                <w:szCs w:val="21"/>
              </w:rPr>
              <w:t>17</w:t>
            </w:r>
          </w:p>
        </w:tc>
        <w:tc>
          <w:tcPr>
            <w:tcW w:w="2221" w:type="dxa"/>
          </w:tcPr>
          <w:p w14:paraId="336A17A3" w14:textId="77777777" w:rsidR="00D55D19" w:rsidRDefault="006C12B9">
            <w:pPr>
              <w:widowControl/>
              <w:jc w:val="center"/>
              <w:rPr>
                <w:rFonts w:ascii="宋体" w:hAnsi="宋体"/>
                <w:kern w:val="0"/>
                <w:szCs w:val="21"/>
              </w:rPr>
            </w:pPr>
            <w:r>
              <w:rPr>
                <w:rFonts w:ascii="宋体" w:hAnsi="宋体" w:hint="eastAsia"/>
                <w:kern w:val="0"/>
                <w:szCs w:val="21"/>
              </w:rPr>
              <w:t>南园街道</w:t>
            </w:r>
          </w:p>
        </w:tc>
        <w:tc>
          <w:tcPr>
            <w:tcW w:w="1095" w:type="dxa"/>
          </w:tcPr>
          <w:p w14:paraId="081998B1"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90374E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4A96B8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28F2C8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9AC1513"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FA835E1" w14:textId="77777777">
        <w:trPr>
          <w:trHeight w:val="428"/>
        </w:trPr>
        <w:tc>
          <w:tcPr>
            <w:tcW w:w="982" w:type="dxa"/>
            <w:vMerge/>
            <w:vAlign w:val="center"/>
          </w:tcPr>
          <w:p w14:paraId="7869D231" w14:textId="77777777" w:rsidR="00D55D19" w:rsidRDefault="00D55D19">
            <w:pPr>
              <w:widowControl/>
              <w:jc w:val="center"/>
              <w:rPr>
                <w:rFonts w:ascii="宋体" w:hAnsi="宋体"/>
                <w:kern w:val="0"/>
                <w:szCs w:val="21"/>
              </w:rPr>
            </w:pPr>
          </w:p>
        </w:tc>
        <w:tc>
          <w:tcPr>
            <w:tcW w:w="568" w:type="dxa"/>
          </w:tcPr>
          <w:p w14:paraId="0EB1AB5F" w14:textId="77777777" w:rsidR="00D55D19" w:rsidRDefault="006C12B9">
            <w:pPr>
              <w:widowControl/>
              <w:jc w:val="center"/>
              <w:rPr>
                <w:rFonts w:ascii="宋体" w:hAnsi="宋体"/>
                <w:kern w:val="0"/>
                <w:szCs w:val="21"/>
              </w:rPr>
            </w:pPr>
            <w:r>
              <w:rPr>
                <w:rFonts w:ascii="宋体" w:hAnsi="宋体"/>
                <w:kern w:val="0"/>
                <w:szCs w:val="21"/>
              </w:rPr>
              <w:t>18</w:t>
            </w:r>
          </w:p>
        </w:tc>
        <w:tc>
          <w:tcPr>
            <w:tcW w:w="2221" w:type="dxa"/>
          </w:tcPr>
          <w:p w14:paraId="510821DE" w14:textId="77777777" w:rsidR="00D55D19" w:rsidRDefault="006C12B9">
            <w:pPr>
              <w:widowControl/>
              <w:jc w:val="center"/>
              <w:rPr>
                <w:rFonts w:ascii="宋体" w:hAnsi="宋体"/>
                <w:kern w:val="0"/>
                <w:szCs w:val="21"/>
              </w:rPr>
            </w:pPr>
            <w:r>
              <w:rPr>
                <w:rFonts w:ascii="宋体" w:hAnsi="宋体" w:hint="eastAsia"/>
                <w:kern w:val="0"/>
                <w:szCs w:val="21"/>
              </w:rPr>
              <w:t>沙头街道</w:t>
            </w:r>
          </w:p>
        </w:tc>
        <w:tc>
          <w:tcPr>
            <w:tcW w:w="1095" w:type="dxa"/>
          </w:tcPr>
          <w:p w14:paraId="400830FE"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54C56F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CB121A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264573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7E737DA6"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A3D8CE9" w14:textId="77777777">
        <w:trPr>
          <w:trHeight w:val="428"/>
        </w:trPr>
        <w:tc>
          <w:tcPr>
            <w:tcW w:w="982" w:type="dxa"/>
            <w:vMerge/>
            <w:vAlign w:val="center"/>
          </w:tcPr>
          <w:p w14:paraId="6327B3DB" w14:textId="77777777" w:rsidR="00D55D19" w:rsidRDefault="00D55D19">
            <w:pPr>
              <w:widowControl/>
              <w:jc w:val="center"/>
              <w:rPr>
                <w:rFonts w:ascii="宋体" w:hAnsi="宋体"/>
                <w:kern w:val="0"/>
                <w:szCs w:val="21"/>
              </w:rPr>
            </w:pPr>
          </w:p>
        </w:tc>
        <w:tc>
          <w:tcPr>
            <w:tcW w:w="568" w:type="dxa"/>
          </w:tcPr>
          <w:p w14:paraId="052BBE77" w14:textId="77777777" w:rsidR="00D55D19" w:rsidRDefault="006C12B9">
            <w:pPr>
              <w:widowControl/>
              <w:jc w:val="center"/>
              <w:rPr>
                <w:rFonts w:ascii="宋体" w:hAnsi="宋体"/>
                <w:kern w:val="0"/>
                <w:szCs w:val="21"/>
              </w:rPr>
            </w:pPr>
            <w:r>
              <w:rPr>
                <w:rFonts w:ascii="宋体" w:hAnsi="宋体"/>
                <w:kern w:val="0"/>
                <w:szCs w:val="21"/>
              </w:rPr>
              <w:t>19</w:t>
            </w:r>
          </w:p>
        </w:tc>
        <w:tc>
          <w:tcPr>
            <w:tcW w:w="2221" w:type="dxa"/>
          </w:tcPr>
          <w:p w14:paraId="7A368FE7" w14:textId="77777777" w:rsidR="00D55D19" w:rsidRDefault="006C12B9">
            <w:pPr>
              <w:widowControl/>
              <w:jc w:val="center"/>
              <w:rPr>
                <w:rFonts w:ascii="宋体" w:hAnsi="宋体"/>
                <w:kern w:val="0"/>
                <w:szCs w:val="21"/>
              </w:rPr>
            </w:pPr>
            <w:r>
              <w:rPr>
                <w:rFonts w:ascii="宋体" w:hAnsi="宋体" w:hint="eastAsia"/>
                <w:kern w:val="0"/>
                <w:szCs w:val="21"/>
              </w:rPr>
              <w:t>香蜜湖街道</w:t>
            </w:r>
          </w:p>
        </w:tc>
        <w:tc>
          <w:tcPr>
            <w:tcW w:w="1095" w:type="dxa"/>
          </w:tcPr>
          <w:p w14:paraId="1A3B855C"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7877D86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8B5301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4A03ED4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13B38D39"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528107F" w14:textId="77777777">
        <w:trPr>
          <w:trHeight w:val="428"/>
        </w:trPr>
        <w:tc>
          <w:tcPr>
            <w:tcW w:w="982" w:type="dxa"/>
            <w:vMerge/>
            <w:vAlign w:val="center"/>
          </w:tcPr>
          <w:p w14:paraId="5653B23E" w14:textId="77777777" w:rsidR="00D55D19" w:rsidRDefault="00D55D19">
            <w:pPr>
              <w:widowControl/>
              <w:jc w:val="center"/>
              <w:rPr>
                <w:rFonts w:ascii="宋体" w:hAnsi="宋体"/>
                <w:kern w:val="0"/>
                <w:szCs w:val="21"/>
              </w:rPr>
            </w:pPr>
          </w:p>
        </w:tc>
        <w:tc>
          <w:tcPr>
            <w:tcW w:w="568" w:type="dxa"/>
          </w:tcPr>
          <w:p w14:paraId="63E9C811" w14:textId="77777777" w:rsidR="00D55D19" w:rsidRDefault="006C12B9">
            <w:pPr>
              <w:widowControl/>
              <w:jc w:val="center"/>
              <w:rPr>
                <w:rFonts w:ascii="宋体" w:hAnsi="宋体"/>
                <w:kern w:val="0"/>
                <w:szCs w:val="21"/>
              </w:rPr>
            </w:pPr>
            <w:r>
              <w:rPr>
                <w:rFonts w:ascii="宋体" w:hAnsi="宋体"/>
                <w:kern w:val="0"/>
                <w:szCs w:val="21"/>
              </w:rPr>
              <w:t>20</w:t>
            </w:r>
          </w:p>
        </w:tc>
        <w:tc>
          <w:tcPr>
            <w:tcW w:w="2221" w:type="dxa"/>
          </w:tcPr>
          <w:p w14:paraId="1AAD2253" w14:textId="77777777" w:rsidR="00D55D19" w:rsidRDefault="006C12B9">
            <w:pPr>
              <w:widowControl/>
              <w:jc w:val="center"/>
              <w:rPr>
                <w:rFonts w:ascii="宋体" w:hAnsi="宋体"/>
                <w:kern w:val="0"/>
                <w:szCs w:val="21"/>
              </w:rPr>
            </w:pPr>
            <w:r>
              <w:rPr>
                <w:rFonts w:ascii="宋体" w:hAnsi="宋体" w:hint="eastAsia"/>
                <w:kern w:val="0"/>
                <w:szCs w:val="21"/>
              </w:rPr>
              <w:t>园岭街道</w:t>
            </w:r>
          </w:p>
        </w:tc>
        <w:tc>
          <w:tcPr>
            <w:tcW w:w="1095" w:type="dxa"/>
          </w:tcPr>
          <w:p w14:paraId="7F0A7E13"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0939A6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499688A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F0458F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4D5B25A"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67C10D5" w14:textId="77777777">
        <w:trPr>
          <w:trHeight w:val="428"/>
        </w:trPr>
        <w:tc>
          <w:tcPr>
            <w:tcW w:w="982" w:type="dxa"/>
            <w:vMerge w:val="restart"/>
            <w:vAlign w:val="center"/>
          </w:tcPr>
          <w:p w14:paraId="0D0D9DE6" w14:textId="77777777" w:rsidR="00D55D19" w:rsidRDefault="006C12B9">
            <w:pPr>
              <w:widowControl/>
              <w:jc w:val="center"/>
              <w:rPr>
                <w:rFonts w:ascii="宋体" w:hAnsi="宋体"/>
                <w:kern w:val="0"/>
                <w:szCs w:val="21"/>
              </w:rPr>
            </w:pPr>
            <w:r>
              <w:rPr>
                <w:rFonts w:ascii="宋体" w:hAnsi="宋体" w:hint="eastAsia"/>
                <w:kern w:val="0"/>
                <w:szCs w:val="21"/>
              </w:rPr>
              <w:t>南山区</w:t>
            </w:r>
            <w:r>
              <w:rPr>
                <w:rFonts w:ascii="宋体" w:hAnsi="宋体"/>
                <w:kern w:val="0"/>
                <w:szCs w:val="21"/>
              </w:rPr>
              <w:t>800份</w:t>
            </w:r>
          </w:p>
        </w:tc>
        <w:tc>
          <w:tcPr>
            <w:tcW w:w="568" w:type="dxa"/>
          </w:tcPr>
          <w:p w14:paraId="5E6F3826" w14:textId="77777777" w:rsidR="00D55D19" w:rsidRDefault="006C12B9">
            <w:pPr>
              <w:widowControl/>
              <w:jc w:val="center"/>
              <w:rPr>
                <w:rFonts w:ascii="宋体" w:hAnsi="宋体"/>
                <w:kern w:val="0"/>
                <w:szCs w:val="21"/>
              </w:rPr>
            </w:pPr>
            <w:r>
              <w:rPr>
                <w:rFonts w:ascii="宋体" w:hAnsi="宋体"/>
                <w:kern w:val="0"/>
                <w:szCs w:val="21"/>
              </w:rPr>
              <w:t>21</w:t>
            </w:r>
          </w:p>
        </w:tc>
        <w:tc>
          <w:tcPr>
            <w:tcW w:w="2221" w:type="dxa"/>
          </w:tcPr>
          <w:p w14:paraId="6BCA0176" w14:textId="77777777" w:rsidR="00D55D19" w:rsidRDefault="006C12B9">
            <w:pPr>
              <w:widowControl/>
              <w:jc w:val="center"/>
              <w:rPr>
                <w:rFonts w:ascii="宋体" w:hAnsi="宋体"/>
                <w:kern w:val="0"/>
                <w:szCs w:val="21"/>
              </w:rPr>
            </w:pPr>
            <w:r>
              <w:rPr>
                <w:rFonts w:ascii="宋体" w:hAnsi="宋体" w:hint="eastAsia"/>
                <w:kern w:val="0"/>
                <w:szCs w:val="21"/>
              </w:rPr>
              <w:t>南山街道</w:t>
            </w:r>
          </w:p>
        </w:tc>
        <w:tc>
          <w:tcPr>
            <w:tcW w:w="1095" w:type="dxa"/>
          </w:tcPr>
          <w:p w14:paraId="3FA70F24"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06FCBAE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89B4687"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7ED604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1892E586"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3DB3E397" w14:textId="77777777">
        <w:trPr>
          <w:trHeight w:val="428"/>
        </w:trPr>
        <w:tc>
          <w:tcPr>
            <w:tcW w:w="982" w:type="dxa"/>
            <w:vMerge/>
            <w:vAlign w:val="center"/>
          </w:tcPr>
          <w:p w14:paraId="709E9C55" w14:textId="77777777" w:rsidR="00D55D19" w:rsidRDefault="00D55D19">
            <w:pPr>
              <w:widowControl/>
              <w:jc w:val="center"/>
              <w:rPr>
                <w:rFonts w:ascii="宋体" w:hAnsi="宋体"/>
                <w:kern w:val="0"/>
                <w:szCs w:val="21"/>
              </w:rPr>
            </w:pPr>
          </w:p>
        </w:tc>
        <w:tc>
          <w:tcPr>
            <w:tcW w:w="568" w:type="dxa"/>
          </w:tcPr>
          <w:p w14:paraId="0FE06ABC" w14:textId="77777777" w:rsidR="00D55D19" w:rsidRDefault="006C12B9">
            <w:pPr>
              <w:widowControl/>
              <w:jc w:val="center"/>
              <w:rPr>
                <w:rFonts w:ascii="宋体" w:hAnsi="宋体"/>
                <w:kern w:val="0"/>
                <w:szCs w:val="21"/>
              </w:rPr>
            </w:pPr>
            <w:r>
              <w:rPr>
                <w:rFonts w:ascii="宋体" w:hAnsi="宋体"/>
                <w:kern w:val="0"/>
                <w:szCs w:val="21"/>
              </w:rPr>
              <w:t>22</w:t>
            </w:r>
          </w:p>
        </w:tc>
        <w:tc>
          <w:tcPr>
            <w:tcW w:w="2221" w:type="dxa"/>
          </w:tcPr>
          <w:p w14:paraId="2F6B5988" w14:textId="77777777" w:rsidR="00D55D19" w:rsidRDefault="006C12B9">
            <w:pPr>
              <w:widowControl/>
              <w:jc w:val="center"/>
              <w:rPr>
                <w:rFonts w:ascii="宋体" w:hAnsi="宋体"/>
                <w:kern w:val="0"/>
                <w:szCs w:val="21"/>
              </w:rPr>
            </w:pPr>
            <w:r>
              <w:rPr>
                <w:rFonts w:ascii="宋体" w:hAnsi="宋体" w:hint="eastAsia"/>
                <w:kern w:val="0"/>
                <w:szCs w:val="21"/>
              </w:rPr>
              <w:t>南头街道</w:t>
            </w:r>
          </w:p>
        </w:tc>
        <w:tc>
          <w:tcPr>
            <w:tcW w:w="1095" w:type="dxa"/>
          </w:tcPr>
          <w:p w14:paraId="445688D4"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46CBFF5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B105E2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5DF940C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E36219A"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4EE4397" w14:textId="77777777">
        <w:trPr>
          <w:trHeight w:val="428"/>
        </w:trPr>
        <w:tc>
          <w:tcPr>
            <w:tcW w:w="982" w:type="dxa"/>
            <w:vMerge/>
            <w:vAlign w:val="center"/>
          </w:tcPr>
          <w:p w14:paraId="392EFF1B" w14:textId="77777777" w:rsidR="00D55D19" w:rsidRDefault="00D55D19">
            <w:pPr>
              <w:widowControl/>
              <w:jc w:val="center"/>
              <w:rPr>
                <w:rFonts w:ascii="宋体" w:hAnsi="宋体"/>
                <w:kern w:val="0"/>
                <w:szCs w:val="21"/>
              </w:rPr>
            </w:pPr>
          </w:p>
        </w:tc>
        <w:tc>
          <w:tcPr>
            <w:tcW w:w="568" w:type="dxa"/>
          </w:tcPr>
          <w:p w14:paraId="5AFD942F" w14:textId="77777777" w:rsidR="00D55D19" w:rsidRDefault="006C12B9">
            <w:pPr>
              <w:widowControl/>
              <w:jc w:val="center"/>
              <w:rPr>
                <w:rFonts w:ascii="宋体" w:hAnsi="宋体"/>
                <w:kern w:val="0"/>
                <w:szCs w:val="21"/>
              </w:rPr>
            </w:pPr>
            <w:r>
              <w:rPr>
                <w:rFonts w:ascii="宋体" w:hAnsi="宋体"/>
                <w:kern w:val="0"/>
                <w:szCs w:val="21"/>
              </w:rPr>
              <w:t>23</w:t>
            </w:r>
          </w:p>
        </w:tc>
        <w:tc>
          <w:tcPr>
            <w:tcW w:w="2221" w:type="dxa"/>
          </w:tcPr>
          <w:p w14:paraId="4D2AC60F" w14:textId="77777777" w:rsidR="00D55D19" w:rsidRDefault="006C12B9">
            <w:pPr>
              <w:widowControl/>
              <w:jc w:val="center"/>
              <w:rPr>
                <w:rFonts w:ascii="宋体" w:hAnsi="宋体"/>
                <w:kern w:val="0"/>
                <w:szCs w:val="21"/>
              </w:rPr>
            </w:pPr>
            <w:r>
              <w:rPr>
                <w:rFonts w:ascii="宋体" w:hAnsi="宋体" w:hint="eastAsia"/>
                <w:kern w:val="0"/>
                <w:szCs w:val="21"/>
              </w:rPr>
              <w:t>沙河街道</w:t>
            </w:r>
          </w:p>
        </w:tc>
        <w:tc>
          <w:tcPr>
            <w:tcW w:w="1095" w:type="dxa"/>
          </w:tcPr>
          <w:p w14:paraId="7CFD185E"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49CD61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5FCD373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5ECB5E0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AE2AC06"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04C34723" w14:textId="77777777">
        <w:trPr>
          <w:trHeight w:val="428"/>
        </w:trPr>
        <w:tc>
          <w:tcPr>
            <w:tcW w:w="982" w:type="dxa"/>
            <w:vMerge/>
            <w:vAlign w:val="center"/>
          </w:tcPr>
          <w:p w14:paraId="63A3B06D" w14:textId="77777777" w:rsidR="00D55D19" w:rsidRDefault="00D55D19">
            <w:pPr>
              <w:widowControl/>
              <w:jc w:val="center"/>
              <w:rPr>
                <w:rFonts w:ascii="宋体" w:hAnsi="宋体"/>
                <w:kern w:val="0"/>
                <w:szCs w:val="21"/>
              </w:rPr>
            </w:pPr>
          </w:p>
        </w:tc>
        <w:tc>
          <w:tcPr>
            <w:tcW w:w="568" w:type="dxa"/>
          </w:tcPr>
          <w:p w14:paraId="19B424C2" w14:textId="77777777" w:rsidR="00D55D19" w:rsidRDefault="006C12B9">
            <w:pPr>
              <w:widowControl/>
              <w:jc w:val="center"/>
              <w:rPr>
                <w:rFonts w:ascii="宋体" w:hAnsi="宋体"/>
                <w:kern w:val="0"/>
                <w:szCs w:val="21"/>
              </w:rPr>
            </w:pPr>
            <w:r>
              <w:rPr>
                <w:rFonts w:ascii="宋体" w:hAnsi="宋体"/>
                <w:kern w:val="0"/>
                <w:szCs w:val="21"/>
              </w:rPr>
              <w:t>24</w:t>
            </w:r>
          </w:p>
        </w:tc>
        <w:tc>
          <w:tcPr>
            <w:tcW w:w="2221" w:type="dxa"/>
          </w:tcPr>
          <w:p w14:paraId="2EF2F42E" w14:textId="77777777" w:rsidR="00D55D19" w:rsidRDefault="006C12B9">
            <w:pPr>
              <w:widowControl/>
              <w:jc w:val="center"/>
              <w:rPr>
                <w:rFonts w:ascii="宋体" w:hAnsi="宋体"/>
                <w:kern w:val="0"/>
                <w:szCs w:val="21"/>
              </w:rPr>
            </w:pPr>
            <w:r>
              <w:rPr>
                <w:rFonts w:ascii="宋体" w:hAnsi="宋体" w:hint="eastAsia"/>
                <w:kern w:val="0"/>
                <w:szCs w:val="21"/>
              </w:rPr>
              <w:t>蛇口街道</w:t>
            </w:r>
          </w:p>
        </w:tc>
        <w:tc>
          <w:tcPr>
            <w:tcW w:w="1095" w:type="dxa"/>
          </w:tcPr>
          <w:p w14:paraId="398E4A0D"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2BB9730"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1A3C45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52AFDE0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FE66526"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420932B" w14:textId="77777777">
        <w:trPr>
          <w:trHeight w:val="428"/>
        </w:trPr>
        <w:tc>
          <w:tcPr>
            <w:tcW w:w="982" w:type="dxa"/>
            <w:vMerge/>
            <w:vAlign w:val="center"/>
          </w:tcPr>
          <w:p w14:paraId="528CC582" w14:textId="77777777" w:rsidR="00D55D19" w:rsidRDefault="00D55D19">
            <w:pPr>
              <w:widowControl/>
              <w:jc w:val="center"/>
              <w:rPr>
                <w:rFonts w:ascii="宋体" w:hAnsi="宋体"/>
                <w:kern w:val="0"/>
                <w:szCs w:val="21"/>
              </w:rPr>
            </w:pPr>
          </w:p>
        </w:tc>
        <w:tc>
          <w:tcPr>
            <w:tcW w:w="568" w:type="dxa"/>
          </w:tcPr>
          <w:p w14:paraId="7D81E41D" w14:textId="77777777" w:rsidR="00D55D19" w:rsidRDefault="006C12B9">
            <w:pPr>
              <w:widowControl/>
              <w:jc w:val="center"/>
              <w:rPr>
                <w:rFonts w:ascii="宋体" w:hAnsi="宋体"/>
                <w:kern w:val="0"/>
                <w:szCs w:val="21"/>
              </w:rPr>
            </w:pPr>
            <w:r>
              <w:rPr>
                <w:rFonts w:ascii="宋体" w:hAnsi="宋体"/>
                <w:kern w:val="0"/>
                <w:szCs w:val="21"/>
              </w:rPr>
              <w:t>20</w:t>
            </w:r>
          </w:p>
        </w:tc>
        <w:tc>
          <w:tcPr>
            <w:tcW w:w="2221" w:type="dxa"/>
          </w:tcPr>
          <w:p w14:paraId="7B192F35" w14:textId="77777777" w:rsidR="00D55D19" w:rsidRDefault="006C12B9">
            <w:pPr>
              <w:widowControl/>
              <w:jc w:val="center"/>
              <w:rPr>
                <w:rFonts w:ascii="宋体" w:hAnsi="宋体"/>
                <w:kern w:val="0"/>
                <w:szCs w:val="21"/>
              </w:rPr>
            </w:pPr>
            <w:r>
              <w:rPr>
                <w:rFonts w:ascii="宋体" w:hAnsi="宋体" w:hint="eastAsia"/>
                <w:kern w:val="0"/>
                <w:szCs w:val="21"/>
              </w:rPr>
              <w:t>桃源街道</w:t>
            </w:r>
          </w:p>
        </w:tc>
        <w:tc>
          <w:tcPr>
            <w:tcW w:w="1095" w:type="dxa"/>
          </w:tcPr>
          <w:p w14:paraId="1034FC11"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BB6DCB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13EF9D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8040D1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0E761C19"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3814403D" w14:textId="77777777">
        <w:trPr>
          <w:trHeight w:val="428"/>
        </w:trPr>
        <w:tc>
          <w:tcPr>
            <w:tcW w:w="982" w:type="dxa"/>
            <w:vMerge/>
            <w:vAlign w:val="center"/>
          </w:tcPr>
          <w:p w14:paraId="50BAB947" w14:textId="77777777" w:rsidR="00D55D19" w:rsidRDefault="00D55D19">
            <w:pPr>
              <w:widowControl/>
              <w:jc w:val="center"/>
              <w:rPr>
                <w:rFonts w:ascii="宋体" w:hAnsi="宋体"/>
                <w:kern w:val="0"/>
                <w:szCs w:val="21"/>
              </w:rPr>
            </w:pPr>
          </w:p>
        </w:tc>
        <w:tc>
          <w:tcPr>
            <w:tcW w:w="568" w:type="dxa"/>
          </w:tcPr>
          <w:p w14:paraId="2662BEC6" w14:textId="77777777" w:rsidR="00D55D19" w:rsidRDefault="006C12B9">
            <w:pPr>
              <w:widowControl/>
              <w:jc w:val="center"/>
              <w:rPr>
                <w:rFonts w:ascii="宋体" w:hAnsi="宋体"/>
                <w:kern w:val="0"/>
                <w:szCs w:val="21"/>
              </w:rPr>
            </w:pPr>
            <w:r>
              <w:rPr>
                <w:rFonts w:ascii="宋体" w:hAnsi="宋体"/>
                <w:kern w:val="0"/>
                <w:szCs w:val="21"/>
              </w:rPr>
              <w:t>26</w:t>
            </w:r>
          </w:p>
        </w:tc>
        <w:tc>
          <w:tcPr>
            <w:tcW w:w="2221" w:type="dxa"/>
          </w:tcPr>
          <w:p w14:paraId="353D6D93" w14:textId="77777777" w:rsidR="00D55D19" w:rsidRDefault="006C12B9">
            <w:pPr>
              <w:widowControl/>
              <w:jc w:val="center"/>
              <w:rPr>
                <w:rFonts w:ascii="宋体" w:hAnsi="宋体"/>
                <w:kern w:val="0"/>
                <w:szCs w:val="21"/>
              </w:rPr>
            </w:pPr>
            <w:r>
              <w:rPr>
                <w:rFonts w:ascii="宋体" w:hAnsi="宋体" w:hint="eastAsia"/>
                <w:kern w:val="0"/>
                <w:szCs w:val="21"/>
              </w:rPr>
              <w:t>西丽街道</w:t>
            </w:r>
          </w:p>
        </w:tc>
        <w:tc>
          <w:tcPr>
            <w:tcW w:w="1095" w:type="dxa"/>
          </w:tcPr>
          <w:p w14:paraId="10A16A5C"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B7A099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33CF9CB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EBCA3D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5E5B316"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AE4AA17" w14:textId="77777777">
        <w:trPr>
          <w:trHeight w:val="428"/>
        </w:trPr>
        <w:tc>
          <w:tcPr>
            <w:tcW w:w="982" w:type="dxa"/>
            <w:vMerge/>
            <w:vAlign w:val="center"/>
          </w:tcPr>
          <w:p w14:paraId="7BF1378D" w14:textId="77777777" w:rsidR="00D55D19" w:rsidRDefault="00D55D19">
            <w:pPr>
              <w:widowControl/>
              <w:jc w:val="center"/>
              <w:rPr>
                <w:rFonts w:ascii="宋体" w:hAnsi="宋体"/>
                <w:kern w:val="0"/>
                <w:szCs w:val="21"/>
              </w:rPr>
            </w:pPr>
          </w:p>
        </w:tc>
        <w:tc>
          <w:tcPr>
            <w:tcW w:w="568" w:type="dxa"/>
          </w:tcPr>
          <w:p w14:paraId="6FED22CB" w14:textId="77777777" w:rsidR="00D55D19" w:rsidRDefault="006C12B9">
            <w:pPr>
              <w:widowControl/>
              <w:jc w:val="center"/>
              <w:rPr>
                <w:rFonts w:ascii="宋体" w:hAnsi="宋体"/>
                <w:kern w:val="0"/>
                <w:szCs w:val="21"/>
              </w:rPr>
            </w:pPr>
            <w:r>
              <w:rPr>
                <w:rFonts w:ascii="宋体" w:hAnsi="宋体"/>
                <w:kern w:val="0"/>
                <w:szCs w:val="21"/>
              </w:rPr>
              <w:t>27</w:t>
            </w:r>
          </w:p>
        </w:tc>
        <w:tc>
          <w:tcPr>
            <w:tcW w:w="2221" w:type="dxa"/>
          </w:tcPr>
          <w:p w14:paraId="775CA846" w14:textId="77777777" w:rsidR="00D55D19" w:rsidRDefault="006C12B9">
            <w:pPr>
              <w:widowControl/>
              <w:jc w:val="center"/>
              <w:rPr>
                <w:rFonts w:ascii="宋体" w:hAnsi="宋体"/>
                <w:kern w:val="0"/>
                <w:szCs w:val="21"/>
              </w:rPr>
            </w:pPr>
            <w:r>
              <w:rPr>
                <w:rFonts w:ascii="宋体" w:hAnsi="宋体" w:hint="eastAsia"/>
                <w:kern w:val="0"/>
                <w:szCs w:val="21"/>
              </w:rPr>
              <w:t>粤海街道</w:t>
            </w:r>
          </w:p>
        </w:tc>
        <w:tc>
          <w:tcPr>
            <w:tcW w:w="1095" w:type="dxa"/>
          </w:tcPr>
          <w:p w14:paraId="38B0803D"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663472E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05292AD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175C430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9855397"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0858D7BB" w14:textId="77777777">
        <w:trPr>
          <w:trHeight w:val="428"/>
        </w:trPr>
        <w:tc>
          <w:tcPr>
            <w:tcW w:w="982" w:type="dxa"/>
            <w:vMerge/>
            <w:vAlign w:val="center"/>
          </w:tcPr>
          <w:p w14:paraId="515DECDA" w14:textId="77777777" w:rsidR="00D55D19" w:rsidRDefault="00D55D19">
            <w:pPr>
              <w:widowControl/>
              <w:jc w:val="center"/>
              <w:rPr>
                <w:rFonts w:ascii="宋体" w:hAnsi="宋体"/>
                <w:kern w:val="0"/>
                <w:szCs w:val="21"/>
              </w:rPr>
            </w:pPr>
          </w:p>
        </w:tc>
        <w:tc>
          <w:tcPr>
            <w:tcW w:w="568" w:type="dxa"/>
          </w:tcPr>
          <w:p w14:paraId="1B543F63" w14:textId="77777777" w:rsidR="00D55D19" w:rsidRDefault="006C12B9">
            <w:pPr>
              <w:widowControl/>
              <w:jc w:val="center"/>
              <w:rPr>
                <w:rFonts w:ascii="宋体" w:hAnsi="宋体"/>
                <w:kern w:val="0"/>
                <w:szCs w:val="21"/>
              </w:rPr>
            </w:pPr>
            <w:r>
              <w:rPr>
                <w:rFonts w:ascii="宋体" w:hAnsi="宋体"/>
                <w:kern w:val="0"/>
                <w:szCs w:val="21"/>
              </w:rPr>
              <w:t>28</w:t>
            </w:r>
          </w:p>
        </w:tc>
        <w:tc>
          <w:tcPr>
            <w:tcW w:w="2221" w:type="dxa"/>
          </w:tcPr>
          <w:p w14:paraId="0A108ACA" w14:textId="77777777" w:rsidR="00D55D19" w:rsidRDefault="006C12B9">
            <w:pPr>
              <w:widowControl/>
              <w:jc w:val="center"/>
              <w:rPr>
                <w:rFonts w:ascii="宋体" w:hAnsi="宋体"/>
                <w:kern w:val="0"/>
                <w:szCs w:val="21"/>
              </w:rPr>
            </w:pPr>
            <w:r>
              <w:rPr>
                <w:rFonts w:ascii="宋体" w:hAnsi="宋体" w:hint="eastAsia"/>
                <w:kern w:val="0"/>
                <w:szCs w:val="21"/>
              </w:rPr>
              <w:t>招商街道</w:t>
            </w:r>
          </w:p>
        </w:tc>
        <w:tc>
          <w:tcPr>
            <w:tcW w:w="1095" w:type="dxa"/>
          </w:tcPr>
          <w:p w14:paraId="37A92859"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6F7DA450"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421583E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4E73067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2DCC0E99"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74E20C86" w14:textId="77777777">
        <w:trPr>
          <w:trHeight w:val="428"/>
        </w:trPr>
        <w:tc>
          <w:tcPr>
            <w:tcW w:w="982" w:type="dxa"/>
            <w:vMerge w:val="restart"/>
            <w:vAlign w:val="center"/>
          </w:tcPr>
          <w:p w14:paraId="5358D3BC" w14:textId="77777777" w:rsidR="00D55D19" w:rsidRDefault="006C12B9">
            <w:pPr>
              <w:widowControl/>
              <w:jc w:val="center"/>
              <w:rPr>
                <w:rFonts w:ascii="宋体" w:hAnsi="宋体"/>
                <w:kern w:val="0"/>
                <w:szCs w:val="21"/>
              </w:rPr>
            </w:pPr>
            <w:r>
              <w:rPr>
                <w:rFonts w:ascii="宋体" w:hAnsi="宋体" w:hint="eastAsia"/>
                <w:kern w:val="0"/>
                <w:szCs w:val="21"/>
              </w:rPr>
              <w:t>盐田区</w:t>
            </w:r>
            <w:r>
              <w:rPr>
                <w:rFonts w:ascii="宋体" w:hAnsi="宋体"/>
                <w:kern w:val="0"/>
                <w:szCs w:val="21"/>
              </w:rPr>
              <w:t>400份</w:t>
            </w:r>
          </w:p>
        </w:tc>
        <w:tc>
          <w:tcPr>
            <w:tcW w:w="568" w:type="dxa"/>
          </w:tcPr>
          <w:p w14:paraId="11BFB2FC" w14:textId="77777777" w:rsidR="00D55D19" w:rsidRDefault="006C12B9">
            <w:pPr>
              <w:widowControl/>
              <w:jc w:val="center"/>
              <w:rPr>
                <w:rFonts w:ascii="宋体" w:hAnsi="宋体"/>
                <w:kern w:val="0"/>
                <w:szCs w:val="21"/>
              </w:rPr>
            </w:pPr>
            <w:r>
              <w:rPr>
                <w:rFonts w:ascii="宋体" w:hAnsi="宋体"/>
                <w:kern w:val="0"/>
                <w:szCs w:val="21"/>
              </w:rPr>
              <w:t>29</w:t>
            </w:r>
          </w:p>
        </w:tc>
        <w:tc>
          <w:tcPr>
            <w:tcW w:w="2221" w:type="dxa"/>
          </w:tcPr>
          <w:p w14:paraId="02421F4E" w14:textId="77777777" w:rsidR="00D55D19" w:rsidRDefault="006C12B9">
            <w:pPr>
              <w:widowControl/>
              <w:jc w:val="center"/>
              <w:rPr>
                <w:rFonts w:ascii="宋体" w:hAnsi="宋体"/>
                <w:kern w:val="0"/>
                <w:szCs w:val="21"/>
              </w:rPr>
            </w:pPr>
            <w:r>
              <w:rPr>
                <w:rFonts w:ascii="宋体" w:hAnsi="宋体" w:hint="eastAsia"/>
                <w:kern w:val="0"/>
                <w:szCs w:val="21"/>
              </w:rPr>
              <w:t>海山街道</w:t>
            </w:r>
          </w:p>
        </w:tc>
        <w:tc>
          <w:tcPr>
            <w:tcW w:w="1095" w:type="dxa"/>
          </w:tcPr>
          <w:p w14:paraId="3DB797D4"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4748651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3F5B730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259CD6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A29E925"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742BBD7A" w14:textId="77777777">
        <w:trPr>
          <w:trHeight w:val="428"/>
        </w:trPr>
        <w:tc>
          <w:tcPr>
            <w:tcW w:w="982" w:type="dxa"/>
            <w:vMerge/>
            <w:vAlign w:val="center"/>
          </w:tcPr>
          <w:p w14:paraId="1F0779F3" w14:textId="77777777" w:rsidR="00D55D19" w:rsidRDefault="00D55D19">
            <w:pPr>
              <w:widowControl/>
              <w:jc w:val="center"/>
              <w:rPr>
                <w:rFonts w:ascii="宋体" w:hAnsi="宋体"/>
                <w:kern w:val="0"/>
                <w:szCs w:val="21"/>
              </w:rPr>
            </w:pPr>
          </w:p>
        </w:tc>
        <w:tc>
          <w:tcPr>
            <w:tcW w:w="568" w:type="dxa"/>
          </w:tcPr>
          <w:p w14:paraId="7CDE301F" w14:textId="77777777" w:rsidR="00D55D19" w:rsidRDefault="006C12B9">
            <w:pPr>
              <w:widowControl/>
              <w:jc w:val="center"/>
              <w:rPr>
                <w:rFonts w:ascii="宋体" w:hAnsi="宋体"/>
                <w:kern w:val="0"/>
                <w:szCs w:val="21"/>
              </w:rPr>
            </w:pPr>
            <w:r>
              <w:rPr>
                <w:rFonts w:ascii="宋体" w:hAnsi="宋体"/>
                <w:kern w:val="0"/>
                <w:szCs w:val="21"/>
              </w:rPr>
              <w:t>30</w:t>
            </w:r>
          </w:p>
        </w:tc>
        <w:tc>
          <w:tcPr>
            <w:tcW w:w="2221" w:type="dxa"/>
          </w:tcPr>
          <w:p w14:paraId="72E91516" w14:textId="77777777" w:rsidR="00D55D19" w:rsidRDefault="006C12B9">
            <w:pPr>
              <w:widowControl/>
              <w:jc w:val="center"/>
              <w:rPr>
                <w:rFonts w:ascii="宋体" w:hAnsi="宋体"/>
                <w:kern w:val="0"/>
                <w:szCs w:val="21"/>
              </w:rPr>
            </w:pPr>
            <w:r>
              <w:rPr>
                <w:rFonts w:ascii="宋体" w:hAnsi="宋体" w:hint="eastAsia"/>
                <w:kern w:val="0"/>
                <w:szCs w:val="21"/>
              </w:rPr>
              <w:t>梅沙街道</w:t>
            </w:r>
          </w:p>
        </w:tc>
        <w:tc>
          <w:tcPr>
            <w:tcW w:w="1095" w:type="dxa"/>
          </w:tcPr>
          <w:p w14:paraId="72DAE8B2"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31DF0A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3EA6C1A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1E5F6B2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D9F5279"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F15E4CE" w14:textId="77777777">
        <w:trPr>
          <w:trHeight w:val="428"/>
        </w:trPr>
        <w:tc>
          <w:tcPr>
            <w:tcW w:w="982" w:type="dxa"/>
            <w:vMerge/>
            <w:vAlign w:val="center"/>
          </w:tcPr>
          <w:p w14:paraId="4D10E323" w14:textId="77777777" w:rsidR="00D55D19" w:rsidRDefault="00D55D19">
            <w:pPr>
              <w:widowControl/>
              <w:jc w:val="center"/>
              <w:rPr>
                <w:rFonts w:ascii="宋体" w:hAnsi="宋体"/>
                <w:kern w:val="0"/>
                <w:szCs w:val="21"/>
              </w:rPr>
            </w:pPr>
          </w:p>
        </w:tc>
        <w:tc>
          <w:tcPr>
            <w:tcW w:w="568" w:type="dxa"/>
          </w:tcPr>
          <w:p w14:paraId="1BE68C42" w14:textId="77777777" w:rsidR="00D55D19" w:rsidRDefault="006C12B9">
            <w:pPr>
              <w:widowControl/>
              <w:jc w:val="center"/>
              <w:rPr>
                <w:rFonts w:ascii="宋体" w:hAnsi="宋体"/>
                <w:kern w:val="0"/>
                <w:szCs w:val="21"/>
              </w:rPr>
            </w:pPr>
            <w:r>
              <w:rPr>
                <w:rFonts w:ascii="宋体" w:hAnsi="宋体"/>
                <w:kern w:val="0"/>
                <w:szCs w:val="21"/>
              </w:rPr>
              <w:t>31</w:t>
            </w:r>
          </w:p>
        </w:tc>
        <w:tc>
          <w:tcPr>
            <w:tcW w:w="2221" w:type="dxa"/>
          </w:tcPr>
          <w:p w14:paraId="769F91F2" w14:textId="77777777" w:rsidR="00D55D19" w:rsidRDefault="006C12B9">
            <w:pPr>
              <w:widowControl/>
              <w:jc w:val="center"/>
              <w:rPr>
                <w:rFonts w:ascii="宋体" w:hAnsi="宋体"/>
                <w:kern w:val="0"/>
                <w:szCs w:val="21"/>
              </w:rPr>
            </w:pPr>
            <w:r>
              <w:rPr>
                <w:rFonts w:ascii="宋体" w:hAnsi="宋体" w:hint="eastAsia"/>
                <w:kern w:val="0"/>
                <w:szCs w:val="21"/>
              </w:rPr>
              <w:t>沙头角街道</w:t>
            </w:r>
          </w:p>
        </w:tc>
        <w:tc>
          <w:tcPr>
            <w:tcW w:w="1095" w:type="dxa"/>
          </w:tcPr>
          <w:p w14:paraId="62AEE62D"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6AC1308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06F7F4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0720D7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27BB685"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82B52B3" w14:textId="77777777">
        <w:trPr>
          <w:trHeight w:val="428"/>
        </w:trPr>
        <w:tc>
          <w:tcPr>
            <w:tcW w:w="982" w:type="dxa"/>
            <w:vMerge/>
            <w:vAlign w:val="center"/>
          </w:tcPr>
          <w:p w14:paraId="35F7A088" w14:textId="77777777" w:rsidR="00D55D19" w:rsidRDefault="00D55D19">
            <w:pPr>
              <w:widowControl/>
              <w:jc w:val="center"/>
              <w:rPr>
                <w:rFonts w:ascii="宋体" w:hAnsi="宋体"/>
                <w:kern w:val="0"/>
                <w:szCs w:val="21"/>
              </w:rPr>
            </w:pPr>
          </w:p>
        </w:tc>
        <w:tc>
          <w:tcPr>
            <w:tcW w:w="568" w:type="dxa"/>
          </w:tcPr>
          <w:p w14:paraId="77D6583F" w14:textId="77777777" w:rsidR="00D55D19" w:rsidRDefault="006C12B9">
            <w:pPr>
              <w:widowControl/>
              <w:jc w:val="center"/>
              <w:rPr>
                <w:rFonts w:ascii="宋体" w:hAnsi="宋体"/>
                <w:kern w:val="0"/>
                <w:szCs w:val="21"/>
              </w:rPr>
            </w:pPr>
            <w:r>
              <w:rPr>
                <w:rFonts w:ascii="宋体" w:hAnsi="宋体"/>
                <w:kern w:val="0"/>
                <w:szCs w:val="21"/>
              </w:rPr>
              <w:t>32</w:t>
            </w:r>
          </w:p>
        </w:tc>
        <w:tc>
          <w:tcPr>
            <w:tcW w:w="2221" w:type="dxa"/>
          </w:tcPr>
          <w:p w14:paraId="750456BB" w14:textId="77777777" w:rsidR="00D55D19" w:rsidRDefault="006C12B9">
            <w:pPr>
              <w:widowControl/>
              <w:jc w:val="center"/>
              <w:rPr>
                <w:rFonts w:ascii="宋体" w:hAnsi="宋体"/>
                <w:kern w:val="0"/>
                <w:szCs w:val="21"/>
              </w:rPr>
            </w:pPr>
            <w:r>
              <w:rPr>
                <w:rFonts w:ascii="宋体" w:hAnsi="宋体" w:hint="eastAsia"/>
                <w:kern w:val="0"/>
                <w:szCs w:val="21"/>
              </w:rPr>
              <w:t>盐田街道</w:t>
            </w:r>
          </w:p>
        </w:tc>
        <w:tc>
          <w:tcPr>
            <w:tcW w:w="1095" w:type="dxa"/>
          </w:tcPr>
          <w:p w14:paraId="428028DD"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49AC738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7D9330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287485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7AF01A3B"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11EB6CA" w14:textId="77777777">
        <w:trPr>
          <w:trHeight w:val="428"/>
        </w:trPr>
        <w:tc>
          <w:tcPr>
            <w:tcW w:w="982" w:type="dxa"/>
            <w:vMerge w:val="restart"/>
            <w:vAlign w:val="center"/>
          </w:tcPr>
          <w:p w14:paraId="6110943D" w14:textId="77777777" w:rsidR="00D55D19" w:rsidRDefault="006C12B9">
            <w:pPr>
              <w:widowControl/>
              <w:jc w:val="center"/>
              <w:rPr>
                <w:rFonts w:ascii="宋体" w:hAnsi="宋体"/>
                <w:kern w:val="0"/>
                <w:szCs w:val="21"/>
              </w:rPr>
            </w:pPr>
            <w:r>
              <w:rPr>
                <w:rFonts w:ascii="宋体" w:hAnsi="宋体" w:hint="eastAsia"/>
                <w:kern w:val="0"/>
                <w:szCs w:val="21"/>
              </w:rPr>
              <w:t>宝安区</w:t>
            </w:r>
            <w:r>
              <w:rPr>
                <w:rFonts w:ascii="宋体" w:hAnsi="宋体"/>
                <w:kern w:val="0"/>
                <w:szCs w:val="21"/>
              </w:rPr>
              <w:t>1000份</w:t>
            </w:r>
          </w:p>
        </w:tc>
        <w:tc>
          <w:tcPr>
            <w:tcW w:w="568" w:type="dxa"/>
          </w:tcPr>
          <w:p w14:paraId="5413C1A0" w14:textId="77777777" w:rsidR="00D55D19" w:rsidRDefault="006C12B9">
            <w:pPr>
              <w:widowControl/>
              <w:jc w:val="center"/>
              <w:rPr>
                <w:rFonts w:ascii="宋体" w:hAnsi="宋体"/>
                <w:kern w:val="0"/>
                <w:szCs w:val="21"/>
              </w:rPr>
            </w:pPr>
            <w:r>
              <w:rPr>
                <w:rFonts w:ascii="宋体" w:hAnsi="宋体"/>
                <w:kern w:val="0"/>
                <w:szCs w:val="21"/>
              </w:rPr>
              <w:t>33</w:t>
            </w:r>
          </w:p>
        </w:tc>
        <w:tc>
          <w:tcPr>
            <w:tcW w:w="2221" w:type="dxa"/>
          </w:tcPr>
          <w:p w14:paraId="14F7EC52" w14:textId="77777777" w:rsidR="00D55D19" w:rsidRDefault="006C12B9">
            <w:pPr>
              <w:jc w:val="center"/>
              <w:rPr>
                <w:rFonts w:ascii="宋体" w:hAnsi="宋体"/>
                <w:szCs w:val="21"/>
              </w:rPr>
            </w:pPr>
            <w:r>
              <w:rPr>
                <w:rFonts w:ascii="宋体" w:hAnsi="宋体" w:hint="eastAsia"/>
                <w:szCs w:val="21"/>
              </w:rPr>
              <w:t>西乡</w:t>
            </w:r>
            <w:r>
              <w:rPr>
                <w:rFonts w:ascii="宋体" w:hAnsi="宋体" w:hint="eastAsia"/>
                <w:kern w:val="0"/>
                <w:szCs w:val="21"/>
              </w:rPr>
              <w:t>街道</w:t>
            </w:r>
          </w:p>
        </w:tc>
        <w:tc>
          <w:tcPr>
            <w:tcW w:w="1095" w:type="dxa"/>
          </w:tcPr>
          <w:p w14:paraId="0631CD6D"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FA2749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565F7BD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81F407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1F93979"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3EE7E6B" w14:textId="77777777">
        <w:trPr>
          <w:trHeight w:val="428"/>
        </w:trPr>
        <w:tc>
          <w:tcPr>
            <w:tcW w:w="982" w:type="dxa"/>
            <w:vMerge/>
            <w:vAlign w:val="center"/>
          </w:tcPr>
          <w:p w14:paraId="7257496F" w14:textId="77777777" w:rsidR="00D55D19" w:rsidRDefault="00D55D19">
            <w:pPr>
              <w:widowControl/>
              <w:jc w:val="center"/>
              <w:rPr>
                <w:rFonts w:ascii="宋体" w:hAnsi="宋体"/>
                <w:kern w:val="0"/>
                <w:szCs w:val="21"/>
              </w:rPr>
            </w:pPr>
          </w:p>
        </w:tc>
        <w:tc>
          <w:tcPr>
            <w:tcW w:w="568" w:type="dxa"/>
          </w:tcPr>
          <w:p w14:paraId="19A9104D" w14:textId="77777777" w:rsidR="00D55D19" w:rsidRDefault="006C12B9">
            <w:pPr>
              <w:widowControl/>
              <w:jc w:val="center"/>
              <w:rPr>
                <w:rFonts w:ascii="宋体" w:hAnsi="宋体"/>
                <w:kern w:val="0"/>
                <w:szCs w:val="21"/>
              </w:rPr>
            </w:pPr>
            <w:r>
              <w:rPr>
                <w:rFonts w:ascii="宋体" w:hAnsi="宋体"/>
                <w:kern w:val="0"/>
                <w:szCs w:val="21"/>
              </w:rPr>
              <w:t>34</w:t>
            </w:r>
          </w:p>
        </w:tc>
        <w:tc>
          <w:tcPr>
            <w:tcW w:w="2221" w:type="dxa"/>
          </w:tcPr>
          <w:p w14:paraId="05E31FE2" w14:textId="77777777" w:rsidR="00D55D19" w:rsidRDefault="006C12B9">
            <w:pPr>
              <w:jc w:val="center"/>
              <w:rPr>
                <w:rFonts w:ascii="宋体" w:hAnsi="宋体"/>
                <w:szCs w:val="21"/>
              </w:rPr>
            </w:pPr>
            <w:r>
              <w:rPr>
                <w:rFonts w:ascii="宋体" w:hAnsi="宋体" w:hint="eastAsia"/>
                <w:szCs w:val="21"/>
              </w:rPr>
              <w:t>航城</w:t>
            </w:r>
            <w:r>
              <w:rPr>
                <w:rFonts w:ascii="宋体" w:hAnsi="宋体" w:hint="eastAsia"/>
                <w:kern w:val="0"/>
                <w:szCs w:val="21"/>
              </w:rPr>
              <w:t>街道</w:t>
            </w:r>
          </w:p>
        </w:tc>
        <w:tc>
          <w:tcPr>
            <w:tcW w:w="1095" w:type="dxa"/>
          </w:tcPr>
          <w:p w14:paraId="754AE6A2"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57EC44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B3C68C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578D633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624917E"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73FD0FAD" w14:textId="77777777">
        <w:trPr>
          <w:trHeight w:val="428"/>
        </w:trPr>
        <w:tc>
          <w:tcPr>
            <w:tcW w:w="982" w:type="dxa"/>
            <w:vMerge/>
            <w:vAlign w:val="center"/>
          </w:tcPr>
          <w:p w14:paraId="0F749B14" w14:textId="77777777" w:rsidR="00D55D19" w:rsidRDefault="00D55D19">
            <w:pPr>
              <w:widowControl/>
              <w:jc w:val="center"/>
              <w:rPr>
                <w:rFonts w:ascii="宋体" w:hAnsi="宋体"/>
                <w:kern w:val="0"/>
                <w:szCs w:val="21"/>
              </w:rPr>
            </w:pPr>
          </w:p>
        </w:tc>
        <w:tc>
          <w:tcPr>
            <w:tcW w:w="568" w:type="dxa"/>
          </w:tcPr>
          <w:p w14:paraId="076DF755" w14:textId="77777777" w:rsidR="00D55D19" w:rsidRDefault="006C12B9">
            <w:pPr>
              <w:widowControl/>
              <w:jc w:val="center"/>
              <w:rPr>
                <w:rFonts w:ascii="宋体" w:hAnsi="宋体"/>
                <w:kern w:val="0"/>
                <w:szCs w:val="21"/>
              </w:rPr>
            </w:pPr>
            <w:r>
              <w:rPr>
                <w:rFonts w:ascii="宋体" w:hAnsi="宋体"/>
                <w:kern w:val="0"/>
                <w:szCs w:val="21"/>
              </w:rPr>
              <w:t>35</w:t>
            </w:r>
          </w:p>
        </w:tc>
        <w:tc>
          <w:tcPr>
            <w:tcW w:w="2221" w:type="dxa"/>
          </w:tcPr>
          <w:p w14:paraId="20B619AC" w14:textId="77777777" w:rsidR="00D55D19" w:rsidRDefault="006C12B9">
            <w:pPr>
              <w:jc w:val="center"/>
              <w:rPr>
                <w:rFonts w:ascii="宋体" w:hAnsi="宋体"/>
                <w:szCs w:val="21"/>
              </w:rPr>
            </w:pPr>
            <w:r>
              <w:rPr>
                <w:rFonts w:ascii="宋体" w:hAnsi="宋体" w:hint="eastAsia"/>
                <w:szCs w:val="21"/>
              </w:rPr>
              <w:t>福永</w:t>
            </w:r>
            <w:r>
              <w:rPr>
                <w:rFonts w:ascii="宋体" w:hAnsi="宋体" w:hint="eastAsia"/>
                <w:kern w:val="0"/>
                <w:szCs w:val="21"/>
              </w:rPr>
              <w:t>街道</w:t>
            </w:r>
          </w:p>
        </w:tc>
        <w:tc>
          <w:tcPr>
            <w:tcW w:w="1095" w:type="dxa"/>
          </w:tcPr>
          <w:p w14:paraId="0503B241"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79DA2820"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41423C8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518C5E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26D3E55"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78459FCC" w14:textId="77777777">
        <w:trPr>
          <w:trHeight w:val="428"/>
        </w:trPr>
        <w:tc>
          <w:tcPr>
            <w:tcW w:w="982" w:type="dxa"/>
            <w:vMerge/>
            <w:vAlign w:val="center"/>
          </w:tcPr>
          <w:p w14:paraId="4E4F6705" w14:textId="77777777" w:rsidR="00D55D19" w:rsidRDefault="00D55D19">
            <w:pPr>
              <w:widowControl/>
              <w:jc w:val="center"/>
              <w:rPr>
                <w:rFonts w:ascii="宋体" w:hAnsi="宋体"/>
                <w:kern w:val="0"/>
                <w:szCs w:val="21"/>
              </w:rPr>
            </w:pPr>
          </w:p>
        </w:tc>
        <w:tc>
          <w:tcPr>
            <w:tcW w:w="568" w:type="dxa"/>
          </w:tcPr>
          <w:p w14:paraId="572FF85E" w14:textId="77777777" w:rsidR="00D55D19" w:rsidRDefault="006C12B9">
            <w:pPr>
              <w:widowControl/>
              <w:jc w:val="center"/>
              <w:rPr>
                <w:rFonts w:ascii="宋体" w:hAnsi="宋体"/>
                <w:kern w:val="0"/>
                <w:szCs w:val="21"/>
              </w:rPr>
            </w:pPr>
            <w:r>
              <w:rPr>
                <w:rFonts w:ascii="宋体" w:hAnsi="宋体"/>
                <w:kern w:val="0"/>
                <w:szCs w:val="21"/>
              </w:rPr>
              <w:t>36</w:t>
            </w:r>
          </w:p>
        </w:tc>
        <w:tc>
          <w:tcPr>
            <w:tcW w:w="2221" w:type="dxa"/>
          </w:tcPr>
          <w:p w14:paraId="665807E9" w14:textId="77777777" w:rsidR="00D55D19" w:rsidRDefault="006C12B9">
            <w:pPr>
              <w:jc w:val="center"/>
              <w:rPr>
                <w:rFonts w:ascii="宋体" w:hAnsi="宋体"/>
                <w:szCs w:val="21"/>
              </w:rPr>
            </w:pPr>
            <w:r>
              <w:rPr>
                <w:rFonts w:ascii="宋体" w:hAnsi="宋体" w:hint="eastAsia"/>
                <w:szCs w:val="21"/>
              </w:rPr>
              <w:t>福海</w:t>
            </w:r>
            <w:r>
              <w:rPr>
                <w:rFonts w:ascii="宋体" w:hAnsi="宋体" w:hint="eastAsia"/>
                <w:kern w:val="0"/>
                <w:szCs w:val="21"/>
              </w:rPr>
              <w:t>街道</w:t>
            </w:r>
          </w:p>
        </w:tc>
        <w:tc>
          <w:tcPr>
            <w:tcW w:w="1095" w:type="dxa"/>
          </w:tcPr>
          <w:p w14:paraId="5A3466B6"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75531A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0A5DBB5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48E8C7E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2548E353"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E840E63" w14:textId="77777777">
        <w:trPr>
          <w:trHeight w:val="428"/>
        </w:trPr>
        <w:tc>
          <w:tcPr>
            <w:tcW w:w="982" w:type="dxa"/>
            <w:vMerge/>
            <w:vAlign w:val="center"/>
          </w:tcPr>
          <w:p w14:paraId="22103B3D" w14:textId="77777777" w:rsidR="00D55D19" w:rsidRDefault="00D55D19">
            <w:pPr>
              <w:widowControl/>
              <w:jc w:val="center"/>
              <w:rPr>
                <w:rFonts w:ascii="宋体" w:hAnsi="宋体"/>
                <w:kern w:val="0"/>
                <w:szCs w:val="21"/>
              </w:rPr>
            </w:pPr>
          </w:p>
        </w:tc>
        <w:tc>
          <w:tcPr>
            <w:tcW w:w="568" w:type="dxa"/>
          </w:tcPr>
          <w:p w14:paraId="63BD5CD0" w14:textId="77777777" w:rsidR="00D55D19" w:rsidRDefault="006C12B9">
            <w:pPr>
              <w:widowControl/>
              <w:jc w:val="center"/>
              <w:rPr>
                <w:rFonts w:ascii="宋体" w:hAnsi="宋体"/>
                <w:kern w:val="0"/>
                <w:szCs w:val="21"/>
              </w:rPr>
            </w:pPr>
            <w:r>
              <w:rPr>
                <w:rFonts w:ascii="宋体" w:hAnsi="宋体"/>
                <w:kern w:val="0"/>
                <w:szCs w:val="21"/>
              </w:rPr>
              <w:t>37</w:t>
            </w:r>
          </w:p>
        </w:tc>
        <w:tc>
          <w:tcPr>
            <w:tcW w:w="2221" w:type="dxa"/>
          </w:tcPr>
          <w:p w14:paraId="729E869A" w14:textId="77777777" w:rsidR="00D55D19" w:rsidRDefault="006C12B9">
            <w:pPr>
              <w:jc w:val="center"/>
              <w:rPr>
                <w:rFonts w:ascii="宋体" w:hAnsi="宋体"/>
                <w:szCs w:val="21"/>
              </w:rPr>
            </w:pPr>
            <w:r>
              <w:rPr>
                <w:rFonts w:ascii="宋体" w:hAnsi="宋体" w:hint="eastAsia"/>
                <w:szCs w:val="21"/>
              </w:rPr>
              <w:t>沙井</w:t>
            </w:r>
            <w:r>
              <w:rPr>
                <w:rFonts w:ascii="宋体" w:hAnsi="宋体" w:hint="eastAsia"/>
                <w:kern w:val="0"/>
                <w:szCs w:val="21"/>
              </w:rPr>
              <w:t>街道</w:t>
            </w:r>
          </w:p>
        </w:tc>
        <w:tc>
          <w:tcPr>
            <w:tcW w:w="1095" w:type="dxa"/>
          </w:tcPr>
          <w:p w14:paraId="469EC97E"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4A4B0E0"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4D2273D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DC3D41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1CACDC17"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1100943" w14:textId="77777777">
        <w:trPr>
          <w:trHeight w:val="428"/>
        </w:trPr>
        <w:tc>
          <w:tcPr>
            <w:tcW w:w="982" w:type="dxa"/>
            <w:vMerge/>
            <w:vAlign w:val="center"/>
          </w:tcPr>
          <w:p w14:paraId="1B28B001" w14:textId="77777777" w:rsidR="00D55D19" w:rsidRDefault="00D55D19">
            <w:pPr>
              <w:widowControl/>
              <w:jc w:val="center"/>
              <w:rPr>
                <w:rFonts w:ascii="宋体" w:hAnsi="宋体"/>
                <w:kern w:val="0"/>
                <w:szCs w:val="21"/>
              </w:rPr>
            </w:pPr>
          </w:p>
        </w:tc>
        <w:tc>
          <w:tcPr>
            <w:tcW w:w="568" w:type="dxa"/>
          </w:tcPr>
          <w:p w14:paraId="02F4C725" w14:textId="77777777" w:rsidR="00D55D19" w:rsidRDefault="006C12B9">
            <w:pPr>
              <w:widowControl/>
              <w:jc w:val="center"/>
              <w:rPr>
                <w:rFonts w:ascii="宋体" w:hAnsi="宋体"/>
                <w:kern w:val="0"/>
                <w:szCs w:val="21"/>
              </w:rPr>
            </w:pPr>
            <w:r>
              <w:rPr>
                <w:rFonts w:ascii="宋体" w:hAnsi="宋体"/>
                <w:kern w:val="0"/>
                <w:szCs w:val="21"/>
              </w:rPr>
              <w:t>38</w:t>
            </w:r>
          </w:p>
        </w:tc>
        <w:tc>
          <w:tcPr>
            <w:tcW w:w="2221" w:type="dxa"/>
          </w:tcPr>
          <w:p w14:paraId="03889370" w14:textId="77777777" w:rsidR="00D55D19" w:rsidRDefault="006C12B9">
            <w:pPr>
              <w:jc w:val="center"/>
              <w:rPr>
                <w:rFonts w:ascii="宋体" w:hAnsi="宋体"/>
                <w:szCs w:val="21"/>
              </w:rPr>
            </w:pPr>
            <w:r>
              <w:rPr>
                <w:rFonts w:ascii="宋体" w:hAnsi="宋体" w:hint="eastAsia"/>
                <w:szCs w:val="21"/>
              </w:rPr>
              <w:t>新桥</w:t>
            </w:r>
            <w:r>
              <w:rPr>
                <w:rFonts w:ascii="宋体" w:hAnsi="宋体" w:hint="eastAsia"/>
                <w:kern w:val="0"/>
                <w:szCs w:val="21"/>
              </w:rPr>
              <w:t>街道</w:t>
            </w:r>
          </w:p>
        </w:tc>
        <w:tc>
          <w:tcPr>
            <w:tcW w:w="1095" w:type="dxa"/>
          </w:tcPr>
          <w:p w14:paraId="298CDD9F"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C1EF47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6A966B4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79DD79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D64DA1A"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31537B8F" w14:textId="77777777">
        <w:trPr>
          <w:trHeight w:val="428"/>
        </w:trPr>
        <w:tc>
          <w:tcPr>
            <w:tcW w:w="982" w:type="dxa"/>
            <w:vMerge/>
            <w:vAlign w:val="center"/>
          </w:tcPr>
          <w:p w14:paraId="6F4025E1" w14:textId="77777777" w:rsidR="00D55D19" w:rsidRDefault="00D55D19">
            <w:pPr>
              <w:widowControl/>
              <w:jc w:val="center"/>
              <w:rPr>
                <w:rFonts w:ascii="宋体" w:hAnsi="宋体"/>
                <w:kern w:val="0"/>
                <w:szCs w:val="21"/>
              </w:rPr>
            </w:pPr>
          </w:p>
        </w:tc>
        <w:tc>
          <w:tcPr>
            <w:tcW w:w="568" w:type="dxa"/>
          </w:tcPr>
          <w:p w14:paraId="0AFA2114" w14:textId="77777777" w:rsidR="00D55D19" w:rsidRDefault="006C12B9">
            <w:pPr>
              <w:widowControl/>
              <w:jc w:val="center"/>
              <w:rPr>
                <w:rFonts w:ascii="宋体" w:hAnsi="宋体"/>
                <w:kern w:val="0"/>
                <w:szCs w:val="21"/>
              </w:rPr>
            </w:pPr>
            <w:r>
              <w:rPr>
                <w:rFonts w:ascii="宋体" w:hAnsi="宋体"/>
                <w:kern w:val="0"/>
                <w:szCs w:val="21"/>
              </w:rPr>
              <w:t>39</w:t>
            </w:r>
          </w:p>
        </w:tc>
        <w:tc>
          <w:tcPr>
            <w:tcW w:w="2221" w:type="dxa"/>
          </w:tcPr>
          <w:p w14:paraId="38D3A4F4" w14:textId="77777777" w:rsidR="00D55D19" w:rsidRDefault="006C12B9">
            <w:pPr>
              <w:jc w:val="center"/>
              <w:rPr>
                <w:rFonts w:ascii="宋体" w:hAnsi="宋体"/>
                <w:szCs w:val="21"/>
              </w:rPr>
            </w:pPr>
            <w:r>
              <w:rPr>
                <w:rFonts w:ascii="宋体" w:hAnsi="宋体" w:hint="eastAsia"/>
                <w:szCs w:val="21"/>
              </w:rPr>
              <w:t>松岗</w:t>
            </w:r>
            <w:r>
              <w:rPr>
                <w:rFonts w:ascii="宋体" w:hAnsi="宋体" w:hint="eastAsia"/>
                <w:kern w:val="0"/>
                <w:szCs w:val="21"/>
              </w:rPr>
              <w:t>街道</w:t>
            </w:r>
          </w:p>
        </w:tc>
        <w:tc>
          <w:tcPr>
            <w:tcW w:w="1095" w:type="dxa"/>
          </w:tcPr>
          <w:p w14:paraId="2A6BF052"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09EF3EC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3A48FD1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1D2315A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6038D60"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5D8C41D" w14:textId="77777777">
        <w:trPr>
          <w:trHeight w:val="428"/>
        </w:trPr>
        <w:tc>
          <w:tcPr>
            <w:tcW w:w="982" w:type="dxa"/>
            <w:vMerge/>
            <w:vAlign w:val="center"/>
          </w:tcPr>
          <w:p w14:paraId="6AB7F510" w14:textId="77777777" w:rsidR="00D55D19" w:rsidRDefault="00D55D19">
            <w:pPr>
              <w:widowControl/>
              <w:jc w:val="center"/>
              <w:rPr>
                <w:rFonts w:ascii="宋体" w:hAnsi="宋体"/>
                <w:kern w:val="0"/>
                <w:szCs w:val="21"/>
              </w:rPr>
            </w:pPr>
          </w:p>
        </w:tc>
        <w:tc>
          <w:tcPr>
            <w:tcW w:w="568" w:type="dxa"/>
          </w:tcPr>
          <w:p w14:paraId="2E415808" w14:textId="77777777" w:rsidR="00D55D19" w:rsidRDefault="006C12B9">
            <w:pPr>
              <w:widowControl/>
              <w:jc w:val="center"/>
              <w:rPr>
                <w:rFonts w:ascii="宋体" w:hAnsi="宋体"/>
                <w:kern w:val="0"/>
                <w:szCs w:val="21"/>
              </w:rPr>
            </w:pPr>
            <w:r>
              <w:rPr>
                <w:rFonts w:ascii="宋体" w:hAnsi="宋体"/>
                <w:kern w:val="0"/>
                <w:szCs w:val="21"/>
              </w:rPr>
              <w:t>40</w:t>
            </w:r>
          </w:p>
        </w:tc>
        <w:tc>
          <w:tcPr>
            <w:tcW w:w="2221" w:type="dxa"/>
          </w:tcPr>
          <w:p w14:paraId="1BDAEFFE" w14:textId="77777777" w:rsidR="00D55D19" w:rsidRDefault="006C12B9">
            <w:pPr>
              <w:jc w:val="center"/>
              <w:rPr>
                <w:rFonts w:ascii="宋体" w:hAnsi="宋体"/>
                <w:szCs w:val="21"/>
              </w:rPr>
            </w:pPr>
            <w:r>
              <w:rPr>
                <w:rFonts w:ascii="宋体" w:hAnsi="宋体" w:hint="eastAsia"/>
                <w:szCs w:val="21"/>
              </w:rPr>
              <w:t>燕罗</w:t>
            </w:r>
            <w:r>
              <w:rPr>
                <w:rFonts w:ascii="宋体" w:hAnsi="宋体" w:hint="eastAsia"/>
                <w:kern w:val="0"/>
                <w:szCs w:val="21"/>
              </w:rPr>
              <w:t>街道</w:t>
            </w:r>
          </w:p>
        </w:tc>
        <w:tc>
          <w:tcPr>
            <w:tcW w:w="1095" w:type="dxa"/>
          </w:tcPr>
          <w:p w14:paraId="3935A8E2"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A9CB620"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4903C32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062FE6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0C738BE"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B1DA743" w14:textId="77777777">
        <w:trPr>
          <w:trHeight w:val="428"/>
        </w:trPr>
        <w:tc>
          <w:tcPr>
            <w:tcW w:w="982" w:type="dxa"/>
            <w:vMerge/>
            <w:vAlign w:val="center"/>
          </w:tcPr>
          <w:p w14:paraId="77E8665F" w14:textId="77777777" w:rsidR="00D55D19" w:rsidRDefault="00D55D19">
            <w:pPr>
              <w:widowControl/>
              <w:jc w:val="center"/>
              <w:rPr>
                <w:rFonts w:ascii="宋体" w:hAnsi="宋体"/>
                <w:kern w:val="0"/>
                <w:szCs w:val="21"/>
              </w:rPr>
            </w:pPr>
          </w:p>
        </w:tc>
        <w:tc>
          <w:tcPr>
            <w:tcW w:w="568" w:type="dxa"/>
          </w:tcPr>
          <w:p w14:paraId="29AC428C" w14:textId="77777777" w:rsidR="00D55D19" w:rsidRDefault="006C12B9">
            <w:pPr>
              <w:widowControl/>
              <w:jc w:val="center"/>
              <w:rPr>
                <w:rFonts w:ascii="宋体" w:hAnsi="宋体"/>
                <w:kern w:val="0"/>
                <w:szCs w:val="21"/>
              </w:rPr>
            </w:pPr>
            <w:r>
              <w:rPr>
                <w:rFonts w:ascii="宋体" w:hAnsi="宋体"/>
                <w:kern w:val="0"/>
                <w:szCs w:val="21"/>
              </w:rPr>
              <w:t>41</w:t>
            </w:r>
          </w:p>
        </w:tc>
        <w:tc>
          <w:tcPr>
            <w:tcW w:w="2221" w:type="dxa"/>
          </w:tcPr>
          <w:p w14:paraId="5081CE66" w14:textId="77777777" w:rsidR="00D55D19" w:rsidRDefault="006C12B9">
            <w:pPr>
              <w:jc w:val="center"/>
              <w:rPr>
                <w:rFonts w:ascii="宋体" w:hAnsi="宋体"/>
                <w:szCs w:val="21"/>
              </w:rPr>
            </w:pPr>
            <w:r>
              <w:rPr>
                <w:rFonts w:ascii="宋体" w:hAnsi="宋体" w:hint="eastAsia"/>
                <w:szCs w:val="21"/>
              </w:rPr>
              <w:t>新安</w:t>
            </w:r>
            <w:r>
              <w:rPr>
                <w:rFonts w:ascii="宋体" w:hAnsi="宋体" w:hint="eastAsia"/>
                <w:kern w:val="0"/>
                <w:szCs w:val="21"/>
              </w:rPr>
              <w:t>街道</w:t>
            </w:r>
          </w:p>
        </w:tc>
        <w:tc>
          <w:tcPr>
            <w:tcW w:w="1095" w:type="dxa"/>
          </w:tcPr>
          <w:p w14:paraId="1ED7FB38"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ECD56D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0689DC4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71D4B65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0864B919"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D0BDB9A" w14:textId="77777777">
        <w:trPr>
          <w:trHeight w:val="428"/>
        </w:trPr>
        <w:tc>
          <w:tcPr>
            <w:tcW w:w="982" w:type="dxa"/>
            <w:vMerge/>
            <w:vAlign w:val="center"/>
          </w:tcPr>
          <w:p w14:paraId="5BA66B23" w14:textId="77777777" w:rsidR="00D55D19" w:rsidRDefault="00D55D19">
            <w:pPr>
              <w:widowControl/>
              <w:jc w:val="center"/>
              <w:rPr>
                <w:rFonts w:ascii="宋体" w:hAnsi="宋体"/>
                <w:kern w:val="0"/>
                <w:szCs w:val="21"/>
              </w:rPr>
            </w:pPr>
          </w:p>
        </w:tc>
        <w:tc>
          <w:tcPr>
            <w:tcW w:w="568" w:type="dxa"/>
          </w:tcPr>
          <w:p w14:paraId="1A690797" w14:textId="77777777" w:rsidR="00D55D19" w:rsidRDefault="006C12B9">
            <w:pPr>
              <w:widowControl/>
              <w:jc w:val="center"/>
              <w:rPr>
                <w:rFonts w:ascii="宋体" w:hAnsi="宋体"/>
                <w:kern w:val="0"/>
                <w:szCs w:val="21"/>
              </w:rPr>
            </w:pPr>
            <w:r>
              <w:rPr>
                <w:rFonts w:ascii="宋体" w:hAnsi="宋体"/>
                <w:kern w:val="0"/>
                <w:szCs w:val="21"/>
              </w:rPr>
              <w:t>42</w:t>
            </w:r>
          </w:p>
        </w:tc>
        <w:tc>
          <w:tcPr>
            <w:tcW w:w="2221" w:type="dxa"/>
          </w:tcPr>
          <w:p w14:paraId="4A54F895" w14:textId="77777777" w:rsidR="00D55D19" w:rsidRDefault="006C12B9">
            <w:pPr>
              <w:jc w:val="center"/>
              <w:rPr>
                <w:rFonts w:ascii="宋体" w:hAnsi="宋体"/>
                <w:szCs w:val="21"/>
              </w:rPr>
            </w:pPr>
            <w:r>
              <w:rPr>
                <w:rFonts w:ascii="宋体" w:hAnsi="宋体" w:hint="eastAsia"/>
                <w:szCs w:val="21"/>
              </w:rPr>
              <w:t>石岩</w:t>
            </w:r>
            <w:r>
              <w:rPr>
                <w:rFonts w:ascii="宋体" w:hAnsi="宋体" w:hint="eastAsia"/>
                <w:kern w:val="0"/>
                <w:szCs w:val="21"/>
              </w:rPr>
              <w:t>街道</w:t>
            </w:r>
          </w:p>
        </w:tc>
        <w:tc>
          <w:tcPr>
            <w:tcW w:w="1095" w:type="dxa"/>
          </w:tcPr>
          <w:p w14:paraId="38D145F8"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4F760CC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ED49497"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C55597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155362B"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3C489F58" w14:textId="77777777">
        <w:trPr>
          <w:trHeight w:val="428"/>
        </w:trPr>
        <w:tc>
          <w:tcPr>
            <w:tcW w:w="982" w:type="dxa"/>
            <w:vMerge w:val="restart"/>
            <w:vAlign w:val="center"/>
          </w:tcPr>
          <w:p w14:paraId="3AF45D77" w14:textId="77777777" w:rsidR="00D55D19" w:rsidRDefault="006C12B9">
            <w:pPr>
              <w:widowControl/>
              <w:jc w:val="center"/>
              <w:rPr>
                <w:rFonts w:ascii="宋体" w:hAnsi="宋体"/>
                <w:kern w:val="0"/>
                <w:szCs w:val="21"/>
              </w:rPr>
            </w:pPr>
            <w:r>
              <w:rPr>
                <w:rFonts w:ascii="宋体" w:hAnsi="宋体" w:hint="eastAsia"/>
                <w:kern w:val="0"/>
                <w:szCs w:val="21"/>
              </w:rPr>
              <w:t>龙岗区</w:t>
            </w:r>
            <w:r>
              <w:rPr>
                <w:rFonts w:ascii="宋体" w:hAnsi="宋体"/>
                <w:kern w:val="0"/>
                <w:szCs w:val="21"/>
              </w:rPr>
              <w:t>1100份</w:t>
            </w:r>
          </w:p>
        </w:tc>
        <w:tc>
          <w:tcPr>
            <w:tcW w:w="568" w:type="dxa"/>
          </w:tcPr>
          <w:p w14:paraId="4BB272C0" w14:textId="77777777" w:rsidR="00D55D19" w:rsidRDefault="006C12B9">
            <w:pPr>
              <w:widowControl/>
              <w:jc w:val="center"/>
              <w:rPr>
                <w:rFonts w:ascii="宋体" w:hAnsi="宋体"/>
                <w:kern w:val="0"/>
                <w:szCs w:val="21"/>
              </w:rPr>
            </w:pPr>
            <w:r>
              <w:rPr>
                <w:rFonts w:ascii="宋体" w:hAnsi="宋体"/>
                <w:kern w:val="0"/>
                <w:szCs w:val="21"/>
              </w:rPr>
              <w:t>43</w:t>
            </w:r>
          </w:p>
        </w:tc>
        <w:tc>
          <w:tcPr>
            <w:tcW w:w="2221" w:type="dxa"/>
          </w:tcPr>
          <w:p w14:paraId="17E90565" w14:textId="77777777" w:rsidR="00D55D19" w:rsidRDefault="006C12B9">
            <w:pPr>
              <w:widowControl/>
              <w:jc w:val="center"/>
              <w:rPr>
                <w:rFonts w:ascii="宋体" w:hAnsi="宋体"/>
                <w:kern w:val="0"/>
                <w:szCs w:val="21"/>
              </w:rPr>
            </w:pPr>
            <w:proofErr w:type="gramStart"/>
            <w:r>
              <w:rPr>
                <w:rFonts w:ascii="宋体" w:hAnsi="宋体" w:hint="eastAsia"/>
                <w:kern w:val="0"/>
                <w:szCs w:val="21"/>
              </w:rPr>
              <w:t>坂</w:t>
            </w:r>
            <w:proofErr w:type="gramEnd"/>
            <w:r>
              <w:rPr>
                <w:rFonts w:ascii="宋体" w:hAnsi="宋体" w:hint="eastAsia"/>
                <w:kern w:val="0"/>
                <w:szCs w:val="21"/>
              </w:rPr>
              <w:t>田街道</w:t>
            </w:r>
          </w:p>
        </w:tc>
        <w:tc>
          <w:tcPr>
            <w:tcW w:w="1095" w:type="dxa"/>
          </w:tcPr>
          <w:p w14:paraId="6180BEC5"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323658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FFBD83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1BA1C750"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2868170A"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59A0DB1" w14:textId="77777777">
        <w:trPr>
          <w:trHeight w:val="428"/>
        </w:trPr>
        <w:tc>
          <w:tcPr>
            <w:tcW w:w="982" w:type="dxa"/>
            <w:vMerge/>
            <w:vAlign w:val="center"/>
          </w:tcPr>
          <w:p w14:paraId="4915BC19" w14:textId="77777777" w:rsidR="00D55D19" w:rsidRDefault="00D55D19">
            <w:pPr>
              <w:widowControl/>
              <w:jc w:val="center"/>
              <w:rPr>
                <w:rFonts w:ascii="宋体" w:hAnsi="宋体"/>
                <w:kern w:val="0"/>
                <w:szCs w:val="21"/>
              </w:rPr>
            </w:pPr>
          </w:p>
        </w:tc>
        <w:tc>
          <w:tcPr>
            <w:tcW w:w="568" w:type="dxa"/>
          </w:tcPr>
          <w:p w14:paraId="61DDEFB6" w14:textId="77777777" w:rsidR="00D55D19" w:rsidRDefault="006C12B9">
            <w:pPr>
              <w:widowControl/>
              <w:jc w:val="center"/>
              <w:rPr>
                <w:rFonts w:ascii="宋体" w:hAnsi="宋体"/>
                <w:kern w:val="0"/>
                <w:szCs w:val="21"/>
              </w:rPr>
            </w:pPr>
            <w:r>
              <w:rPr>
                <w:rFonts w:ascii="宋体" w:hAnsi="宋体"/>
                <w:kern w:val="0"/>
                <w:szCs w:val="21"/>
              </w:rPr>
              <w:t>44</w:t>
            </w:r>
          </w:p>
        </w:tc>
        <w:tc>
          <w:tcPr>
            <w:tcW w:w="2221" w:type="dxa"/>
          </w:tcPr>
          <w:p w14:paraId="1A41F0C9" w14:textId="77777777" w:rsidR="00D55D19" w:rsidRDefault="006C12B9">
            <w:pPr>
              <w:widowControl/>
              <w:jc w:val="center"/>
              <w:rPr>
                <w:rFonts w:ascii="宋体" w:hAnsi="宋体"/>
                <w:kern w:val="0"/>
                <w:szCs w:val="21"/>
              </w:rPr>
            </w:pPr>
            <w:r>
              <w:rPr>
                <w:rFonts w:ascii="宋体" w:hAnsi="宋体" w:hint="eastAsia"/>
                <w:kern w:val="0"/>
                <w:szCs w:val="21"/>
              </w:rPr>
              <w:t>布吉街道</w:t>
            </w:r>
          </w:p>
        </w:tc>
        <w:tc>
          <w:tcPr>
            <w:tcW w:w="1095" w:type="dxa"/>
          </w:tcPr>
          <w:p w14:paraId="6EBF166C"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3CC316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3B904C8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9D3D60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EC63989"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3EB640A5" w14:textId="77777777">
        <w:trPr>
          <w:trHeight w:val="428"/>
        </w:trPr>
        <w:tc>
          <w:tcPr>
            <w:tcW w:w="982" w:type="dxa"/>
            <w:vMerge/>
            <w:vAlign w:val="center"/>
          </w:tcPr>
          <w:p w14:paraId="120C1FBD" w14:textId="77777777" w:rsidR="00D55D19" w:rsidRDefault="00D55D19">
            <w:pPr>
              <w:widowControl/>
              <w:jc w:val="center"/>
              <w:rPr>
                <w:rFonts w:ascii="宋体" w:hAnsi="宋体"/>
                <w:kern w:val="0"/>
                <w:szCs w:val="21"/>
              </w:rPr>
            </w:pPr>
          </w:p>
        </w:tc>
        <w:tc>
          <w:tcPr>
            <w:tcW w:w="568" w:type="dxa"/>
          </w:tcPr>
          <w:p w14:paraId="762A405E" w14:textId="77777777" w:rsidR="00D55D19" w:rsidRDefault="006C12B9">
            <w:pPr>
              <w:widowControl/>
              <w:jc w:val="center"/>
              <w:rPr>
                <w:rFonts w:ascii="宋体" w:hAnsi="宋体"/>
                <w:kern w:val="0"/>
                <w:szCs w:val="21"/>
              </w:rPr>
            </w:pPr>
            <w:r>
              <w:rPr>
                <w:rFonts w:ascii="宋体" w:hAnsi="宋体"/>
                <w:kern w:val="0"/>
                <w:szCs w:val="21"/>
              </w:rPr>
              <w:t>45</w:t>
            </w:r>
          </w:p>
        </w:tc>
        <w:tc>
          <w:tcPr>
            <w:tcW w:w="2221" w:type="dxa"/>
          </w:tcPr>
          <w:p w14:paraId="4DF44484" w14:textId="77777777" w:rsidR="00D55D19" w:rsidRDefault="006C12B9">
            <w:pPr>
              <w:widowControl/>
              <w:jc w:val="center"/>
              <w:rPr>
                <w:rFonts w:ascii="宋体" w:hAnsi="宋体"/>
                <w:kern w:val="0"/>
                <w:szCs w:val="21"/>
              </w:rPr>
            </w:pPr>
            <w:r>
              <w:rPr>
                <w:rFonts w:ascii="宋体" w:hAnsi="宋体" w:hint="eastAsia"/>
                <w:kern w:val="0"/>
                <w:szCs w:val="21"/>
              </w:rPr>
              <w:t>吉华街道</w:t>
            </w:r>
          </w:p>
        </w:tc>
        <w:tc>
          <w:tcPr>
            <w:tcW w:w="1095" w:type="dxa"/>
          </w:tcPr>
          <w:p w14:paraId="2EF56B39"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81F396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00EB14F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55911A8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AB4A1F6"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AB7A1A1" w14:textId="77777777">
        <w:trPr>
          <w:trHeight w:val="428"/>
        </w:trPr>
        <w:tc>
          <w:tcPr>
            <w:tcW w:w="982" w:type="dxa"/>
            <w:vMerge/>
            <w:vAlign w:val="center"/>
          </w:tcPr>
          <w:p w14:paraId="70DAD174" w14:textId="77777777" w:rsidR="00D55D19" w:rsidRDefault="00D55D19">
            <w:pPr>
              <w:widowControl/>
              <w:jc w:val="center"/>
              <w:rPr>
                <w:rFonts w:ascii="宋体" w:hAnsi="宋体"/>
                <w:kern w:val="0"/>
                <w:szCs w:val="21"/>
              </w:rPr>
            </w:pPr>
          </w:p>
        </w:tc>
        <w:tc>
          <w:tcPr>
            <w:tcW w:w="568" w:type="dxa"/>
          </w:tcPr>
          <w:p w14:paraId="15A25557" w14:textId="77777777" w:rsidR="00D55D19" w:rsidRDefault="006C12B9">
            <w:pPr>
              <w:widowControl/>
              <w:jc w:val="center"/>
              <w:rPr>
                <w:rFonts w:ascii="宋体" w:hAnsi="宋体"/>
                <w:kern w:val="0"/>
                <w:szCs w:val="21"/>
              </w:rPr>
            </w:pPr>
            <w:r>
              <w:rPr>
                <w:rFonts w:ascii="宋体" w:hAnsi="宋体"/>
                <w:kern w:val="0"/>
                <w:szCs w:val="21"/>
              </w:rPr>
              <w:t>46</w:t>
            </w:r>
          </w:p>
        </w:tc>
        <w:tc>
          <w:tcPr>
            <w:tcW w:w="2221" w:type="dxa"/>
          </w:tcPr>
          <w:p w14:paraId="0FB0AA5F" w14:textId="77777777" w:rsidR="00D55D19" w:rsidRDefault="006C12B9">
            <w:pPr>
              <w:widowControl/>
              <w:jc w:val="center"/>
              <w:rPr>
                <w:rFonts w:ascii="宋体" w:hAnsi="宋体"/>
                <w:kern w:val="0"/>
                <w:szCs w:val="21"/>
              </w:rPr>
            </w:pPr>
            <w:r>
              <w:rPr>
                <w:rFonts w:ascii="宋体" w:hAnsi="宋体" w:hint="eastAsia"/>
                <w:kern w:val="0"/>
                <w:szCs w:val="21"/>
              </w:rPr>
              <w:t>横岗街道</w:t>
            </w:r>
          </w:p>
        </w:tc>
        <w:tc>
          <w:tcPr>
            <w:tcW w:w="1095" w:type="dxa"/>
          </w:tcPr>
          <w:p w14:paraId="0784C818"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0BFD026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04531B4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0349C95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0BE971A"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6D8D6FE" w14:textId="77777777">
        <w:trPr>
          <w:trHeight w:val="428"/>
        </w:trPr>
        <w:tc>
          <w:tcPr>
            <w:tcW w:w="982" w:type="dxa"/>
            <w:vMerge/>
            <w:vAlign w:val="center"/>
          </w:tcPr>
          <w:p w14:paraId="21C07E86" w14:textId="77777777" w:rsidR="00D55D19" w:rsidRDefault="00D55D19">
            <w:pPr>
              <w:widowControl/>
              <w:jc w:val="center"/>
              <w:rPr>
                <w:rFonts w:ascii="宋体" w:hAnsi="宋体"/>
                <w:kern w:val="0"/>
                <w:szCs w:val="21"/>
              </w:rPr>
            </w:pPr>
          </w:p>
        </w:tc>
        <w:tc>
          <w:tcPr>
            <w:tcW w:w="568" w:type="dxa"/>
          </w:tcPr>
          <w:p w14:paraId="70C296C5" w14:textId="77777777" w:rsidR="00D55D19" w:rsidRDefault="006C12B9">
            <w:pPr>
              <w:widowControl/>
              <w:jc w:val="center"/>
              <w:rPr>
                <w:rFonts w:ascii="宋体" w:hAnsi="宋体"/>
                <w:kern w:val="0"/>
                <w:szCs w:val="21"/>
              </w:rPr>
            </w:pPr>
            <w:r>
              <w:rPr>
                <w:rFonts w:ascii="宋体" w:hAnsi="宋体"/>
                <w:kern w:val="0"/>
                <w:szCs w:val="21"/>
              </w:rPr>
              <w:t>47</w:t>
            </w:r>
          </w:p>
        </w:tc>
        <w:tc>
          <w:tcPr>
            <w:tcW w:w="2221" w:type="dxa"/>
          </w:tcPr>
          <w:p w14:paraId="741EF754" w14:textId="77777777" w:rsidR="00D55D19" w:rsidRDefault="006C12B9">
            <w:pPr>
              <w:widowControl/>
              <w:jc w:val="center"/>
              <w:rPr>
                <w:rFonts w:ascii="宋体" w:hAnsi="宋体"/>
                <w:kern w:val="0"/>
                <w:szCs w:val="21"/>
              </w:rPr>
            </w:pPr>
            <w:r>
              <w:rPr>
                <w:rFonts w:ascii="宋体" w:hAnsi="宋体" w:hint="eastAsia"/>
                <w:kern w:val="0"/>
                <w:szCs w:val="21"/>
              </w:rPr>
              <w:t>园山街道</w:t>
            </w:r>
          </w:p>
        </w:tc>
        <w:tc>
          <w:tcPr>
            <w:tcW w:w="1095" w:type="dxa"/>
          </w:tcPr>
          <w:p w14:paraId="630343C8"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0F4C29A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7E67E8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091B85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15AE38F"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9BF4ABC" w14:textId="77777777">
        <w:trPr>
          <w:trHeight w:val="428"/>
        </w:trPr>
        <w:tc>
          <w:tcPr>
            <w:tcW w:w="982" w:type="dxa"/>
            <w:vMerge/>
            <w:vAlign w:val="center"/>
          </w:tcPr>
          <w:p w14:paraId="67BC9348" w14:textId="77777777" w:rsidR="00D55D19" w:rsidRDefault="00D55D19">
            <w:pPr>
              <w:widowControl/>
              <w:jc w:val="center"/>
              <w:rPr>
                <w:rFonts w:ascii="宋体" w:hAnsi="宋体"/>
                <w:kern w:val="0"/>
                <w:szCs w:val="21"/>
              </w:rPr>
            </w:pPr>
          </w:p>
        </w:tc>
        <w:tc>
          <w:tcPr>
            <w:tcW w:w="568" w:type="dxa"/>
          </w:tcPr>
          <w:p w14:paraId="486B1629" w14:textId="77777777" w:rsidR="00D55D19" w:rsidRDefault="006C12B9">
            <w:pPr>
              <w:widowControl/>
              <w:jc w:val="center"/>
              <w:rPr>
                <w:rFonts w:ascii="宋体" w:hAnsi="宋体"/>
                <w:kern w:val="0"/>
                <w:szCs w:val="21"/>
              </w:rPr>
            </w:pPr>
            <w:r>
              <w:rPr>
                <w:rFonts w:ascii="宋体" w:hAnsi="宋体"/>
                <w:kern w:val="0"/>
                <w:szCs w:val="21"/>
              </w:rPr>
              <w:t>48</w:t>
            </w:r>
          </w:p>
        </w:tc>
        <w:tc>
          <w:tcPr>
            <w:tcW w:w="2221" w:type="dxa"/>
          </w:tcPr>
          <w:p w14:paraId="4F3DF70A" w14:textId="77777777" w:rsidR="00D55D19" w:rsidRDefault="006C12B9">
            <w:pPr>
              <w:widowControl/>
              <w:jc w:val="center"/>
              <w:rPr>
                <w:rFonts w:ascii="宋体" w:hAnsi="宋体"/>
                <w:kern w:val="0"/>
                <w:szCs w:val="21"/>
              </w:rPr>
            </w:pPr>
            <w:r>
              <w:rPr>
                <w:rFonts w:ascii="宋体" w:hAnsi="宋体" w:hint="eastAsia"/>
                <w:kern w:val="0"/>
                <w:szCs w:val="21"/>
              </w:rPr>
              <w:t>龙城街道</w:t>
            </w:r>
          </w:p>
        </w:tc>
        <w:tc>
          <w:tcPr>
            <w:tcW w:w="1095" w:type="dxa"/>
          </w:tcPr>
          <w:p w14:paraId="173B13CD"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07358C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4223BD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05F582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4C5223D"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23A2F6F" w14:textId="77777777">
        <w:trPr>
          <w:trHeight w:val="428"/>
        </w:trPr>
        <w:tc>
          <w:tcPr>
            <w:tcW w:w="982" w:type="dxa"/>
            <w:vMerge/>
            <w:vAlign w:val="center"/>
          </w:tcPr>
          <w:p w14:paraId="1AA30091" w14:textId="77777777" w:rsidR="00D55D19" w:rsidRDefault="00D55D19">
            <w:pPr>
              <w:widowControl/>
              <w:jc w:val="center"/>
              <w:rPr>
                <w:rFonts w:ascii="宋体" w:hAnsi="宋体"/>
                <w:kern w:val="0"/>
                <w:szCs w:val="21"/>
              </w:rPr>
            </w:pPr>
          </w:p>
        </w:tc>
        <w:tc>
          <w:tcPr>
            <w:tcW w:w="568" w:type="dxa"/>
          </w:tcPr>
          <w:p w14:paraId="7A596E39" w14:textId="77777777" w:rsidR="00D55D19" w:rsidRDefault="006C12B9">
            <w:pPr>
              <w:widowControl/>
              <w:jc w:val="center"/>
              <w:rPr>
                <w:rFonts w:ascii="宋体" w:hAnsi="宋体"/>
                <w:kern w:val="0"/>
                <w:szCs w:val="21"/>
              </w:rPr>
            </w:pPr>
            <w:r>
              <w:rPr>
                <w:rFonts w:ascii="宋体" w:hAnsi="宋体"/>
                <w:kern w:val="0"/>
                <w:szCs w:val="21"/>
              </w:rPr>
              <w:t>49</w:t>
            </w:r>
          </w:p>
        </w:tc>
        <w:tc>
          <w:tcPr>
            <w:tcW w:w="2221" w:type="dxa"/>
          </w:tcPr>
          <w:p w14:paraId="53E67FB6" w14:textId="77777777" w:rsidR="00D55D19" w:rsidRDefault="006C12B9">
            <w:pPr>
              <w:widowControl/>
              <w:jc w:val="center"/>
              <w:rPr>
                <w:rFonts w:ascii="宋体" w:hAnsi="宋体"/>
                <w:kern w:val="0"/>
                <w:szCs w:val="21"/>
              </w:rPr>
            </w:pPr>
            <w:r>
              <w:rPr>
                <w:rFonts w:ascii="宋体" w:hAnsi="宋体" w:hint="eastAsia"/>
                <w:kern w:val="0"/>
                <w:szCs w:val="21"/>
              </w:rPr>
              <w:t>龙岗街道</w:t>
            </w:r>
          </w:p>
        </w:tc>
        <w:tc>
          <w:tcPr>
            <w:tcW w:w="1095" w:type="dxa"/>
          </w:tcPr>
          <w:p w14:paraId="4CBE3E76"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96F0A70"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3F02EC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040263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18071195"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27809D6" w14:textId="77777777">
        <w:trPr>
          <w:trHeight w:val="428"/>
        </w:trPr>
        <w:tc>
          <w:tcPr>
            <w:tcW w:w="982" w:type="dxa"/>
            <w:vMerge/>
            <w:vAlign w:val="center"/>
          </w:tcPr>
          <w:p w14:paraId="6D3A98E7" w14:textId="77777777" w:rsidR="00D55D19" w:rsidRDefault="00D55D19">
            <w:pPr>
              <w:widowControl/>
              <w:jc w:val="center"/>
              <w:rPr>
                <w:rFonts w:ascii="宋体" w:hAnsi="宋体"/>
                <w:kern w:val="0"/>
                <w:szCs w:val="21"/>
              </w:rPr>
            </w:pPr>
          </w:p>
        </w:tc>
        <w:tc>
          <w:tcPr>
            <w:tcW w:w="568" w:type="dxa"/>
          </w:tcPr>
          <w:p w14:paraId="7C08BF1D" w14:textId="77777777" w:rsidR="00D55D19" w:rsidRDefault="006C12B9">
            <w:pPr>
              <w:widowControl/>
              <w:jc w:val="center"/>
              <w:rPr>
                <w:rFonts w:ascii="宋体" w:hAnsi="宋体"/>
                <w:kern w:val="0"/>
                <w:szCs w:val="21"/>
              </w:rPr>
            </w:pPr>
            <w:r>
              <w:rPr>
                <w:rFonts w:ascii="宋体" w:hAnsi="宋体"/>
                <w:kern w:val="0"/>
                <w:szCs w:val="21"/>
              </w:rPr>
              <w:t>50</w:t>
            </w:r>
          </w:p>
        </w:tc>
        <w:tc>
          <w:tcPr>
            <w:tcW w:w="2221" w:type="dxa"/>
          </w:tcPr>
          <w:p w14:paraId="7698BCA2" w14:textId="77777777" w:rsidR="00D55D19" w:rsidRDefault="006C12B9">
            <w:pPr>
              <w:widowControl/>
              <w:jc w:val="center"/>
              <w:rPr>
                <w:rFonts w:ascii="宋体" w:hAnsi="宋体"/>
                <w:kern w:val="0"/>
                <w:szCs w:val="21"/>
              </w:rPr>
            </w:pPr>
            <w:r>
              <w:rPr>
                <w:rFonts w:ascii="宋体" w:hAnsi="宋体" w:hint="eastAsia"/>
                <w:kern w:val="0"/>
                <w:szCs w:val="21"/>
              </w:rPr>
              <w:t>宝龙街道</w:t>
            </w:r>
          </w:p>
        </w:tc>
        <w:tc>
          <w:tcPr>
            <w:tcW w:w="1095" w:type="dxa"/>
          </w:tcPr>
          <w:p w14:paraId="5C8991DB"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4AD53E7"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8789A7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5CB718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8CED96D"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7FFC8197" w14:textId="77777777">
        <w:trPr>
          <w:trHeight w:val="428"/>
        </w:trPr>
        <w:tc>
          <w:tcPr>
            <w:tcW w:w="982" w:type="dxa"/>
            <w:vMerge/>
            <w:vAlign w:val="center"/>
          </w:tcPr>
          <w:p w14:paraId="221E050D" w14:textId="77777777" w:rsidR="00D55D19" w:rsidRDefault="00D55D19">
            <w:pPr>
              <w:widowControl/>
              <w:jc w:val="center"/>
              <w:rPr>
                <w:rFonts w:ascii="宋体" w:hAnsi="宋体"/>
                <w:kern w:val="0"/>
                <w:szCs w:val="21"/>
              </w:rPr>
            </w:pPr>
          </w:p>
        </w:tc>
        <w:tc>
          <w:tcPr>
            <w:tcW w:w="568" w:type="dxa"/>
          </w:tcPr>
          <w:p w14:paraId="74B480F0" w14:textId="77777777" w:rsidR="00D55D19" w:rsidRDefault="006C12B9">
            <w:pPr>
              <w:widowControl/>
              <w:jc w:val="center"/>
              <w:rPr>
                <w:rFonts w:ascii="宋体" w:hAnsi="宋体"/>
                <w:kern w:val="0"/>
                <w:szCs w:val="21"/>
              </w:rPr>
            </w:pPr>
            <w:r>
              <w:rPr>
                <w:rFonts w:ascii="宋体" w:hAnsi="宋体"/>
                <w:kern w:val="0"/>
                <w:szCs w:val="21"/>
              </w:rPr>
              <w:t>51</w:t>
            </w:r>
          </w:p>
        </w:tc>
        <w:tc>
          <w:tcPr>
            <w:tcW w:w="2221" w:type="dxa"/>
          </w:tcPr>
          <w:p w14:paraId="4BC36063" w14:textId="77777777" w:rsidR="00D55D19" w:rsidRDefault="006C12B9">
            <w:pPr>
              <w:widowControl/>
              <w:jc w:val="center"/>
              <w:rPr>
                <w:rFonts w:ascii="宋体" w:hAnsi="宋体"/>
                <w:kern w:val="0"/>
                <w:szCs w:val="21"/>
              </w:rPr>
            </w:pPr>
            <w:r>
              <w:rPr>
                <w:rFonts w:ascii="宋体" w:hAnsi="宋体" w:hint="eastAsia"/>
                <w:kern w:val="0"/>
                <w:szCs w:val="21"/>
              </w:rPr>
              <w:t>南湾街道</w:t>
            </w:r>
          </w:p>
        </w:tc>
        <w:tc>
          <w:tcPr>
            <w:tcW w:w="1095" w:type="dxa"/>
          </w:tcPr>
          <w:p w14:paraId="215590B5"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6A9D21F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92C824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B8FBD0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454B04E"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4AF74A4" w14:textId="77777777">
        <w:trPr>
          <w:trHeight w:val="428"/>
        </w:trPr>
        <w:tc>
          <w:tcPr>
            <w:tcW w:w="982" w:type="dxa"/>
            <w:vMerge/>
            <w:vAlign w:val="center"/>
          </w:tcPr>
          <w:p w14:paraId="15047538" w14:textId="77777777" w:rsidR="00D55D19" w:rsidRDefault="00D55D19">
            <w:pPr>
              <w:widowControl/>
              <w:jc w:val="center"/>
              <w:rPr>
                <w:rFonts w:ascii="宋体" w:hAnsi="宋体"/>
                <w:kern w:val="0"/>
                <w:szCs w:val="21"/>
              </w:rPr>
            </w:pPr>
          </w:p>
        </w:tc>
        <w:tc>
          <w:tcPr>
            <w:tcW w:w="568" w:type="dxa"/>
          </w:tcPr>
          <w:p w14:paraId="6711A674" w14:textId="77777777" w:rsidR="00D55D19" w:rsidRDefault="006C12B9">
            <w:pPr>
              <w:widowControl/>
              <w:jc w:val="center"/>
              <w:rPr>
                <w:rFonts w:ascii="宋体" w:hAnsi="宋体"/>
                <w:kern w:val="0"/>
                <w:szCs w:val="21"/>
              </w:rPr>
            </w:pPr>
            <w:r>
              <w:rPr>
                <w:rFonts w:ascii="宋体" w:hAnsi="宋体"/>
                <w:kern w:val="0"/>
                <w:szCs w:val="21"/>
              </w:rPr>
              <w:t>52</w:t>
            </w:r>
          </w:p>
        </w:tc>
        <w:tc>
          <w:tcPr>
            <w:tcW w:w="2221" w:type="dxa"/>
          </w:tcPr>
          <w:p w14:paraId="2B2BAA6D" w14:textId="77777777" w:rsidR="00D55D19" w:rsidRDefault="006C12B9">
            <w:pPr>
              <w:widowControl/>
              <w:jc w:val="center"/>
              <w:rPr>
                <w:rFonts w:ascii="宋体" w:hAnsi="宋体"/>
                <w:kern w:val="0"/>
                <w:szCs w:val="21"/>
              </w:rPr>
            </w:pPr>
            <w:r>
              <w:rPr>
                <w:rFonts w:ascii="宋体" w:hAnsi="宋体" w:hint="eastAsia"/>
                <w:kern w:val="0"/>
                <w:szCs w:val="21"/>
              </w:rPr>
              <w:t>平湖街道</w:t>
            </w:r>
          </w:p>
        </w:tc>
        <w:tc>
          <w:tcPr>
            <w:tcW w:w="1095" w:type="dxa"/>
          </w:tcPr>
          <w:p w14:paraId="4535DBDB"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E404C9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43C7AD4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5E50386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69030DD"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3598FB2" w14:textId="77777777">
        <w:trPr>
          <w:trHeight w:val="428"/>
        </w:trPr>
        <w:tc>
          <w:tcPr>
            <w:tcW w:w="982" w:type="dxa"/>
            <w:vMerge/>
            <w:vAlign w:val="center"/>
          </w:tcPr>
          <w:p w14:paraId="7A1A6FB2" w14:textId="77777777" w:rsidR="00D55D19" w:rsidRDefault="00D55D19">
            <w:pPr>
              <w:widowControl/>
              <w:jc w:val="center"/>
              <w:rPr>
                <w:rFonts w:ascii="宋体" w:hAnsi="宋体"/>
                <w:kern w:val="0"/>
                <w:szCs w:val="21"/>
              </w:rPr>
            </w:pPr>
          </w:p>
        </w:tc>
        <w:tc>
          <w:tcPr>
            <w:tcW w:w="568" w:type="dxa"/>
          </w:tcPr>
          <w:p w14:paraId="633C01BD" w14:textId="77777777" w:rsidR="00D55D19" w:rsidRDefault="006C12B9">
            <w:pPr>
              <w:widowControl/>
              <w:jc w:val="center"/>
              <w:rPr>
                <w:rFonts w:ascii="宋体" w:hAnsi="宋体"/>
                <w:kern w:val="0"/>
                <w:szCs w:val="21"/>
              </w:rPr>
            </w:pPr>
            <w:r>
              <w:rPr>
                <w:rFonts w:ascii="宋体" w:hAnsi="宋体"/>
                <w:kern w:val="0"/>
                <w:szCs w:val="21"/>
              </w:rPr>
              <w:t>53</w:t>
            </w:r>
          </w:p>
        </w:tc>
        <w:tc>
          <w:tcPr>
            <w:tcW w:w="2221" w:type="dxa"/>
          </w:tcPr>
          <w:p w14:paraId="101B9617" w14:textId="77777777" w:rsidR="00D55D19" w:rsidRDefault="006C12B9">
            <w:pPr>
              <w:widowControl/>
              <w:jc w:val="center"/>
              <w:rPr>
                <w:rFonts w:ascii="宋体" w:hAnsi="宋体"/>
                <w:kern w:val="0"/>
                <w:szCs w:val="21"/>
              </w:rPr>
            </w:pPr>
            <w:r>
              <w:rPr>
                <w:rFonts w:ascii="宋体" w:hAnsi="宋体" w:hint="eastAsia"/>
                <w:kern w:val="0"/>
                <w:szCs w:val="21"/>
              </w:rPr>
              <w:t>坪地街道</w:t>
            </w:r>
          </w:p>
        </w:tc>
        <w:tc>
          <w:tcPr>
            <w:tcW w:w="1095" w:type="dxa"/>
          </w:tcPr>
          <w:p w14:paraId="0D59AF73"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44AC800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8B78D2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4AF663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77F028C9"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07723C3C" w14:textId="77777777">
        <w:trPr>
          <w:trHeight w:val="428"/>
        </w:trPr>
        <w:tc>
          <w:tcPr>
            <w:tcW w:w="982" w:type="dxa"/>
            <w:vMerge w:val="restart"/>
            <w:vAlign w:val="center"/>
          </w:tcPr>
          <w:p w14:paraId="2DEA7010" w14:textId="77777777" w:rsidR="00D55D19" w:rsidRDefault="006C12B9">
            <w:pPr>
              <w:widowControl/>
              <w:jc w:val="center"/>
              <w:rPr>
                <w:rFonts w:ascii="宋体" w:hAnsi="宋体"/>
                <w:kern w:val="0"/>
                <w:szCs w:val="21"/>
              </w:rPr>
            </w:pPr>
            <w:r>
              <w:rPr>
                <w:rFonts w:ascii="宋体" w:hAnsi="宋体" w:hint="eastAsia"/>
                <w:kern w:val="0"/>
                <w:szCs w:val="21"/>
              </w:rPr>
              <w:t>大鹏新区</w:t>
            </w:r>
            <w:r>
              <w:rPr>
                <w:rFonts w:ascii="宋体" w:hAnsi="宋体"/>
                <w:kern w:val="0"/>
                <w:szCs w:val="21"/>
              </w:rPr>
              <w:t>300份</w:t>
            </w:r>
          </w:p>
        </w:tc>
        <w:tc>
          <w:tcPr>
            <w:tcW w:w="568" w:type="dxa"/>
          </w:tcPr>
          <w:p w14:paraId="15D9EBD5" w14:textId="77777777" w:rsidR="00D55D19" w:rsidRDefault="006C12B9">
            <w:pPr>
              <w:widowControl/>
              <w:jc w:val="center"/>
              <w:rPr>
                <w:rFonts w:ascii="宋体" w:hAnsi="宋体"/>
                <w:kern w:val="0"/>
                <w:szCs w:val="21"/>
              </w:rPr>
            </w:pPr>
            <w:r>
              <w:rPr>
                <w:rFonts w:ascii="宋体" w:hAnsi="宋体"/>
                <w:kern w:val="0"/>
                <w:szCs w:val="21"/>
              </w:rPr>
              <w:t>54</w:t>
            </w:r>
          </w:p>
        </w:tc>
        <w:tc>
          <w:tcPr>
            <w:tcW w:w="2221" w:type="dxa"/>
          </w:tcPr>
          <w:p w14:paraId="643911EF" w14:textId="77777777" w:rsidR="00D55D19" w:rsidRDefault="006C12B9">
            <w:pPr>
              <w:widowControl/>
              <w:jc w:val="center"/>
              <w:rPr>
                <w:rFonts w:ascii="宋体" w:hAnsi="宋体"/>
                <w:kern w:val="0"/>
                <w:szCs w:val="21"/>
              </w:rPr>
            </w:pPr>
            <w:r>
              <w:rPr>
                <w:rFonts w:ascii="宋体" w:hAnsi="宋体" w:hint="eastAsia"/>
                <w:kern w:val="0"/>
                <w:szCs w:val="21"/>
              </w:rPr>
              <w:t>大鹏街道</w:t>
            </w:r>
          </w:p>
        </w:tc>
        <w:tc>
          <w:tcPr>
            <w:tcW w:w="1095" w:type="dxa"/>
          </w:tcPr>
          <w:p w14:paraId="7C71E991"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91A678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45023F4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0243024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FBA4191"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0521AE0D" w14:textId="77777777">
        <w:trPr>
          <w:trHeight w:val="428"/>
        </w:trPr>
        <w:tc>
          <w:tcPr>
            <w:tcW w:w="982" w:type="dxa"/>
            <w:vMerge/>
            <w:vAlign w:val="center"/>
          </w:tcPr>
          <w:p w14:paraId="447D8B22" w14:textId="77777777" w:rsidR="00D55D19" w:rsidRDefault="00D55D19">
            <w:pPr>
              <w:widowControl/>
              <w:jc w:val="center"/>
              <w:rPr>
                <w:rFonts w:ascii="宋体" w:hAnsi="宋体"/>
                <w:kern w:val="0"/>
                <w:szCs w:val="21"/>
              </w:rPr>
            </w:pPr>
          </w:p>
        </w:tc>
        <w:tc>
          <w:tcPr>
            <w:tcW w:w="568" w:type="dxa"/>
          </w:tcPr>
          <w:p w14:paraId="1F4F802E" w14:textId="77777777" w:rsidR="00D55D19" w:rsidRDefault="006C12B9">
            <w:pPr>
              <w:widowControl/>
              <w:jc w:val="center"/>
              <w:rPr>
                <w:rFonts w:ascii="宋体" w:hAnsi="宋体"/>
                <w:kern w:val="0"/>
                <w:szCs w:val="21"/>
              </w:rPr>
            </w:pPr>
            <w:r>
              <w:rPr>
                <w:rFonts w:ascii="宋体" w:hAnsi="宋体"/>
                <w:kern w:val="0"/>
                <w:szCs w:val="21"/>
              </w:rPr>
              <w:t>55</w:t>
            </w:r>
          </w:p>
        </w:tc>
        <w:tc>
          <w:tcPr>
            <w:tcW w:w="2221" w:type="dxa"/>
          </w:tcPr>
          <w:p w14:paraId="47F51C9B" w14:textId="77777777" w:rsidR="00D55D19" w:rsidRDefault="006C12B9">
            <w:pPr>
              <w:widowControl/>
              <w:jc w:val="center"/>
              <w:rPr>
                <w:rFonts w:ascii="宋体" w:hAnsi="宋体"/>
                <w:kern w:val="0"/>
                <w:szCs w:val="21"/>
              </w:rPr>
            </w:pPr>
            <w:r>
              <w:rPr>
                <w:rFonts w:ascii="宋体" w:hAnsi="宋体" w:hint="eastAsia"/>
                <w:kern w:val="0"/>
                <w:szCs w:val="21"/>
              </w:rPr>
              <w:t>葵涌街道</w:t>
            </w:r>
          </w:p>
        </w:tc>
        <w:tc>
          <w:tcPr>
            <w:tcW w:w="1095" w:type="dxa"/>
          </w:tcPr>
          <w:p w14:paraId="2157537B"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E2A621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B02B08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13A00A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93804EC"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754CC1F8" w14:textId="77777777">
        <w:trPr>
          <w:trHeight w:val="428"/>
        </w:trPr>
        <w:tc>
          <w:tcPr>
            <w:tcW w:w="982" w:type="dxa"/>
            <w:vMerge/>
            <w:vAlign w:val="center"/>
          </w:tcPr>
          <w:p w14:paraId="781ED3CE" w14:textId="77777777" w:rsidR="00D55D19" w:rsidRDefault="00D55D19">
            <w:pPr>
              <w:widowControl/>
              <w:jc w:val="center"/>
              <w:rPr>
                <w:rFonts w:ascii="宋体" w:hAnsi="宋体"/>
                <w:kern w:val="0"/>
                <w:szCs w:val="21"/>
              </w:rPr>
            </w:pPr>
          </w:p>
        </w:tc>
        <w:tc>
          <w:tcPr>
            <w:tcW w:w="568" w:type="dxa"/>
          </w:tcPr>
          <w:p w14:paraId="51B070AF" w14:textId="77777777" w:rsidR="00D55D19" w:rsidRDefault="006C12B9">
            <w:pPr>
              <w:widowControl/>
              <w:jc w:val="center"/>
              <w:rPr>
                <w:rFonts w:ascii="宋体" w:hAnsi="宋体"/>
                <w:kern w:val="0"/>
                <w:szCs w:val="21"/>
              </w:rPr>
            </w:pPr>
            <w:r>
              <w:rPr>
                <w:rFonts w:ascii="宋体" w:hAnsi="宋体"/>
                <w:kern w:val="0"/>
                <w:szCs w:val="21"/>
              </w:rPr>
              <w:t>56</w:t>
            </w:r>
          </w:p>
        </w:tc>
        <w:tc>
          <w:tcPr>
            <w:tcW w:w="2221" w:type="dxa"/>
          </w:tcPr>
          <w:p w14:paraId="78DFC44F" w14:textId="77777777" w:rsidR="00D55D19" w:rsidRDefault="006C12B9">
            <w:pPr>
              <w:widowControl/>
              <w:jc w:val="center"/>
              <w:rPr>
                <w:rFonts w:ascii="宋体" w:hAnsi="宋体"/>
                <w:kern w:val="0"/>
                <w:szCs w:val="21"/>
              </w:rPr>
            </w:pPr>
            <w:r>
              <w:rPr>
                <w:rFonts w:ascii="宋体" w:hAnsi="宋体" w:hint="eastAsia"/>
                <w:kern w:val="0"/>
                <w:szCs w:val="21"/>
              </w:rPr>
              <w:t>南澳街道</w:t>
            </w:r>
          </w:p>
        </w:tc>
        <w:tc>
          <w:tcPr>
            <w:tcW w:w="1095" w:type="dxa"/>
          </w:tcPr>
          <w:p w14:paraId="3B7B09A1"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7A2D33E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332E5ED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14F96A9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F7B3929"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0523310B" w14:textId="77777777">
        <w:trPr>
          <w:trHeight w:val="428"/>
        </w:trPr>
        <w:tc>
          <w:tcPr>
            <w:tcW w:w="982" w:type="dxa"/>
            <w:vMerge w:val="restart"/>
            <w:vAlign w:val="center"/>
          </w:tcPr>
          <w:p w14:paraId="1CBA2C66" w14:textId="77777777" w:rsidR="00D55D19" w:rsidRDefault="006C12B9">
            <w:pPr>
              <w:widowControl/>
              <w:jc w:val="center"/>
              <w:rPr>
                <w:rFonts w:ascii="宋体" w:hAnsi="宋体"/>
                <w:kern w:val="0"/>
                <w:szCs w:val="21"/>
              </w:rPr>
            </w:pPr>
            <w:proofErr w:type="gramStart"/>
            <w:r>
              <w:rPr>
                <w:rFonts w:ascii="宋体" w:hAnsi="宋体" w:hint="eastAsia"/>
                <w:kern w:val="0"/>
                <w:szCs w:val="21"/>
              </w:rPr>
              <w:t>坪山区</w:t>
            </w:r>
            <w:proofErr w:type="gramEnd"/>
            <w:r>
              <w:rPr>
                <w:rFonts w:ascii="宋体" w:hAnsi="宋体"/>
                <w:kern w:val="0"/>
                <w:szCs w:val="21"/>
              </w:rPr>
              <w:t>600份</w:t>
            </w:r>
          </w:p>
        </w:tc>
        <w:tc>
          <w:tcPr>
            <w:tcW w:w="568" w:type="dxa"/>
          </w:tcPr>
          <w:p w14:paraId="2D460EB6" w14:textId="77777777" w:rsidR="00D55D19" w:rsidRDefault="006C12B9">
            <w:pPr>
              <w:widowControl/>
              <w:jc w:val="center"/>
              <w:rPr>
                <w:rFonts w:ascii="宋体" w:hAnsi="宋体"/>
                <w:kern w:val="0"/>
                <w:szCs w:val="21"/>
              </w:rPr>
            </w:pPr>
            <w:r>
              <w:rPr>
                <w:rFonts w:ascii="宋体" w:hAnsi="宋体"/>
                <w:kern w:val="0"/>
                <w:szCs w:val="21"/>
              </w:rPr>
              <w:t>57</w:t>
            </w:r>
          </w:p>
        </w:tc>
        <w:tc>
          <w:tcPr>
            <w:tcW w:w="2221" w:type="dxa"/>
          </w:tcPr>
          <w:p w14:paraId="73AF24CB" w14:textId="77777777" w:rsidR="00D55D19" w:rsidRDefault="006C12B9">
            <w:pPr>
              <w:widowControl/>
              <w:jc w:val="center"/>
              <w:rPr>
                <w:rFonts w:ascii="宋体" w:hAnsi="宋体"/>
                <w:kern w:val="0"/>
                <w:szCs w:val="21"/>
              </w:rPr>
            </w:pPr>
            <w:r>
              <w:rPr>
                <w:rFonts w:ascii="宋体" w:hAnsi="宋体" w:hint="eastAsia"/>
                <w:kern w:val="0"/>
                <w:szCs w:val="21"/>
              </w:rPr>
              <w:t>坑</w:t>
            </w:r>
            <w:proofErr w:type="gramStart"/>
            <w:r>
              <w:rPr>
                <w:rFonts w:ascii="宋体" w:hAnsi="宋体" w:hint="eastAsia"/>
                <w:kern w:val="0"/>
                <w:szCs w:val="21"/>
              </w:rPr>
              <w:t>梓</w:t>
            </w:r>
            <w:proofErr w:type="gramEnd"/>
            <w:r>
              <w:rPr>
                <w:rFonts w:ascii="宋体" w:hAnsi="宋体" w:hint="eastAsia"/>
                <w:kern w:val="0"/>
                <w:szCs w:val="21"/>
              </w:rPr>
              <w:t>街道</w:t>
            </w:r>
          </w:p>
        </w:tc>
        <w:tc>
          <w:tcPr>
            <w:tcW w:w="1095" w:type="dxa"/>
          </w:tcPr>
          <w:p w14:paraId="2123874B"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6B0A125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C6ED2D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429AB11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3894B86"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E26F0E8" w14:textId="77777777">
        <w:trPr>
          <w:trHeight w:val="428"/>
        </w:trPr>
        <w:tc>
          <w:tcPr>
            <w:tcW w:w="982" w:type="dxa"/>
            <w:vMerge/>
            <w:vAlign w:val="center"/>
          </w:tcPr>
          <w:p w14:paraId="321D32E9" w14:textId="77777777" w:rsidR="00D55D19" w:rsidRDefault="00D55D19">
            <w:pPr>
              <w:widowControl/>
              <w:jc w:val="center"/>
              <w:rPr>
                <w:rFonts w:ascii="宋体" w:hAnsi="宋体"/>
                <w:kern w:val="0"/>
                <w:szCs w:val="21"/>
              </w:rPr>
            </w:pPr>
          </w:p>
        </w:tc>
        <w:tc>
          <w:tcPr>
            <w:tcW w:w="568" w:type="dxa"/>
          </w:tcPr>
          <w:p w14:paraId="2536EC2A" w14:textId="77777777" w:rsidR="00D55D19" w:rsidRDefault="006C12B9">
            <w:pPr>
              <w:widowControl/>
              <w:jc w:val="center"/>
              <w:rPr>
                <w:rFonts w:ascii="宋体" w:hAnsi="宋体"/>
                <w:kern w:val="0"/>
                <w:szCs w:val="21"/>
              </w:rPr>
            </w:pPr>
            <w:r>
              <w:rPr>
                <w:rFonts w:ascii="宋体" w:hAnsi="宋体"/>
                <w:kern w:val="0"/>
                <w:szCs w:val="21"/>
              </w:rPr>
              <w:t>58</w:t>
            </w:r>
          </w:p>
        </w:tc>
        <w:tc>
          <w:tcPr>
            <w:tcW w:w="2221" w:type="dxa"/>
          </w:tcPr>
          <w:p w14:paraId="470EC0BA" w14:textId="77777777" w:rsidR="00D55D19" w:rsidRDefault="006C12B9">
            <w:pPr>
              <w:widowControl/>
              <w:jc w:val="center"/>
              <w:rPr>
                <w:rFonts w:ascii="宋体" w:hAnsi="宋体"/>
                <w:kern w:val="0"/>
                <w:szCs w:val="21"/>
              </w:rPr>
            </w:pPr>
            <w:r>
              <w:rPr>
                <w:rFonts w:ascii="宋体" w:hAnsi="宋体" w:hint="eastAsia"/>
                <w:kern w:val="0"/>
                <w:szCs w:val="21"/>
              </w:rPr>
              <w:t>龙田街道</w:t>
            </w:r>
          </w:p>
        </w:tc>
        <w:tc>
          <w:tcPr>
            <w:tcW w:w="1095" w:type="dxa"/>
          </w:tcPr>
          <w:p w14:paraId="1C0485A0"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74870DB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C26D17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783FB3B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EDDCDA4"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43F9B5E" w14:textId="77777777">
        <w:trPr>
          <w:trHeight w:val="428"/>
        </w:trPr>
        <w:tc>
          <w:tcPr>
            <w:tcW w:w="982" w:type="dxa"/>
            <w:vMerge/>
            <w:vAlign w:val="center"/>
          </w:tcPr>
          <w:p w14:paraId="16F4D671" w14:textId="77777777" w:rsidR="00D55D19" w:rsidRDefault="00D55D19">
            <w:pPr>
              <w:widowControl/>
              <w:jc w:val="center"/>
              <w:rPr>
                <w:rFonts w:ascii="宋体" w:hAnsi="宋体"/>
                <w:kern w:val="0"/>
                <w:szCs w:val="21"/>
              </w:rPr>
            </w:pPr>
          </w:p>
        </w:tc>
        <w:tc>
          <w:tcPr>
            <w:tcW w:w="568" w:type="dxa"/>
          </w:tcPr>
          <w:p w14:paraId="49D35E94" w14:textId="77777777" w:rsidR="00D55D19" w:rsidRDefault="006C12B9">
            <w:pPr>
              <w:widowControl/>
              <w:jc w:val="center"/>
              <w:rPr>
                <w:rFonts w:ascii="宋体" w:hAnsi="宋体"/>
                <w:kern w:val="0"/>
                <w:szCs w:val="21"/>
              </w:rPr>
            </w:pPr>
            <w:r>
              <w:rPr>
                <w:rFonts w:ascii="宋体" w:hAnsi="宋体"/>
                <w:kern w:val="0"/>
                <w:szCs w:val="21"/>
              </w:rPr>
              <w:t>59</w:t>
            </w:r>
          </w:p>
        </w:tc>
        <w:tc>
          <w:tcPr>
            <w:tcW w:w="2221" w:type="dxa"/>
          </w:tcPr>
          <w:p w14:paraId="4CE03014" w14:textId="77777777" w:rsidR="00D55D19" w:rsidRDefault="006C12B9">
            <w:pPr>
              <w:widowControl/>
              <w:jc w:val="center"/>
              <w:rPr>
                <w:rFonts w:ascii="宋体" w:hAnsi="宋体"/>
                <w:kern w:val="0"/>
                <w:szCs w:val="21"/>
              </w:rPr>
            </w:pPr>
            <w:r>
              <w:rPr>
                <w:rFonts w:ascii="宋体" w:hAnsi="宋体" w:hint="eastAsia"/>
                <w:kern w:val="0"/>
                <w:szCs w:val="21"/>
              </w:rPr>
              <w:t>马峦街道</w:t>
            </w:r>
          </w:p>
        </w:tc>
        <w:tc>
          <w:tcPr>
            <w:tcW w:w="1095" w:type="dxa"/>
          </w:tcPr>
          <w:p w14:paraId="4FA140B6"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783C70F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41C68E5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794EAA7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9EF8148"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36F2A4B" w14:textId="77777777">
        <w:trPr>
          <w:trHeight w:val="428"/>
        </w:trPr>
        <w:tc>
          <w:tcPr>
            <w:tcW w:w="982" w:type="dxa"/>
            <w:vMerge/>
            <w:vAlign w:val="center"/>
          </w:tcPr>
          <w:p w14:paraId="27385ACA" w14:textId="77777777" w:rsidR="00D55D19" w:rsidRDefault="00D55D19">
            <w:pPr>
              <w:widowControl/>
              <w:jc w:val="center"/>
              <w:rPr>
                <w:rFonts w:ascii="宋体" w:hAnsi="宋体"/>
                <w:kern w:val="0"/>
                <w:szCs w:val="21"/>
              </w:rPr>
            </w:pPr>
          </w:p>
        </w:tc>
        <w:tc>
          <w:tcPr>
            <w:tcW w:w="568" w:type="dxa"/>
          </w:tcPr>
          <w:p w14:paraId="37FFB19A" w14:textId="77777777" w:rsidR="00D55D19" w:rsidRDefault="006C12B9">
            <w:pPr>
              <w:widowControl/>
              <w:jc w:val="center"/>
              <w:rPr>
                <w:rFonts w:ascii="宋体" w:hAnsi="宋体"/>
                <w:kern w:val="0"/>
                <w:szCs w:val="21"/>
              </w:rPr>
            </w:pPr>
            <w:r>
              <w:rPr>
                <w:rFonts w:ascii="宋体" w:hAnsi="宋体"/>
                <w:kern w:val="0"/>
                <w:szCs w:val="21"/>
              </w:rPr>
              <w:t>60</w:t>
            </w:r>
          </w:p>
        </w:tc>
        <w:tc>
          <w:tcPr>
            <w:tcW w:w="2221" w:type="dxa"/>
          </w:tcPr>
          <w:p w14:paraId="674D3FF4" w14:textId="77777777" w:rsidR="00D55D19" w:rsidRDefault="006C12B9">
            <w:pPr>
              <w:widowControl/>
              <w:jc w:val="center"/>
              <w:rPr>
                <w:rFonts w:ascii="宋体" w:hAnsi="宋体"/>
                <w:kern w:val="0"/>
                <w:szCs w:val="21"/>
              </w:rPr>
            </w:pPr>
            <w:r>
              <w:rPr>
                <w:rFonts w:ascii="宋体" w:hAnsi="宋体" w:hint="eastAsia"/>
                <w:kern w:val="0"/>
                <w:szCs w:val="21"/>
              </w:rPr>
              <w:t>碧岭街道</w:t>
            </w:r>
          </w:p>
        </w:tc>
        <w:tc>
          <w:tcPr>
            <w:tcW w:w="1095" w:type="dxa"/>
          </w:tcPr>
          <w:p w14:paraId="199B59C5"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77CFA42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3D9078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802385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837E594"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25AB476" w14:textId="77777777">
        <w:trPr>
          <w:trHeight w:val="428"/>
        </w:trPr>
        <w:tc>
          <w:tcPr>
            <w:tcW w:w="982" w:type="dxa"/>
            <w:vMerge/>
            <w:vAlign w:val="center"/>
          </w:tcPr>
          <w:p w14:paraId="6AB65CAE" w14:textId="77777777" w:rsidR="00D55D19" w:rsidRDefault="00D55D19">
            <w:pPr>
              <w:widowControl/>
              <w:jc w:val="center"/>
              <w:rPr>
                <w:rFonts w:ascii="宋体" w:hAnsi="宋体"/>
                <w:kern w:val="0"/>
                <w:szCs w:val="21"/>
              </w:rPr>
            </w:pPr>
          </w:p>
        </w:tc>
        <w:tc>
          <w:tcPr>
            <w:tcW w:w="568" w:type="dxa"/>
          </w:tcPr>
          <w:p w14:paraId="710E6C74" w14:textId="77777777" w:rsidR="00D55D19" w:rsidRDefault="006C12B9">
            <w:pPr>
              <w:widowControl/>
              <w:jc w:val="center"/>
              <w:rPr>
                <w:rFonts w:ascii="宋体" w:hAnsi="宋体"/>
                <w:kern w:val="0"/>
                <w:szCs w:val="21"/>
              </w:rPr>
            </w:pPr>
            <w:r>
              <w:rPr>
                <w:rFonts w:ascii="宋体" w:hAnsi="宋体"/>
                <w:kern w:val="0"/>
                <w:szCs w:val="21"/>
              </w:rPr>
              <w:t>61</w:t>
            </w:r>
          </w:p>
        </w:tc>
        <w:tc>
          <w:tcPr>
            <w:tcW w:w="2221" w:type="dxa"/>
          </w:tcPr>
          <w:p w14:paraId="516397E6" w14:textId="77777777" w:rsidR="00D55D19" w:rsidRDefault="006C12B9">
            <w:pPr>
              <w:widowControl/>
              <w:jc w:val="center"/>
              <w:rPr>
                <w:rFonts w:ascii="宋体" w:hAnsi="宋体"/>
                <w:kern w:val="0"/>
                <w:szCs w:val="21"/>
              </w:rPr>
            </w:pPr>
            <w:r>
              <w:rPr>
                <w:rFonts w:ascii="宋体" w:hAnsi="宋体" w:hint="eastAsia"/>
                <w:kern w:val="0"/>
                <w:szCs w:val="21"/>
              </w:rPr>
              <w:t>石井街道</w:t>
            </w:r>
          </w:p>
        </w:tc>
        <w:tc>
          <w:tcPr>
            <w:tcW w:w="1095" w:type="dxa"/>
          </w:tcPr>
          <w:p w14:paraId="74C732D6"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8F6253E"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35FF8BC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7A1F30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0AF489E4"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3E3A4D47" w14:textId="77777777">
        <w:trPr>
          <w:trHeight w:val="428"/>
        </w:trPr>
        <w:tc>
          <w:tcPr>
            <w:tcW w:w="982" w:type="dxa"/>
            <w:vMerge/>
            <w:vAlign w:val="center"/>
          </w:tcPr>
          <w:p w14:paraId="4CC9FB64" w14:textId="77777777" w:rsidR="00D55D19" w:rsidRDefault="00D55D19">
            <w:pPr>
              <w:widowControl/>
              <w:jc w:val="center"/>
              <w:rPr>
                <w:rFonts w:ascii="宋体" w:hAnsi="宋体"/>
                <w:kern w:val="0"/>
                <w:szCs w:val="21"/>
              </w:rPr>
            </w:pPr>
          </w:p>
        </w:tc>
        <w:tc>
          <w:tcPr>
            <w:tcW w:w="568" w:type="dxa"/>
          </w:tcPr>
          <w:p w14:paraId="7BBE1413" w14:textId="77777777" w:rsidR="00D55D19" w:rsidRDefault="006C12B9">
            <w:pPr>
              <w:widowControl/>
              <w:jc w:val="center"/>
              <w:rPr>
                <w:rFonts w:ascii="宋体" w:hAnsi="宋体"/>
                <w:kern w:val="0"/>
                <w:szCs w:val="21"/>
              </w:rPr>
            </w:pPr>
            <w:r>
              <w:rPr>
                <w:rFonts w:ascii="宋体" w:hAnsi="宋体"/>
                <w:kern w:val="0"/>
                <w:szCs w:val="21"/>
              </w:rPr>
              <w:t>62</w:t>
            </w:r>
          </w:p>
        </w:tc>
        <w:tc>
          <w:tcPr>
            <w:tcW w:w="2221" w:type="dxa"/>
          </w:tcPr>
          <w:p w14:paraId="46151A8F" w14:textId="77777777" w:rsidR="00D55D19" w:rsidRDefault="006C12B9">
            <w:pPr>
              <w:widowControl/>
              <w:jc w:val="center"/>
              <w:rPr>
                <w:rFonts w:ascii="宋体" w:hAnsi="宋体"/>
                <w:kern w:val="0"/>
                <w:szCs w:val="21"/>
              </w:rPr>
            </w:pPr>
            <w:r>
              <w:rPr>
                <w:rFonts w:ascii="宋体" w:hAnsi="宋体" w:hint="eastAsia"/>
                <w:kern w:val="0"/>
                <w:szCs w:val="21"/>
              </w:rPr>
              <w:t>坪山街道</w:t>
            </w:r>
          </w:p>
        </w:tc>
        <w:tc>
          <w:tcPr>
            <w:tcW w:w="1095" w:type="dxa"/>
          </w:tcPr>
          <w:p w14:paraId="32A8AAF4"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0BB325A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2B8A81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116A46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CADAFB3"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4C354D2C" w14:textId="77777777">
        <w:trPr>
          <w:trHeight w:val="428"/>
        </w:trPr>
        <w:tc>
          <w:tcPr>
            <w:tcW w:w="982" w:type="dxa"/>
            <w:vMerge w:val="restart"/>
            <w:vAlign w:val="center"/>
          </w:tcPr>
          <w:p w14:paraId="5DB3822B" w14:textId="77777777" w:rsidR="00D55D19" w:rsidRDefault="006C12B9">
            <w:pPr>
              <w:widowControl/>
              <w:jc w:val="center"/>
              <w:rPr>
                <w:rFonts w:ascii="宋体" w:hAnsi="宋体"/>
                <w:kern w:val="0"/>
                <w:szCs w:val="21"/>
              </w:rPr>
            </w:pPr>
            <w:r>
              <w:rPr>
                <w:rFonts w:ascii="宋体" w:hAnsi="宋体" w:hint="eastAsia"/>
                <w:kern w:val="0"/>
                <w:szCs w:val="21"/>
              </w:rPr>
              <w:t>光明区</w:t>
            </w:r>
            <w:r>
              <w:rPr>
                <w:rFonts w:ascii="宋体" w:hAnsi="宋体"/>
                <w:kern w:val="0"/>
                <w:szCs w:val="21"/>
              </w:rPr>
              <w:t>600份</w:t>
            </w:r>
          </w:p>
        </w:tc>
        <w:tc>
          <w:tcPr>
            <w:tcW w:w="568" w:type="dxa"/>
          </w:tcPr>
          <w:p w14:paraId="4A95A29B" w14:textId="77777777" w:rsidR="00D55D19" w:rsidRDefault="006C12B9">
            <w:pPr>
              <w:widowControl/>
              <w:jc w:val="center"/>
              <w:rPr>
                <w:rFonts w:ascii="宋体" w:hAnsi="宋体"/>
                <w:kern w:val="0"/>
                <w:szCs w:val="21"/>
              </w:rPr>
            </w:pPr>
            <w:r>
              <w:rPr>
                <w:rFonts w:ascii="宋体" w:hAnsi="宋体"/>
                <w:kern w:val="0"/>
                <w:szCs w:val="21"/>
              </w:rPr>
              <w:t>63</w:t>
            </w:r>
          </w:p>
        </w:tc>
        <w:tc>
          <w:tcPr>
            <w:tcW w:w="2221" w:type="dxa"/>
          </w:tcPr>
          <w:p w14:paraId="698BFF3B" w14:textId="77777777" w:rsidR="00D55D19" w:rsidRDefault="006C12B9">
            <w:pPr>
              <w:jc w:val="center"/>
              <w:rPr>
                <w:rFonts w:ascii="宋体" w:hAnsi="宋体"/>
                <w:szCs w:val="21"/>
              </w:rPr>
            </w:pPr>
            <w:r>
              <w:rPr>
                <w:rFonts w:ascii="宋体" w:hAnsi="宋体" w:hint="eastAsia"/>
                <w:szCs w:val="21"/>
              </w:rPr>
              <w:t>光明</w:t>
            </w:r>
            <w:r>
              <w:rPr>
                <w:rFonts w:ascii="宋体" w:hAnsi="宋体" w:hint="eastAsia"/>
                <w:kern w:val="0"/>
                <w:szCs w:val="21"/>
              </w:rPr>
              <w:t>街道</w:t>
            </w:r>
          </w:p>
        </w:tc>
        <w:tc>
          <w:tcPr>
            <w:tcW w:w="1095" w:type="dxa"/>
          </w:tcPr>
          <w:p w14:paraId="3ACB5BFE"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694E5C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3940009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762D5D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5B2ECDA"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5E5BF94E" w14:textId="77777777">
        <w:trPr>
          <w:trHeight w:val="428"/>
        </w:trPr>
        <w:tc>
          <w:tcPr>
            <w:tcW w:w="982" w:type="dxa"/>
            <w:vMerge/>
            <w:vAlign w:val="center"/>
          </w:tcPr>
          <w:p w14:paraId="33DE72FE" w14:textId="77777777" w:rsidR="00D55D19" w:rsidRDefault="00D55D19">
            <w:pPr>
              <w:widowControl/>
              <w:jc w:val="center"/>
              <w:rPr>
                <w:rFonts w:ascii="宋体" w:hAnsi="宋体"/>
                <w:kern w:val="0"/>
                <w:szCs w:val="21"/>
              </w:rPr>
            </w:pPr>
          </w:p>
        </w:tc>
        <w:tc>
          <w:tcPr>
            <w:tcW w:w="568" w:type="dxa"/>
          </w:tcPr>
          <w:p w14:paraId="77EE4439" w14:textId="77777777" w:rsidR="00D55D19" w:rsidRDefault="006C12B9">
            <w:pPr>
              <w:widowControl/>
              <w:jc w:val="center"/>
              <w:rPr>
                <w:rFonts w:ascii="宋体" w:hAnsi="宋体"/>
                <w:kern w:val="0"/>
                <w:szCs w:val="21"/>
              </w:rPr>
            </w:pPr>
            <w:r>
              <w:rPr>
                <w:rFonts w:ascii="宋体" w:hAnsi="宋体"/>
                <w:kern w:val="0"/>
                <w:szCs w:val="21"/>
              </w:rPr>
              <w:t>64</w:t>
            </w:r>
          </w:p>
        </w:tc>
        <w:tc>
          <w:tcPr>
            <w:tcW w:w="2221" w:type="dxa"/>
          </w:tcPr>
          <w:p w14:paraId="0ABC49A1" w14:textId="77777777" w:rsidR="00D55D19" w:rsidRDefault="006C12B9">
            <w:pPr>
              <w:jc w:val="center"/>
              <w:rPr>
                <w:rFonts w:ascii="宋体" w:hAnsi="宋体"/>
                <w:szCs w:val="21"/>
              </w:rPr>
            </w:pPr>
            <w:r>
              <w:rPr>
                <w:rFonts w:ascii="宋体" w:hAnsi="宋体" w:hint="eastAsia"/>
                <w:szCs w:val="21"/>
              </w:rPr>
              <w:t>公明</w:t>
            </w:r>
            <w:r>
              <w:rPr>
                <w:rFonts w:ascii="宋体" w:hAnsi="宋体" w:hint="eastAsia"/>
                <w:kern w:val="0"/>
                <w:szCs w:val="21"/>
              </w:rPr>
              <w:t>街道</w:t>
            </w:r>
          </w:p>
        </w:tc>
        <w:tc>
          <w:tcPr>
            <w:tcW w:w="1095" w:type="dxa"/>
          </w:tcPr>
          <w:p w14:paraId="74614FF8"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5445DCE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17391F1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056A17D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522130DA"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598B90B" w14:textId="77777777">
        <w:trPr>
          <w:trHeight w:val="428"/>
        </w:trPr>
        <w:tc>
          <w:tcPr>
            <w:tcW w:w="982" w:type="dxa"/>
            <w:vMerge/>
            <w:vAlign w:val="center"/>
          </w:tcPr>
          <w:p w14:paraId="09780493" w14:textId="77777777" w:rsidR="00D55D19" w:rsidRDefault="00D55D19">
            <w:pPr>
              <w:widowControl/>
              <w:jc w:val="center"/>
              <w:rPr>
                <w:rFonts w:ascii="宋体" w:hAnsi="宋体"/>
                <w:kern w:val="0"/>
                <w:szCs w:val="21"/>
              </w:rPr>
            </w:pPr>
          </w:p>
        </w:tc>
        <w:tc>
          <w:tcPr>
            <w:tcW w:w="568" w:type="dxa"/>
          </w:tcPr>
          <w:p w14:paraId="5C5429B5" w14:textId="77777777" w:rsidR="00D55D19" w:rsidRDefault="006C12B9">
            <w:pPr>
              <w:widowControl/>
              <w:jc w:val="center"/>
              <w:rPr>
                <w:rFonts w:ascii="宋体" w:hAnsi="宋体"/>
                <w:kern w:val="0"/>
                <w:szCs w:val="21"/>
              </w:rPr>
            </w:pPr>
            <w:r>
              <w:rPr>
                <w:rFonts w:ascii="宋体" w:hAnsi="宋体"/>
                <w:kern w:val="0"/>
                <w:szCs w:val="21"/>
              </w:rPr>
              <w:t>65</w:t>
            </w:r>
          </w:p>
        </w:tc>
        <w:tc>
          <w:tcPr>
            <w:tcW w:w="2221" w:type="dxa"/>
          </w:tcPr>
          <w:p w14:paraId="23D0E856" w14:textId="77777777" w:rsidR="00D55D19" w:rsidRDefault="006C12B9">
            <w:pPr>
              <w:jc w:val="center"/>
              <w:rPr>
                <w:rFonts w:ascii="宋体" w:hAnsi="宋体"/>
                <w:szCs w:val="21"/>
              </w:rPr>
            </w:pPr>
            <w:r>
              <w:rPr>
                <w:rFonts w:ascii="宋体" w:hAnsi="宋体" w:hint="eastAsia"/>
                <w:szCs w:val="21"/>
              </w:rPr>
              <w:t>新湖</w:t>
            </w:r>
            <w:r>
              <w:rPr>
                <w:rFonts w:ascii="宋体" w:hAnsi="宋体" w:hint="eastAsia"/>
                <w:kern w:val="0"/>
                <w:szCs w:val="21"/>
              </w:rPr>
              <w:t>街道</w:t>
            </w:r>
          </w:p>
        </w:tc>
        <w:tc>
          <w:tcPr>
            <w:tcW w:w="1095" w:type="dxa"/>
          </w:tcPr>
          <w:p w14:paraId="206DEE15"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453500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B310EE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4168EC3"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106FA1A4"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322B75F0" w14:textId="77777777">
        <w:trPr>
          <w:trHeight w:val="428"/>
        </w:trPr>
        <w:tc>
          <w:tcPr>
            <w:tcW w:w="982" w:type="dxa"/>
            <w:vMerge/>
            <w:vAlign w:val="center"/>
          </w:tcPr>
          <w:p w14:paraId="6EFF91C4" w14:textId="77777777" w:rsidR="00D55D19" w:rsidRDefault="00D55D19">
            <w:pPr>
              <w:widowControl/>
              <w:jc w:val="center"/>
              <w:rPr>
                <w:rFonts w:ascii="宋体" w:hAnsi="宋体"/>
                <w:kern w:val="0"/>
                <w:szCs w:val="21"/>
              </w:rPr>
            </w:pPr>
          </w:p>
        </w:tc>
        <w:tc>
          <w:tcPr>
            <w:tcW w:w="568" w:type="dxa"/>
          </w:tcPr>
          <w:p w14:paraId="5D8803F0" w14:textId="77777777" w:rsidR="00D55D19" w:rsidRDefault="006C12B9">
            <w:pPr>
              <w:widowControl/>
              <w:jc w:val="center"/>
              <w:rPr>
                <w:rFonts w:ascii="宋体" w:hAnsi="宋体"/>
                <w:kern w:val="0"/>
                <w:szCs w:val="21"/>
              </w:rPr>
            </w:pPr>
            <w:r>
              <w:rPr>
                <w:rFonts w:ascii="宋体" w:hAnsi="宋体"/>
                <w:kern w:val="0"/>
                <w:szCs w:val="21"/>
              </w:rPr>
              <w:t>66</w:t>
            </w:r>
          </w:p>
        </w:tc>
        <w:tc>
          <w:tcPr>
            <w:tcW w:w="2221" w:type="dxa"/>
          </w:tcPr>
          <w:p w14:paraId="460BF237" w14:textId="77777777" w:rsidR="00D55D19" w:rsidRDefault="006C12B9">
            <w:pPr>
              <w:jc w:val="center"/>
              <w:rPr>
                <w:rFonts w:ascii="宋体" w:hAnsi="宋体"/>
                <w:szCs w:val="21"/>
              </w:rPr>
            </w:pPr>
            <w:r>
              <w:rPr>
                <w:rFonts w:ascii="宋体" w:hAnsi="宋体" w:hint="eastAsia"/>
                <w:szCs w:val="21"/>
              </w:rPr>
              <w:t>凤凰</w:t>
            </w:r>
            <w:r>
              <w:rPr>
                <w:rFonts w:ascii="宋体" w:hAnsi="宋体" w:hint="eastAsia"/>
                <w:kern w:val="0"/>
                <w:szCs w:val="21"/>
              </w:rPr>
              <w:t>街道</w:t>
            </w:r>
          </w:p>
        </w:tc>
        <w:tc>
          <w:tcPr>
            <w:tcW w:w="1095" w:type="dxa"/>
          </w:tcPr>
          <w:p w14:paraId="535814A0"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751C267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53FDD750"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4C39F79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6DC72C2"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78088D0" w14:textId="77777777">
        <w:trPr>
          <w:trHeight w:val="428"/>
        </w:trPr>
        <w:tc>
          <w:tcPr>
            <w:tcW w:w="982" w:type="dxa"/>
            <w:vMerge/>
            <w:vAlign w:val="center"/>
          </w:tcPr>
          <w:p w14:paraId="48583C86" w14:textId="77777777" w:rsidR="00D55D19" w:rsidRDefault="00D55D19">
            <w:pPr>
              <w:widowControl/>
              <w:jc w:val="center"/>
              <w:rPr>
                <w:rFonts w:ascii="宋体" w:hAnsi="宋体"/>
                <w:kern w:val="0"/>
                <w:szCs w:val="21"/>
              </w:rPr>
            </w:pPr>
          </w:p>
        </w:tc>
        <w:tc>
          <w:tcPr>
            <w:tcW w:w="568" w:type="dxa"/>
          </w:tcPr>
          <w:p w14:paraId="7C16AD54" w14:textId="77777777" w:rsidR="00D55D19" w:rsidRDefault="006C12B9">
            <w:pPr>
              <w:widowControl/>
              <w:jc w:val="center"/>
              <w:rPr>
                <w:rFonts w:ascii="宋体" w:hAnsi="宋体"/>
                <w:kern w:val="0"/>
                <w:szCs w:val="21"/>
              </w:rPr>
            </w:pPr>
            <w:r>
              <w:rPr>
                <w:rFonts w:ascii="宋体" w:hAnsi="宋体"/>
                <w:kern w:val="0"/>
                <w:szCs w:val="21"/>
              </w:rPr>
              <w:t>67</w:t>
            </w:r>
          </w:p>
        </w:tc>
        <w:tc>
          <w:tcPr>
            <w:tcW w:w="2221" w:type="dxa"/>
          </w:tcPr>
          <w:p w14:paraId="0D0468C1" w14:textId="77777777" w:rsidR="00D55D19" w:rsidRDefault="006C12B9">
            <w:pPr>
              <w:jc w:val="center"/>
              <w:rPr>
                <w:rFonts w:ascii="宋体" w:hAnsi="宋体"/>
                <w:szCs w:val="21"/>
              </w:rPr>
            </w:pPr>
            <w:r>
              <w:rPr>
                <w:rFonts w:ascii="宋体" w:hAnsi="宋体" w:hint="eastAsia"/>
                <w:szCs w:val="21"/>
              </w:rPr>
              <w:t>玉塘</w:t>
            </w:r>
            <w:r>
              <w:rPr>
                <w:rFonts w:ascii="宋体" w:hAnsi="宋体" w:hint="eastAsia"/>
                <w:kern w:val="0"/>
                <w:szCs w:val="21"/>
              </w:rPr>
              <w:t>街道</w:t>
            </w:r>
          </w:p>
        </w:tc>
        <w:tc>
          <w:tcPr>
            <w:tcW w:w="1095" w:type="dxa"/>
          </w:tcPr>
          <w:p w14:paraId="7D3363B0"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784644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6D06DB4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3B16AEB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703AB6B7"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D93D7DB" w14:textId="77777777">
        <w:trPr>
          <w:trHeight w:val="428"/>
        </w:trPr>
        <w:tc>
          <w:tcPr>
            <w:tcW w:w="982" w:type="dxa"/>
            <w:vMerge/>
            <w:vAlign w:val="center"/>
          </w:tcPr>
          <w:p w14:paraId="390D50A1" w14:textId="77777777" w:rsidR="00D55D19" w:rsidRDefault="00D55D19">
            <w:pPr>
              <w:widowControl/>
              <w:jc w:val="center"/>
              <w:rPr>
                <w:rFonts w:ascii="宋体" w:hAnsi="宋体"/>
                <w:kern w:val="0"/>
                <w:szCs w:val="21"/>
              </w:rPr>
            </w:pPr>
          </w:p>
        </w:tc>
        <w:tc>
          <w:tcPr>
            <w:tcW w:w="568" w:type="dxa"/>
          </w:tcPr>
          <w:p w14:paraId="4EDB0BC0" w14:textId="77777777" w:rsidR="00D55D19" w:rsidRDefault="006C12B9">
            <w:pPr>
              <w:widowControl/>
              <w:jc w:val="center"/>
              <w:rPr>
                <w:rFonts w:ascii="宋体" w:hAnsi="宋体"/>
                <w:kern w:val="0"/>
                <w:szCs w:val="21"/>
              </w:rPr>
            </w:pPr>
            <w:r>
              <w:rPr>
                <w:rFonts w:ascii="宋体" w:hAnsi="宋体"/>
                <w:kern w:val="0"/>
                <w:szCs w:val="21"/>
              </w:rPr>
              <w:t>68</w:t>
            </w:r>
          </w:p>
        </w:tc>
        <w:tc>
          <w:tcPr>
            <w:tcW w:w="2221" w:type="dxa"/>
          </w:tcPr>
          <w:p w14:paraId="445EA7BB" w14:textId="77777777" w:rsidR="00D55D19" w:rsidRDefault="006C12B9">
            <w:pPr>
              <w:jc w:val="center"/>
              <w:rPr>
                <w:rFonts w:ascii="宋体" w:hAnsi="宋体"/>
                <w:szCs w:val="21"/>
              </w:rPr>
            </w:pPr>
            <w:r>
              <w:rPr>
                <w:rFonts w:ascii="宋体" w:hAnsi="宋体" w:hint="eastAsia"/>
                <w:szCs w:val="21"/>
              </w:rPr>
              <w:t>马田</w:t>
            </w:r>
            <w:r>
              <w:rPr>
                <w:rFonts w:ascii="宋体" w:hAnsi="宋体" w:hint="eastAsia"/>
                <w:kern w:val="0"/>
                <w:szCs w:val="21"/>
              </w:rPr>
              <w:t>街道</w:t>
            </w:r>
          </w:p>
        </w:tc>
        <w:tc>
          <w:tcPr>
            <w:tcW w:w="1095" w:type="dxa"/>
          </w:tcPr>
          <w:p w14:paraId="7E5588BF"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26C0318"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4BF855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726C0BDC"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360FF76D"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0C6C3777" w14:textId="77777777">
        <w:trPr>
          <w:trHeight w:val="428"/>
        </w:trPr>
        <w:tc>
          <w:tcPr>
            <w:tcW w:w="982" w:type="dxa"/>
            <w:vMerge w:val="restart"/>
            <w:vAlign w:val="center"/>
          </w:tcPr>
          <w:p w14:paraId="4BCCBC6F" w14:textId="77777777" w:rsidR="00D55D19" w:rsidRDefault="006C12B9">
            <w:pPr>
              <w:widowControl/>
              <w:jc w:val="center"/>
              <w:rPr>
                <w:rFonts w:ascii="宋体" w:hAnsi="宋体"/>
                <w:kern w:val="0"/>
                <w:szCs w:val="21"/>
              </w:rPr>
            </w:pPr>
            <w:proofErr w:type="gramStart"/>
            <w:r>
              <w:rPr>
                <w:rFonts w:ascii="宋体" w:hAnsi="宋体" w:hint="eastAsia"/>
                <w:kern w:val="0"/>
                <w:szCs w:val="21"/>
              </w:rPr>
              <w:t>龙华区</w:t>
            </w:r>
            <w:proofErr w:type="gramEnd"/>
            <w:r>
              <w:rPr>
                <w:rFonts w:ascii="宋体" w:hAnsi="宋体"/>
                <w:kern w:val="0"/>
                <w:szCs w:val="21"/>
              </w:rPr>
              <w:t>600份</w:t>
            </w:r>
          </w:p>
        </w:tc>
        <w:tc>
          <w:tcPr>
            <w:tcW w:w="568" w:type="dxa"/>
          </w:tcPr>
          <w:p w14:paraId="0865B9EE" w14:textId="77777777" w:rsidR="00D55D19" w:rsidRDefault="006C12B9">
            <w:pPr>
              <w:widowControl/>
              <w:jc w:val="center"/>
              <w:rPr>
                <w:rFonts w:ascii="宋体" w:hAnsi="宋体"/>
                <w:kern w:val="0"/>
                <w:szCs w:val="21"/>
              </w:rPr>
            </w:pPr>
            <w:r>
              <w:rPr>
                <w:rFonts w:ascii="宋体" w:hAnsi="宋体"/>
                <w:kern w:val="0"/>
                <w:szCs w:val="21"/>
              </w:rPr>
              <w:t>69</w:t>
            </w:r>
          </w:p>
        </w:tc>
        <w:tc>
          <w:tcPr>
            <w:tcW w:w="2221" w:type="dxa"/>
          </w:tcPr>
          <w:p w14:paraId="419A9D80" w14:textId="77777777" w:rsidR="00D55D19" w:rsidRDefault="006C12B9">
            <w:pPr>
              <w:widowControl/>
              <w:jc w:val="center"/>
              <w:rPr>
                <w:rFonts w:ascii="宋体" w:hAnsi="宋体"/>
                <w:kern w:val="0"/>
                <w:szCs w:val="21"/>
              </w:rPr>
            </w:pPr>
            <w:r>
              <w:rPr>
                <w:rFonts w:ascii="宋体" w:hAnsi="宋体" w:hint="eastAsia"/>
                <w:kern w:val="0"/>
                <w:szCs w:val="21"/>
              </w:rPr>
              <w:t>大浪街道</w:t>
            </w:r>
          </w:p>
        </w:tc>
        <w:tc>
          <w:tcPr>
            <w:tcW w:w="1095" w:type="dxa"/>
          </w:tcPr>
          <w:p w14:paraId="6399209F"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04856DE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0DD5C6E2"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5D3B73A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CD11700"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ADDBE4C" w14:textId="77777777">
        <w:trPr>
          <w:trHeight w:val="428"/>
        </w:trPr>
        <w:tc>
          <w:tcPr>
            <w:tcW w:w="982" w:type="dxa"/>
            <w:vMerge/>
            <w:vAlign w:val="center"/>
          </w:tcPr>
          <w:p w14:paraId="2E988941" w14:textId="77777777" w:rsidR="00D55D19" w:rsidRDefault="00D55D19">
            <w:pPr>
              <w:widowControl/>
              <w:jc w:val="center"/>
              <w:rPr>
                <w:rFonts w:ascii="宋体" w:hAnsi="宋体"/>
                <w:kern w:val="0"/>
                <w:szCs w:val="21"/>
              </w:rPr>
            </w:pPr>
          </w:p>
        </w:tc>
        <w:tc>
          <w:tcPr>
            <w:tcW w:w="568" w:type="dxa"/>
          </w:tcPr>
          <w:p w14:paraId="2CD63EDB" w14:textId="77777777" w:rsidR="00D55D19" w:rsidRDefault="006C12B9">
            <w:pPr>
              <w:widowControl/>
              <w:jc w:val="center"/>
              <w:rPr>
                <w:rFonts w:ascii="宋体" w:hAnsi="宋体"/>
                <w:kern w:val="0"/>
                <w:szCs w:val="21"/>
              </w:rPr>
            </w:pPr>
            <w:r>
              <w:rPr>
                <w:rFonts w:ascii="宋体" w:hAnsi="宋体"/>
                <w:kern w:val="0"/>
                <w:szCs w:val="21"/>
              </w:rPr>
              <w:t>70</w:t>
            </w:r>
          </w:p>
        </w:tc>
        <w:tc>
          <w:tcPr>
            <w:tcW w:w="2221" w:type="dxa"/>
          </w:tcPr>
          <w:p w14:paraId="323632E6" w14:textId="77777777" w:rsidR="00D55D19" w:rsidRDefault="006C12B9">
            <w:pPr>
              <w:widowControl/>
              <w:jc w:val="center"/>
              <w:rPr>
                <w:rFonts w:ascii="宋体" w:hAnsi="宋体"/>
                <w:kern w:val="0"/>
                <w:szCs w:val="21"/>
              </w:rPr>
            </w:pPr>
            <w:r>
              <w:rPr>
                <w:rFonts w:ascii="宋体" w:hAnsi="宋体" w:hint="eastAsia"/>
                <w:kern w:val="0"/>
                <w:szCs w:val="21"/>
              </w:rPr>
              <w:t>观</w:t>
            </w:r>
            <w:proofErr w:type="gramStart"/>
            <w:r>
              <w:rPr>
                <w:rFonts w:ascii="宋体" w:hAnsi="宋体" w:hint="eastAsia"/>
                <w:kern w:val="0"/>
                <w:szCs w:val="21"/>
              </w:rPr>
              <w:t>澜</w:t>
            </w:r>
            <w:proofErr w:type="gramEnd"/>
            <w:r>
              <w:rPr>
                <w:rFonts w:ascii="宋体" w:hAnsi="宋体" w:hint="eastAsia"/>
                <w:kern w:val="0"/>
                <w:szCs w:val="21"/>
              </w:rPr>
              <w:t>街道</w:t>
            </w:r>
          </w:p>
        </w:tc>
        <w:tc>
          <w:tcPr>
            <w:tcW w:w="1095" w:type="dxa"/>
          </w:tcPr>
          <w:p w14:paraId="644B6523"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B73E9C6"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68DC26A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0C3805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71FD290"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740CE6B3" w14:textId="77777777">
        <w:trPr>
          <w:trHeight w:val="428"/>
        </w:trPr>
        <w:tc>
          <w:tcPr>
            <w:tcW w:w="982" w:type="dxa"/>
            <w:vMerge/>
            <w:vAlign w:val="center"/>
          </w:tcPr>
          <w:p w14:paraId="17DA373D" w14:textId="77777777" w:rsidR="00D55D19" w:rsidRDefault="00D55D19">
            <w:pPr>
              <w:widowControl/>
              <w:jc w:val="center"/>
              <w:rPr>
                <w:rFonts w:ascii="宋体" w:hAnsi="宋体"/>
                <w:kern w:val="0"/>
                <w:szCs w:val="21"/>
              </w:rPr>
            </w:pPr>
          </w:p>
        </w:tc>
        <w:tc>
          <w:tcPr>
            <w:tcW w:w="568" w:type="dxa"/>
          </w:tcPr>
          <w:p w14:paraId="2985D988" w14:textId="77777777" w:rsidR="00D55D19" w:rsidRDefault="006C12B9">
            <w:pPr>
              <w:widowControl/>
              <w:jc w:val="center"/>
              <w:rPr>
                <w:rFonts w:ascii="宋体" w:hAnsi="宋体"/>
                <w:kern w:val="0"/>
                <w:szCs w:val="21"/>
              </w:rPr>
            </w:pPr>
            <w:r>
              <w:rPr>
                <w:rFonts w:ascii="宋体" w:hAnsi="宋体"/>
                <w:kern w:val="0"/>
                <w:szCs w:val="21"/>
              </w:rPr>
              <w:t>71</w:t>
            </w:r>
          </w:p>
        </w:tc>
        <w:tc>
          <w:tcPr>
            <w:tcW w:w="2221" w:type="dxa"/>
          </w:tcPr>
          <w:p w14:paraId="0EF6FCFE" w14:textId="77777777" w:rsidR="00D55D19" w:rsidRDefault="006C12B9">
            <w:pPr>
              <w:widowControl/>
              <w:jc w:val="center"/>
              <w:rPr>
                <w:rFonts w:ascii="宋体" w:hAnsi="宋体"/>
                <w:kern w:val="0"/>
                <w:szCs w:val="21"/>
              </w:rPr>
            </w:pPr>
            <w:r>
              <w:rPr>
                <w:rFonts w:ascii="宋体" w:hAnsi="宋体" w:hint="eastAsia"/>
                <w:kern w:val="0"/>
                <w:szCs w:val="21"/>
              </w:rPr>
              <w:t>龙华街道</w:t>
            </w:r>
          </w:p>
        </w:tc>
        <w:tc>
          <w:tcPr>
            <w:tcW w:w="1095" w:type="dxa"/>
          </w:tcPr>
          <w:p w14:paraId="345453CC"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21F837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2E0240B9"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779B54D"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032D1861"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28197C86" w14:textId="77777777">
        <w:trPr>
          <w:trHeight w:val="428"/>
        </w:trPr>
        <w:tc>
          <w:tcPr>
            <w:tcW w:w="982" w:type="dxa"/>
            <w:vMerge/>
            <w:vAlign w:val="center"/>
          </w:tcPr>
          <w:p w14:paraId="2DFB5A57" w14:textId="77777777" w:rsidR="00D55D19" w:rsidRDefault="00D55D19">
            <w:pPr>
              <w:widowControl/>
              <w:jc w:val="center"/>
              <w:rPr>
                <w:rFonts w:ascii="宋体" w:hAnsi="宋体"/>
                <w:kern w:val="0"/>
                <w:szCs w:val="21"/>
              </w:rPr>
            </w:pPr>
          </w:p>
        </w:tc>
        <w:tc>
          <w:tcPr>
            <w:tcW w:w="568" w:type="dxa"/>
          </w:tcPr>
          <w:p w14:paraId="1EC58902" w14:textId="77777777" w:rsidR="00D55D19" w:rsidRDefault="006C12B9">
            <w:pPr>
              <w:widowControl/>
              <w:jc w:val="center"/>
              <w:rPr>
                <w:rFonts w:ascii="宋体" w:hAnsi="宋体"/>
                <w:kern w:val="0"/>
                <w:szCs w:val="21"/>
              </w:rPr>
            </w:pPr>
            <w:r>
              <w:rPr>
                <w:rFonts w:ascii="宋体" w:hAnsi="宋体"/>
                <w:kern w:val="0"/>
                <w:szCs w:val="21"/>
              </w:rPr>
              <w:t>72</w:t>
            </w:r>
          </w:p>
        </w:tc>
        <w:tc>
          <w:tcPr>
            <w:tcW w:w="2221" w:type="dxa"/>
          </w:tcPr>
          <w:p w14:paraId="1B25DD8E" w14:textId="77777777" w:rsidR="00D55D19" w:rsidRDefault="006C12B9">
            <w:pPr>
              <w:widowControl/>
              <w:jc w:val="center"/>
              <w:rPr>
                <w:rFonts w:ascii="宋体" w:hAnsi="宋体"/>
                <w:kern w:val="0"/>
                <w:szCs w:val="21"/>
              </w:rPr>
            </w:pPr>
            <w:r>
              <w:rPr>
                <w:rFonts w:ascii="宋体" w:hAnsi="宋体" w:hint="eastAsia"/>
                <w:kern w:val="0"/>
                <w:szCs w:val="21"/>
              </w:rPr>
              <w:t>民治街道</w:t>
            </w:r>
          </w:p>
        </w:tc>
        <w:tc>
          <w:tcPr>
            <w:tcW w:w="1095" w:type="dxa"/>
          </w:tcPr>
          <w:p w14:paraId="16B16389"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2E44352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09B8878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0733A514"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6350A6BD"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4EF9B603" w14:textId="77777777">
        <w:trPr>
          <w:trHeight w:val="428"/>
        </w:trPr>
        <w:tc>
          <w:tcPr>
            <w:tcW w:w="982" w:type="dxa"/>
            <w:vMerge/>
            <w:vAlign w:val="center"/>
          </w:tcPr>
          <w:p w14:paraId="74CAEEAD" w14:textId="77777777" w:rsidR="00D55D19" w:rsidRDefault="00D55D19">
            <w:pPr>
              <w:widowControl/>
              <w:jc w:val="center"/>
              <w:rPr>
                <w:rFonts w:ascii="宋体" w:hAnsi="宋体"/>
                <w:kern w:val="0"/>
                <w:szCs w:val="21"/>
              </w:rPr>
            </w:pPr>
          </w:p>
        </w:tc>
        <w:tc>
          <w:tcPr>
            <w:tcW w:w="568" w:type="dxa"/>
          </w:tcPr>
          <w:p w14:paraId="2833666C" w14:textId="77777777" w:rsidR="00D55D19" w:rsidRDefault="006C12B9">
            <w:pPr>
              <w:widowControl/>
              <w:jc w:val="center"/>
              <w:rPr>
                <w:rFonts w:ascii="宋体" w:hAnsi="宋体"/>
                <w:kern w:val="0"/>
                <w:szCs w:val="21"/>
              </w:rPr>
            </w:pPr>
            <w:r>
              <w:rPr>
                <w:rFonts w:ascii="宋体" w:hAnsi="宋体"/>
                <w:kern w:val="0"/>
                <w:szCs w:val="21"/>
              </w:rPr>
              <w:t>73</w:t>
            </w:r>
          </w:p>
        </w:tc>
        <w:tc>
          <w:tcPr>
            <w:tcW w:w="2221" w:type="dxa"/>
          </w:tcPr>
          <w:p w14:paraId="56ED1593" w14:textId="77777777" w:rsidR="00D55D19" w:rsidRDefault="006C12B9">
            <w:pPr>
              <w:widowControl/>
              <w:jc w:val="center"/>
              <w:rPr>
                <w:rFonts w:ascii="宋体" w:hAnsi="宋体"/>
                <w:kern w:val="0"/>
                <w:szCs w:val="21"/>
              </w:rPr>
            </w:pPr>
            <w:r>
              <w:rPr>
                <w:rFonts w:ascii="宋体" w:hAnsi="宋体" w:hint="eastAsia"/>
                <w:kern w:val="0"/>
                <w:szCs w:val="21"/>
              </w:rPr>
              <w:t>福城街道</w:t>
            </w:r>
          </w:p>
        </w:tc>
        <w:tc>
          <w:tcPr>
            <w:tcW w:w="1095" w:type="dxa"/>
          </w:tcPr>
          <w:p w14:paraId="60618829"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18B16BF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698842EA"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2B7BF6D5"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4DB90B77"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60B16D99" w14:textId="77777777">
        <w:trPr>
          <w:trHeight w:val="428"/>
        </w:trPr>
        <w:tc>
          <w:tcPr>
            <w:tcW w:w="982" w:type="dxa"/>
            <w:vMerge/>
            <w:vAlign w:val="center"/>
          </w:tcPr>
          <w:p w14:paraId="5CC86C80" w14:textId="77777777" w:rsidR="00D55D19" w:rsidRDefault="00D55D19">
            <w:pPr>
              <w:widowControl/>
              <w:jc w:val="center"/>
              <w:rPr>
                <w:rFonts w:ascii="宋体" w:hAnsi="宋体"/>
                <w:kern w:val="0"/>
                <w:szCs w:val="21"/>
              </w:rPr>
            </w:pPr>
          </w:p>
        </w:tc>
        <w:tc>
          <w:tcPr>
            <w:tcW w:w="568" w:type="dxa"/>
          </w:tcPr>
          <w:p w14:paraId="0FF75B6C" w14:textId="77777777" w:rsidR="00D55D19" w:rsidRDefault="006C12B9">
            <w:pPr>
              <w:widowControl/>
              <w:jc w:val="center"/>
              <w:rPr>
                <w:rFonts w:ascii="宋体" w:hAnsi="宋体"/>
                <w:kern w:val="0"/>
                <w:szCs w:val="21"/>
              </w:rPr>
            </w:pPr>
            <w:r>
              <w:rPr>
                <w:rFonts w:ascii="宋体" w:hAnsi="宋体"/>
                <w:kern w:val="0"/>
                <w:szCs w:val="21"/>
              </w:rPr>
              <w:t>74</w:t>
            </w:r>
          </w:p>
        </w:tc>
        <w:tc>
          <w:tcPr>
            <w:tcW w:w="2221" w:type="dxa"/>
          </w:tcPr>
          <w:p w14:paraId="1F7AE772" w14:textId="77777777" w:rsidR="00D55D19" w:rsidRDefault="006C12B9">
            <w:pPr>
              <w:widowControl/>
              <w:jc w:val="center"/>
              <w:rPr>
                <w:rFonts w:ascii="宋体" w:hAnsi="宋体"/>
                <w:kern w:val="0"/>
                <w:szCs w:val="21"/>
              </w:rPr>
            </w:pPr>
            <w:r>
              <w:rPr>
                <w:rFonts w:ascii="宋体" w:hAnsi="宋体" w:hint="eastAsia"/>
                <w:kern w:val="0"/>
                <w:szCs w:val="21"/>
              </w:rPr>
              <w:t>观湖街道</w:t>
            </w:r>
          </w:p>
        </w:tc>
        <w:tc>
          <w:tcPr>
            <w:tcW w:w="1095" w:type="dxa"/>
          </w:tcPr>
          <w:p w14:paraId="490DD682" w14:textId="77777777" w:rsidR="00D55D19" w:rsidRDefault="006C12B9">
            <w:pPr>
              <w:widowControl/>
              <w:jc w:val="center"/>
              <w:rPr>
                <w:rFonts w:ascii="宋体" w:hAnsi="宋体"/>
                <w:kern w:val="0"/>
                <w:szCs w:val="21"/>
              </w:rPr>
            </w:pPr>
            <w:r>
              <w:rPr>
                <w:rFonts w:ascii="宋体" w:hAnsi="宋体"/>
                <w:kern w:val="0"/>
                <w:szCs w:val="21"/>
              </w:rPr>
              <w:t>2</w:t>
            </w:r>
            <w:r>
              <w:rPr>
                <w:rFonts w:ascii="宋体" w:hAnsi="宋体" w:hint="eastAsia"/>
                <w:kern w:val="0"/>
                <w:szCs w:val="21"/>
              </w:rPr>
              <w:t>5</w:t>
            </w:r>
          </w:p>
        </w:tc>
        <w:tc>
          <w:tcPr>
            <w:tcW w:w="1065" w:type="dxa"/>
          </w:tcPr>
          <w:p w14:paraId="32EB07C1"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20" w:type="dxa"/>
          </w:tcPr>
          <w:p w14:paraId="7D95385F"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1003" w:type="dxa"/>
          </w:tcPr>
          <w:p w14:paraId="60A09CBB" w14:textId="77777777" w:rsidR="00D55D19" w:rsidRDefault="006C12B9">
            <w:pPr>
              <w:widowControl/>
              <w:jc w:val="center"/>
              <w:rPr>
                <w:rFonts w:ascii="宋体" w:hAnsi="宋体"/>
                <w:kern w:val="0"/>
                <w:szCs w:val="21"/>
              </w:rPr>
            </w:pPr>
            <w:r>
              <w:rPr>
                <w:rFonts w:ascii="宋体" w:hAnsi="宋体" w:hint="eastAsia"/>
                <w:kern w:val="0"/>
                <w:szCs w:val="21"/>
              </w:rPr>
              <w:t>25</w:t>
            </w:r>
          </w:p>
        </w:tc>
        <w:tc>
          <w:tcPr>
            <w:tcW w:w="842" w:type="dxa"/>
          </w:tcPr>
          <w:p w14:paraId="0CA99478" w14:textId="77777777" w:rsidR="00D55D19" w:rsidRDefault="006C12B9">
            <w:pPr>
              <w:widowControl/>
              <w:jc w:val="center"/>
              <w:rPr>
                <w:rFonts w:ascii="宋体" w:hAnsi="宋体"/>
                <w:kern w:val="0"/>
                <w:szCs w:val="21"/>
              </w:rPr>
            </w:pPr>
            <w:r>
              <w:rPr>
                <w:rFonts w:ascii="宋体" w:hAnsi="宋体"/>
                <w:kern w:val="0"/>
                <w:szCs w:val="21"/>
              </w:rPr>
              <w:t>100</w:t>
            </w:r>
          </w:p>
        </w:tc>
      </w:tr>
      <w:tr w:rsidR="00D55D19" w14:paraId="1A9DAC27" w14:textId="77777777">
        <w:trPr>
          <w:trHeight w:val="428"/>
        </w:trPr>
        <w:tc>
          <w:tcPr>
            <w:tcW w:w="982" w:type="dxa"/>
            <w:vAlign w:val="center"/>
          </w:tcPr>
          <w:p w14:paraId="11C674A8" w14:textId="77777777" w:rsidR="00D55D19" w:rsidRDefault="006C12B9">
            <w:pPr>
              <w:widowControl/>
              <w:jc w:val="center"/>
              <w:rPr>
                <w:rFonts w:ascii="宋体" w:hAnsi="宋体"/>
                <w:kern w:val="0"/>
                <w:szCs w:val="21"/>
              </w:rPr>
            </w:pPr>
            <w:r>
              <w:rPr>
                <w:rFonts w:ascii="宋体" w:hAnsi="宋体" w:hint="eastAsia"/>
                <w:kern w:val="0"/>
                <w:szCs w:val="21"/>
              </w:rPr>
              <w:t>合计</w:t>
            </w:r>
          </w:p>
        </w:tc>
        <w:tc>
          <w:tcPr>
            <w:tcW w:w="7814" w:type="dxa"/>
            <w:gridSpan w:val="7"/>
          </w:tcPr>
          <w:p w14:paraId="0575FDFE" w14:textId="77777777" w:rsidR="00D55D19" w:rsidRDefault="006C12B9">
            <w:pPr>
              <w:widowControl/>
              <w:jc w:val="center"/>
              <w:rPr>
                <w:rFonts w:ascii="宋体" w:hAnsi="宋体"/>
                <w:kern w:val="0"/>
                <w:szCs w:val="21"/>
              </w:rPr>
            </w:pPr>
            <w:r>
              <w:rPr>
                <w:rFonts w:ascii="宋体" w:hAnsi="宋体" w:hint="eastAsia"/>
                <w:kern w:val="0"/>
                <w:szCs w:val="21"/>
              </w:rPr>
              <w:t>7400</w:t>
            </w:r>
          </w:p>
        </w:tc>
      </w:tr>
    </w:tbl>
    <w:p w14:paraId="2DE21475" w14:textId="77777777" w:rsidR="00D55D19" w:rsidRDefault="00D55D19">
      <w:pPr>
        <w:spacing w:line="276" w:lineRule="auto"/>
        <w:rPr>
          <w:rFonts w:ascii="仿宋" w:eastAsia="仿宋" w:hAnsi="仿宋" w:cs="仿宋"/>
          <w:sz w:val="24"/>
          <w:szCs w:val="24"/>
        </w:rPr>
      </w:pPr>
    </w:p>
    <w:p w14:paraId="5537A07F" w14:textId="77777777" w:rsidR="00D55D19" w:rsidRDefault="006C12B9">
      <w:pPr>
        <w:widowControl/>
        <w:jc w:val="left"/>
        <w:rPr>
          <w:rFonts w:ascii="宋体" w:hAnsi="宋体" w:cs="黑体"/>
          <w:sz w:val="24"/>
          <w:szCs w:val="24"/>
        </w:rPr>
      </w:pPr>
      <w:r>
        <w:rPr>
          <w:rFonts w:ascii="宋体" w:hAnsi="宋体" w:cs="黑体"/>
          <w:sz w:val="24"/>
          <w:szCs w:val="24"/>
        </w:rPr>
        <w:br w:type="page"/>
      </w:r>
    </w:p>
    <w:p w14:paraId="521519BA" w14:textId="77777777" w:rsidR="00D55D19" w:rsidRDefault="006C12B9">
      <w:pPr>
        <w:adjustRightInd w:val="0"/>
        <w:snapToGrid w:val="0"/>
        <w:spacing w:line="360" w:lineRule="auto"/>
        <w:jc w:val="left"/>
        <w:rPr>
          <w:rFonts w:ascii="宋体" w:hAnsi="宋体" w:cs="宋体"/>
          <w:b/>
          <w:sz w:val="32"/>
          <w:szCs w:val="32"/>
        </w:rPr>
      </w:pPr>
      <w:r>
        <w:rPr>
          <w:rFonts w:ascii="宋体" w:hAnsi="宋体" w:cs="宋体" w:hint="eastAsia"/>
          <w:b/>
          <w:sz w:val="32"/>
          <w:szCs w:val="32"/>
        </w:rPr>
        <w:lastRenderedPageBreak/>
        <w:t>附件1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2613"/>
        <w:gridCol w:w="2903"/>
        <w:gridCol w:w="1701"/>
      </w:tblGrid>
      <w:tr w:rsidR="00D55D19" w14:paraId="337FCB81" w14:textId="77777777">
        <w:trPr>
          <w:trHeight w:val="489"/>
          <w:jc w:val="center"/>
        </w:trPr>
        <w:tc>
          <w:tcPr>
            <w:tcW w:w="5000" w:type="pct"/>
            <w:gridSpan w:val="4"/>
            <w:shd w:val="clear" w:color="auto" w:fill="auto"/>
            <w:vAlign w:val="center"/>
          </w:tcPr>
          <w:p w14:paraId="0E88DC80" w14:textId="77777777" w:rsidR="00D55D19" w:rsidRDefault="006C12B9">
            <w:pPr>
              <w:widowControl/>
              <w:jc w:val="center"/>
              <w:rPr>
                <w:rFonts w:ascii="宋体" w:hAnsi="宋体" w:cs="宋体"/>
                <w:b/>
                <w:bCs/>
                <w:kern w:val="0"/>
                <w:szCs w:val="21"/>
              </w:rPr>
            </w:pPr>
            <w:r>
              <w:rPr>
                <w:rFonts w:ascii="宋体" w:hAnsi="宋体" w:cs="宋体" w:hint="eastAsia"/>
                <w:b/>
                <w:bCs/>
                <w:kern w:val="0"/>
                <w:sz w:val="24"/>
                <w:szCs w:val="24"/>
              </w:rPr>
              <w:t>表</w:t>
            </w:r>
            <w:r>
              <w:rPr>
                <w:rFonts w:ascii="宋体" w:hAnsi="宋体" w:cs="宋体"/>
                <w:b/>
                <w:bCs/>
                <w:kern w:val="0"/>
                <w:sz w:val="24"/>
                <w:szCs w:val="24"/>
              </w:rPr>
              <w:t>1 202</w:t>
            </w:r>
            <w:r>
              <w:rPr>
                <w:rFonts w:ascii="宋体" w:hAnsi="宋体" w:cs="宋体" w:hint="eastAsia"/>
                <w:b/>
                <w:bCs/>
                <w:kern w:val="0"/>
                <w:sz w:val="24"/>
                <w:szCs w:val="24"/>
              </w:rPr>
              <w:t>2</w:t>
            </w:r>
            <w:r>
              <w:rPr>
                <w:rFonts w:ascii="宋体" w:hAnsi="宋体" w:cs="宋体"/>
                <w:b/>
                <w:bCs/>
                <w:kern w:val="0"/>
                <w:sz w:val="24"/>
                <w:szCs w:val="24"/>
              </w:rPr>
              <w:t>年</w:t>
            </w:r>
            <w:proofErr w:type="gramStart"/>
            <w:r>
              <w:rPr>
                <w:rFonts w:ascii="宋体" w:hAnsi="宋体" w:cs="宋体"/>
                <w:b/>
                <w:bCs/>
                <w:kern w:val="0"/>
                <w:sz w:val="24"/>
                <w:szCs w:val="24"/>
              </w:rPr>
              <w:t>环卫指数</w:t>
            </w:r>
            <w:proofErr w:type="gramEnd"/>
            <w:r>
              <w:rPr>
                <w:rFonts w:ascii="宋体" w:hAnsi="宋体" w:cs="宋体"/>
                <w:b/>
                <w:bCs/>
                <w:kern w:val="0"/>
                <w:sz w:val="24"/>
                <w:szCs w:val="24"/>
              </w:rPr>
              <w:t>测评考察场所数量及分值权重</w:t>
            </w:r>
          </w:p>
        </w:tc>
      </w:tr>
      <w:tr w:rsidR="00D55D19" w14:paraId="0AB17D69" w14:textId="77777777">
        <w:trPr>
          <w:trHeight w:val="423"/>
          <w:jc w:val="center"/>
        </w:trPr>
        <w:tc>
          <w:tcPr>
            <w:tcW w:w="863" w:type="pct"/>
            <w:vMerge w:val="restart"/>
            <w:shd w:val="clear" w:color="000000" w:fill="FFFFFF"/>
            <w:vAlign w:val="center"/>
          </w:tcPr>
          <w:p w14:paraId="48AEE5C2" w14:textId="77777777" w:rsidR="00D55D19" w:rsidRDefault="006C12B9">
            <w:pPr>
              <w:widowControl/>
              <w:jc w:val="center"/>
              <w:rPr>
                <w:rFonts w:ascii="宋体" w:hAnsi="宋体" w:cs="宋体"/>
                <w:b/>
                <w:bCs/>
                <w:kern w:val="0"/>
                <w:szCs w:val="21"/>
              </w:rPr>
            </w:pPr>
            <w:r>
              <w:rPr>
                <w:rFonts w:ascii="宋体" w:hAnsi="宋体" w:cs="宋体" w:hint="eastAsia"/>
                <w:b/>
                <w:bCs/>
                <w:kern w:val="0"/>
                <w:szCs w:val="21"/>
              </w:rPr>
              <w:t>序号</w:t>
            </w:r>
          </w:p>
        </w:tc>
        <w:tc>
          <w:tcPr>
            <w:tcW w:w="1497" w:type="pct"/>
            <w:vMerge w:val="restart"/>
            <w:shd w:val="clear" w:color="000000" w:fill="FFFFFF"/>
            <w:vAlign w:val="center"/>
          </w:tcPr>
          <w:p w14:paraId="78B131C5" w14:textId="77777777" w:rsidR="00D55D19" w:rsidRDefault="006C12B9">
            <w:pPr>
              <w:widowControl/>
              <w:jc w:val="center"/>
              <w:rPr>
                <w:rFonts w:ascii="宋体" w:hAnsi="宋体" w:cs="宋体"/>
                <w:b/>
                <w:bCs/>
                <w:kern w:val="0"/>
                <w:szCs w:val="21"/>
              </w:rPr>
            </w:pPr>
            <w:r>
              <w:rPr>
                <w:rFonts w:ascii="宋体" w:hAnsi="宋体" w:cs="宋体" w:hint="eastAsia"/>
                <w:b/>
                <w:bCs/>
                <w:kern w:val="0"/>
                <w:szCs w:val="21"/>
              </w:rPr>
              <w:t>考察场所</w:t>
            </w:r>
          </w:p>
        </w:tc>
        <w:tc>
          <w:tcPr>
            <w:tcW w:w="1664" w:type="pct"/>
            <w:vMerge w:val="restart"/>
            <w:shd w:val="clear" w:color="000000" w:fill="FFFFFF"/>
            <w:vAlign w:val="center"/>
          </w:tcPr>
          <w:p w14:paraId="40CF3ACB" w14:textId="77777777" w:rsidR="00D55D19" w:rsidRDefault="006C12B9">
            <w:pPr>
              <w:widowControl/>
              <w:jc w:val="center"/>
              <w:rPr>
                <w:rFonts w:ascii="宋体" w:hAnsi="宋体" w:cs="宋体"/>
                <w:b/>
                <w:bCs/>
                <w:kern w:val="0"/>
                <w:szCs w:val="21"/>
              </w:rPr>
            </w:pPr>
            <w:r>
              <w:rPr>
                <w:rFonts w:ascii="宋体" w:hAnsi="宋体" w:cs="宋体" w:hint="eastAsia"/>
                <w:b/>
                <w:bCs/>
                <w:kern w:val="0"/>
                <w:szCs w:val="21"/>
              </w:rPr>
              <w:t>考察数量（</w:t>
            </w:r>
            <w:proofErr w:type="gramStart"/>
            <w:r>
              <w:rPr>
                <w:rFonts w:ascii="宋体" w:hAnsi="宋体" w:cs="宋体" w:hint="eastAsia"/>
                <w:b/>
                <w:bCs/>
                <w:kern w:val="0"/>
                <w:szCs w:val="21"/>
              </w:rPr>
              <w:t>个</w:t>
            </w:r>
            <w:proofErr w:type="gramEnd"/>
            <w:r>
              <w:rPr>
                <w:rFonts w:ascii="宋体" w:hAnsi="宋体" w:cs="宋体" w:hint="eastAsia"/>
                <w:b/>
                <w:bCs/>
                <w:kern w:val="0"/>
                <w:szCs w:val="21"/>
              </w:rPr>
              <w:t>）</w:t>
            </w:r>
          </w:p>
        </w:tc>
        <w:tc>
          <w:tcPr>
            <w:tcW w:w="973" w:type="pct"/>
            <w:vMerge w:val="restart"/>
            <w:shd w:val="clear" w:color="000000" w:fill="FFFFFF"/>
            <w:vAlign w:val="center"/>
          </w:tcPr>
          <w:p w14:paraId="690F4AB2" w14:textId="77777777" w:rsidR="00D55D19" w:rsidRDefault="006C12B9">
            <w:pPr>
              <w:widowControl/>
              <w:jc w:val="center"/>
              <w:rPr>
                <w:rFonts w:ascii="宋体" w:hAnsi="宋体" w:cs="宋体"/>
                <w:b/>
                <w:bCs/>
                <w:kern w:val="0"/>
                <w:szCs w:val="21"/>
              </w:rPr>
            </w:pPr>
            <w:r>
              <w:rPr>
                <w:rFonts w:ascii="宋体" w:hAnsi="宋体" w:cs="宋体" w:hint="eastAsia"/>
                <w:b/>
                <w:bCs/>
                <w:kern w:val="0"/>
                <w:szCs w:val="21"/>
              </w:rPr>
              <w:t>分值权重</w:t>
            </w:r>
          </w:p>
        </w:tc>
      </w:tr>
      <w:tr w:rsidR="00D55D19" w14:paraId="3C795B7A" w14:textId="77777777">
        <w:trPr>
          <w:trHeight w:val="423"/>
          <w:jc w:val="center"/>
        </w:trPr>
        <w:tc>
          <w:tcPr>
            <w:tcW w:w="863" w:type="pct"/>
            <w:vMerge/>
            <w:vAlign w:val="center"/>
          </w:tcPr>
          <w:p w14:paraId="5624EA74" w14:textId="77777777" w:rsidR="00D55D19" w:rsidRDefault="00D55D19">
            <w:pPr>
              <w:widowControl/>
              <w:jc w:val="left"/>
              <w:rPr>
                <w:rFonts w:ascii="宋体" w:hAnsi="宋体" w:cs="宋体"/>
                <w:b/>
                <w:bCs/>
                <w:kern w:val="0"/>
                <w:szCs w:val="21"/>
              </w:rPr>
            </w:pPr>
          </w:p>
        </w:tc>
        <w:tc>
          <w:tcPr>
            <w:tcW w:w="1497" w:type="pct"/>
            <w:vMerge/>
            <w:vAlign w:val="center"/>
          </w:tcPr>
          <w:p w14:paraId="61433EA7" w14:textId="77777777" w:rsidR="00D55D19" w:rsidRDefault="00D55D19">
            <w:pPr>
              <w:widowControl/>
              <w:jc w:val="left"/>
              <w:rPr>
                <w:rFonts w:ascii="宋体" w:hAnsi="宋体" w:cs="宋体"/>
                <w:b/>
                <w:bCs/>
                <w:kern w:val="0"/>
                <w:szCs w:val="21"/>
              </w:rPr>
            </w:pPr>
          </w:p>
        </w:tc>
        <w:tc>
          <w:tcPr>
            <w:tcW w:w="1664" w:type="pct"/>
            <w:vMerge/>
            <w:vAlign w:val="center"/>
          </w:tcPr>
          <w:p w14:paraId="6BC776B0" w14:textId="77777777" w:rsidR="00D55D19" w:rsidRDefault="00D55D19">
            <w:pPr>
              <w:widowControl/>
              <w:jc w:val="left"/>
              <w:rPr>
                <w:rFonts w:ascii="宋体" w:hAnsi="宋体" w:cs="宋体"/>
                <w:b/>
                <w:bCs/>
                <w:kern w:val="0"/>
                <w:szCs w:val="21"/>
              </w:rPr>
            </w:pPr>
          </w:p>
        </w:tc>
        <w:tc>
          <w:tcPr>
            <w:tcW w:w="973" w:type="pct"/>
            <w:vMerge/>
            <w:vAlign w:val="center"/>
          </w:tcPr>
          <w:p w14:paraId="5E213EF6" w14:textId="77777777" w:rsidR="00D55D19" w:rsidRDefault="00D55D19">
            <w:pPr>
              <w:widowControl/>
              <w:jc w:val="left"/>
              <w:rPr>
                <w:rFonts w:ascii="宋体" w:hAnsi="宋体" w:cs="宋体"/>
                <w:b/>
                <w:bCs/>
                <w:kern w:val="0"/>
                <w:szCs w:val="21"/>
              </w:rPr>
            </w:pPr>
          </w:p>
        </w:tc>
      </w:tr>
      <w:tr w:rsidR="00D55D19" w14:paraId="32F42146" w14:textId="77777777">
        <w:trPr>
          <w:trHeight w:val="446"/>
          <w:jc w:val="center"/>
        </w:trPr>
        <w:tc>
          <w:tcPr>
            <w:tcW w:w="863" w:type="pct"/>
            <w:shd w:val="clear" w:color="auto" w:fill="auto"/>
            <w:vAlign w:val="center"/>
          </w:tcPr>
          <w:p w14:paraId="16B737AE" w14:textId="77777777" w:rsidR="00D55D19" w:rsidRDefault="006C12B9">
            <w:pPr>
              <w:widowControl/>
              <w:jc w:val="center"/>
              <w:rPr>
                <w:rFonts w:ascii="宋体" w:hAnsi="宋体" w:cs="宋体"/>
                <w:kern w:val="0"/>
                <w:szCs w:val="21"/>
              </w:rPr>
            </w:pPr>
            <w:r>
              <w:rPr>
                <w:rFonts w:ascii="宋体" w:hAnsi="宋体" w:cs="宋体"/>
                <w:kern w:val="0"/>
                <w:szCs w:val="21"/>
              </w:rPr>
              <w:t>1</w:t>
            </w:r>
          </w:p>
        </w:tc>
        <w:tc>
          <w:tcPr>
            <w:tcW w:w="1497" w:type="pct"/>
            <w:shd w:val="clear" w:color="auto" w:fill="auto"/>
            <w:vAlign w:val="center"/>
          </w:tcPr>
          <w:p w14:paraId="0DDFD852" w14:textId="77777777" w:rsidR="00D55D19" w:rsidRDefault="006C12B9">
            <w:pPr>
              <w:widowControl/>
              <w:jc w:val="center"/>
              <w:rPr>
                <w:rFonts w:ascii="宋体" w:hAnsi="宋体" w:cs="宋体"/>
                <w:kern w:val="0"/>
                <w:szCs w:val="21"/>
              </w:rPr>
            </w:pPr>
            <w:r>
              <w:rPr>
                <w:rFonts w:ascii="宋体" w:hAnsi="宋体" w:cs="宋体" w:hint="eastAsia"/>
                <w:kern w:val="0"/>
                <w:szCs w:val="21"/>
              </w:rPr>
              <w:t>市政道路</w:t>
            </w:r>
          </w:p>
        </w:tc>
        <w:tc>
          <w:tcPr>
            <w:tcW w:w="1664" w:type="pct"/>
            <w:shd w:val="clear" w:color="auto" w:fill="auto"/>
            <w:vAlign w:val="center"/>
          </w:tcPr>
          <w:p w14:paraId="5F7A678D" w14:textId="77777777" w:rsidR="00D55D19" w:rsidRDefault="006C12B9">
            <w:pPr>
              <w:widowControl/>
              <w:jc w:val="center"/>
              <w:rPr>
                <w:rFonts w:ascii="宋体" w:hAnsi="宋体" w:cs="宋体"/>
                <w:kern w:val="0"/>
                <w:szCs w:val="21"/>
              </w:rPr>
            </w:pPr>
            <w:r>
              <w:rPr>
                <w:rFonts w:ascii="宋体" w:hAnsi="宋体" w:cs="宋体"/>
                <w:kern w:val="0"/>
                <w:szCs w:val="21"/>
              </w:rPr>
              <w:t>6</w:t>
            </w:r>
          </w:p>
        </w:tc>
        <w:tc>
          <w:tcPr>
            <w:tcW w:w="973" w:type="pct"/>
            <w:shd w:val="clear" w:color="auto" w:fill="auto"/>
            <w:vAlign w:val="center"/>
          </w:tcPr>
          <w:p w14:paraId="75E37B0A" w14:textId="77777777" w:rsidR="00D55D19" w:rsidRDefault="006C12B9">
            <w:pPr>
              <w:widowControl/>
              <w:jc w:val="center"/>
              <w:rPr>
                <w:rFonts w:ascii="宋体" w:hAnsi="宋体" w:cs="宋体"/>
                <w:kern w:val="0"/>
                <w:szCs w:val="21"/>
              </w:rPr>
            </w:pPr>
            <w:r>
              <w:rPr>
                <w:rFonts w:ascii="宋体" w:hAnsi="宋体" w:cs="宋体"/>
                <w:kern w:val="0"/>
                <w:szCs w:val="21"/>
              </w:rPr>
              <w:t>12</w:t>
            </w:r>
          </w:p>
        </w:tc>
      </w:tr>
      <w:tr w:rsidR="00D55D19" w14:paraId="6438D9CB" w14:textId="77777777">
        <w:trPr>
          <w:trHeight w:val="446"/>
          <w:jc w:val="center"/>
        </w:trPr>
        <w:tc>
          <w:tcPr>
            <w:tcW w:w="863" w:type="pct"/>
            <w:shd w:val="clear" w:color="auto" w:fill="auto"/>
            <w:vAlign w:val="center"/>
          </w:tcPr>
          <w:p w14:paraId="5AAD50F8" w14:textId="77777777" w:rsidR="00D55D19" w:rsidRDefault="006C12B9">
            <w:pPr>
              <w:widowControl/>
              <w:jc w:val="center"/>
              <w:rPr>
                <w:rFonts w:ascii="宋体" w:hAnsi="宋体" w:cs="宋体"/>
                <w:kern w:val="0"/>
                <w:szCs w:val="21"/>
              </w:rPr>
            </w:pPr>
            <w:r>
              <w:rPr>
                <w:rFonts w:ascii="宋体" w:hAnsi="宋体" w:cs="宋体"/>
                <w:kern w:val="0"/>
                <w:szCs w:val="21"/>
              </w:rPr>
              <w:t>2</w:t>
            </w:r>
          </w:p>
        </w:tc>
        <w:tc>
          <w:tcPr>
            <w:tcW w:w="1497" w:type="pct"/>
            <w:shd w:val="clear" w:color="auto" w:fill="auto"/>
            <w:vAlign w:val="center"/>
          </w:tcPr>
          <w:p w14:paraId="4608326E" w14:textId="77777777" w:rsidR="00D55D19" w:rsidRDefault="006C12B9">
            <w:pPr>
              <w:widowControl/>
              <w:jc w:val="center"/>
              <w:rPr>
                <w:rFonts w:ascii="宋体" w:hAnsi="宋体" w:cs="宋体"/>
                <w:kern w:val="0"/>
                <w:szCs w:val="21"/>
              </w:rPr>
            </w:pPr>
            <w:r>
              <w:rPr>
                <w:rFonts w:ascii="宋体" w:hAnsi="宋体" w:cs="宋体" w:hint="eastAsia"/>
                <w:kern w:val="0"/>
                <w:szCs w:val="21"/>
              </w:rPr>
              <w:t>住宅工业区</w:t>
            </w:r>
          </w:p>
        </w:tc>
        <w:tc>
          <w:tcPr>
            <w:tcW w:w="1664" w:type="pct"/>
            <w:shd w:val="clear" w:color="auto" w:fill="auto"/>
            <w:vAlign w:val="center"/>
          </w:tcPr>
          <w:p w14:paraId="438374DC" w14:textId="77777777" w:rsidR="00D55D19" w:rsidRDefault="006C12B9">
            <w:pPr>
              <w:widowControl/>
              <w:jc w:val="center"/>
              <w:rPr>
                <w:rFonts w:ascii="宋体" w:hAnsi="宋体" w:cs="宋体"/>
                <w:kern w:val="0"/>
                <w:szCs w:val="21"/>
              </w:rPr>
            </w:pPr>
            <w:r>
              <w:rPr>
                <w:rFonts w:ascii="宋体" w:hAnsi="宋体" w:cs="宋体"/>
                <w:kern w:val="0"/>
                <w:szCs w:val="21"/>
              </w:rPr>
              <w:t>6</w:t>
            </w:r>
          </w:p>
        </w:tc>
        <w:tc>
          <w:tcPr>
            <w:tcW w:w="973" w:type="pct"/>
            <w:shd w:val="clear" w:color="auto" w:fill="auto"/>
            <w:vAlign w:val="center"/>
          </w:tcPr>
          <w:p w14:paraId="25270007" w14:textId="77777777" w:rsidR="00D55D19" w:rsidRDefault="006C12B9">
            <w:pPr>
              <w:widowControl/>
              <w:jc w:val="center"/>
              <w:rPr>
                <w:rFonts w:ascii="宋体" w:hAnsi="宋体" w:cs="宋体"/>
                <w:kern w:val="0"/>
                <w:szCs w:val="21"/>
              </w:rPr>
            </w:pPr>
            <w:r>
              <w:rPr>
                <w:rFonts w:ascii="宋体" w:hAnsi="宋体" w:cs="宋体"/>
                <w:kern w:val="0"/>
                <w:szCs w:val="21"/>
              </w:rPr>
              <w:t>8</w:t>
            </w:r>
          </w:p>
        </w:tc>
      </w:tr>
      <w:tr w:rsidR="00D55D19" w14:paraId="53029736" w14:textId="77777777">
        <w:trPr>
          <w:trHeight w:val="446"/>
          <w:jc w:val="center"/>
        </w:trPr>
        <w:tc>
          <w:tcPr>
            <w:tcW w:w="863" w:type="pct"/>
            <w:shd w:val="clear" w:color="auto" w:fill="auto"/>
            <w:vAlign w:val="center"/>
          </w:tcPr>
          <w:p w14:paraId="740824FF" w14:textId="77777777" w:rsidR="00D55D19" w:rsidRDefault="006C12B9">
            <w:pPr>
              <w:widowControl/>
              <w:jc w:val="center"/>
              <w:rPr>
                <w:rFonts w:ascii="宋体" w:hAnsi="宋体" w:cs="宋体"/>
                <w:kern w:val="0"/>
                <w:szCs w:val="21"/>
              </w:rPr>
            </w:pPr>
            <w:r>
              <w:rPr>
                <w:rFonts w:ascii="宋体" w:hAnsi="宋体" w:cs="宋体"/>
                <w:kern w:val="0"/>
                <w:szCs w:val="21"/>
              </w:rPr>
              <w:t>3</w:t>
            </w:r>
          </w:p>
        </w:tc>
        <w:tc>
          <w:tcPr>
            <w:tcW w:w="1497" w:type="pct"/>
            <w:shd w:val="clear" w:color="auto" w:fill="auto"/>
            <w:vAlign w:val="center"/>
          </w:tcPr>
          <w:p w14:paraId="77804C2F" w14:textId="77777777" w:rsidR="00D55D19" w:rsidRDefault="006C12B9">
            <w:pPr>
              <w:widowControl/>
              <w:jc w:val="center"/>
              <w:rPr>
                <w:rFonts w:ascii="宋体" w:hAnsi="宋体" w:cs="宋体"/>
                <w:kern w:val="0"/>
                <w:szCs w:val="21"/>
              </w:rPr>
            </w:pPr>
            <w:r>
              <w:rPr>
                <w:rFonts w:ascii="宋体" w:hAnsi="宋体" w:cs="宋体" w:hint="eastAsia"/>
                <w:kern w:val="0"/>
                <w:szCs w:val="21"/>
              </w:rPr>
              <w:t>城中村</w:t>
            </w:r>
          </w:p>
        </w:tc>
        <w:tc>
          <w:tcPr>
            <w:tcW w:w="1664" w:type="pct"/>
            <w:shd w:val="clear" w:color="auto" w:fill="auto"/>
            <w:vAlign w:val="center"/>
          </w:tcPr>
          <w:p w14:paraId="0FF7A987" w14:textId="77777777" w:rsidR="00D55D19" w:rsidRDefault="006C12B9">
            <w:pPr>
              <w:widowControl/>
              <w:jc w:val="center"/>
              <w:rPr>
                <w:rFonts w:ascii="宋体" w:hAnsi="宋体" w:cs="宋体"/>
                <w:kern w:val="0"/>
                <w:szCs w:val="21"/>
              </w:rPr>
            </w:pPr>
            <w:r>
              <w:rPr>
                <w:rFonts w:ascii="宋体" w:hAnsi="宋体" w:cs="宋体"/>
                <w:kern w:val="0"/>
                <w:szCs w:val="21"/>
              </w:rPr>
              <w:t>10</w:t>
            </w:r>
          </w:p>
        </w:tc>
        <w:tc>
          <w:tcPr>
            <w:tcW w:w="973" w:type="pct"/>
            <w:shd w:val="clear" w:color="auto" w:fill="auto"/>
            <w:vAlign w:val="center"/>
          </w:tcPr>
          <w:p w14:paraId="2B2F5CA9" w14:textId="77777777" w:rsidR="00D55D19" w:rsidRDefault="006C12B9">
            <w:pPr>
              <w:widowControl/>
              <w:jc w:val="center"/>
              <w:rPr>
                <w:rFonts w:ascii="宋体" w:hAnsi="宋体" w:cs="宋体"/>
                <w:kern w:val="0"/>
                <w:szCs w:val="21"/>
              </w:rPr>
            </w:pPr>
            <w:r>
              <w:rPr>
                <w:rFonts w:ascii="宋体" w:hAnsi="宋体" w:cs="宋体"/>
                <w:kern w:val="0"/>
                <w:szCs w:val="21"/>
              </w:rPr>
              <w:t>12</w:t>
            </w:r>
          </w:p>
        </w:tc>
      </w:tr>
      <w:tr w:rsidR="00D55D19" w14:paraId="5F4AD313" w14:textId="77777777">
        <w:trPr>
          <w:trHeight w:val="446"/>
          <w:jc w:val="center"/>
        </w:trPr>
        <w:tc>
          <w:tcPr>
            <w:tcW w:w="863" w:type="pct"/>
            <w:shd w:val="clear" w:color="auto" w:fill="auto"/>
            <w:vAlign w:val="center"/>
          </w:tcPr>
          <w:p w14:paraId="256FC7F6" w14:textId="77777777" w:rsidR="00D55D19" w:rsidRDefault="006C12B9">
            <w:pPr>
              <w:widowControl/>
              <w:jc w:val="center"/>
              <w:rPr>
                <w:rFonts w:ascii="宋体" w:hAnsi="宋体" w:cs="宋体"/>
                <w:kern w:val="0"/>
                <w:szCs w:val="21"/>
              </w:rPr>
            </w:pPr>
            <w:r>
              <w:rPr>
                <w:rFonts w:ascii="宋体" w:hAnsi="宋体" w:cs="宋体"/>
                <w:kern w:val="0"/>
                <w:szCs w:val="21"/>
              </w:rPr>
              <w:t>4</w:t>
            </w:r>
          </w:p>
        </w:tc>
        <w:tc>
          <w:tcPr>
            <w:tcW w:w="1497" w:type="pct"/>
            <w:shd w:val="clear" w:color="auto" w:fill="auto"/>
            <w:vAlign w:val="center"/>
          </w:tcPr>
          <w:p w14:paraId="4C56FDEF" w14:textId="77777777" w:rsidR="00D55D19" w:rsidRDefault="006C12B9">
            <w:pPr>
              <w:widowControl/>
              <w:jc w:val="center"/>
              <w:rPr>
                <w:rFonts w:ascii="宋体" w:hAnsi="宋体" w:cs="宋体"/>
                <w:kern w:val="0"/>
                <w:szCs w:val="21"/>
              </w:rPr>
            </w:pPr>
            <w:r>
              <w:rPr>
                <w:rFonts w:ascii="宋体" w:hAnsi="宋体" w:cs="宋体" w:hint="eastAsia"/>
                <w:kern w:val="0"/>
                <w:szCs w:val="21"/>
              </w:rPr>
              <w:t>集贸市场</w:t>
            </w:r>
          </w:p>
        </w:tc>
        <w:tc>
          <w:tcPr>
            <w:tcW w:w="1664" w:type="pct"/>
            <w:shd w:val="clear" w:color="auto" w:fill="auto"/>
            <w:vAlign w:val="center"/>
          </w:tcPr>
          <w:p w14:paraId="4058A44C" w14:textId="77777777" w:rsidR="00D55D19" w:rsidRDefault="006C12B9">
            <w:pPr>
              <w:widowControl/>
              <w:jc w:val="center"/>
              <w:rPr>
                <w:rFonts w:ascii="宋体" w:hAnsi="宋体" w:cs="宋体"/>
                <w:kern w:val="0"/>
                <w:szCs w:val="21"/>
              </w:rPr>
            </w:pPr>
            <w:r>
              <w:rPr>
                <w:rFonts w:ascii="宋体" w:hAnsi="宋体" w:cs="宋体" w:hint="eastAsia"/>
                <w:kern w:val="0"/>
                <w:szCs w:val="21"/>
              </w:rPr>
              <w:t>4</w:t>
            </w:r>
          </w:p>
        </w:tc>
        <w:tc>
          <w:tcPr>
            <w:tcW w:w="973" w:type="pct"/>
            <w:shd w:val="clear" w:color="auto" w:fill="auto"/>
            <w:vAlign w:val="center"/>
          </w:tcPr>
          <w:p w14:paraId="23A3D5B9" w14:textId="77777777" w:rsidR="00D55D19" w:rsidRDefault="006C12B9">
            <w:pPr>
              <w:widowControl/>
              <w:jc w:val="center"/>
              <w:rPr>
                <w:rFonts w:ascii="宋体" w:hAnsi="宋体" w:cs="宋体"/>
                <w:kern w:val="0"/>
                <w:szCs w:val="21"/>
              </w:rPr>
            </w:pPr>
            <w:r>
              <w:rPr>
                <w:rFonts w:ascii="宋体" w:hAnsi="宋体" w:cs="宋体" w:hint="eastAsia"/>
                <w:kern w:val="0"/>
                <w:szCs w:val="21"/>
              </w:rPr>
              <w:t>9</w:t>
            </w:r>
          </w:p>
        </w:tc>
      </w:tr>
      <w:tr w:rsidR="00D55D19" w14:paraId="1D5DB548" w14:textId="77777777">
        <w:trPr>
          <w:trHeight w:val="446"/>
          <w:jc w:val="center"/>
        </w:trPr>
        <w:tc>
          <w:tcPr>
            <w:tcW w:w="863" w:type="pct"/>
            <w:shd w:val="clear" w:color="auto" w:fill="auto"/>
            <w:vAlign w:val="center"/>
          </w:tcPr>
          <w:p w14:paraId="54907AEF" w14:textId="77777777" w:rsidR="00D55D19" w:rsidRDefault="006C12B9">
            <w:pPr>
              <w:widowControl/>
              <w:jc w:val="center"/>
              <w:rPr>
                <w:rFonts w:ascii="宋体" w:hAnsi="宋体" w:cs="宋体"/>
                <w:kern w:val="0"/>
                <w:szCs w:val="21"/>
              </w:rPr>
            </w:pPr>
            <w:r>
              <w:rPr>
                <w:rFonts w:ascii="宋体" w:hAnsi="宋体" w:cs="宋体"/>
                <w:kern w:val="0"/>
                <w:szCs w:val="21"/>
              </w:rPr>
              <w:t>5</w:t>
            </w:r>
          </w:p>
        </w:tc>
        <w:tc>
          <w:tcPr>
            <w:tcW w:w="1497" w:type="pct"/>
            <w:shd w:val="clear" w:color="auto" w:fill="auto"/>
            <w:vAlign w:val="center"/>
          </w:tcPr>
          <w:p w14:paraId="45C90667" w14:textId="77777777" w:rsidR="00D55D19" w:rsidRDefault="006C12B9">
            <w:pPr>
              <w:widowControl/>
              <w:jc w:val="center"/>
              <w:rPr>
                <w:rFonts w:ascii="宋体" w:hAnsi="宋体" w:cs="宋体"/>
                <w:kern w:val="0"/>
                <w:szCs w:val="21"/>
              </w:rPr>
            </w:pPr>
            <w:r>
              <w:rPr>
                <w:rFonts w:ascii="宋体" w:hAnsi="宋体" w:cs="宋体" w:hint="eastAsia"/>
                <w:kern w:val="0"/>
                <w:szCs w:val="21"/>
              </w:rPr>
              <w:t>广场公园</w:t>
            </w:r>
          </w:p>
        </w:tc>
        <w:tc>
          <w:tcPr>
            <w:tcW w:w="1664" w:type="pct"/>
            <w:shd w:val="clear" w:color="auto" w:fill="auto"/>
            <w:vAlign w:val="center"/>
          </w:tcPr>
          <w:p w14:paraId="4C07869E" w14:textId="77777777" w:rsidR="00D55D19" w:rsidRDefault="006C12B9">
            <w:pPr>
              <w:widowControl/>
              <w:jc w:val="center"/>
              <w:rPr>
                <w:rFonts w:ascii="宋体" w:hAnsi="宋体" w:cs="宋体"/>
                <w:kern w:val="0"/>
                <w:szCs w:val="21"/>
              </w:rPr>
            </w:pPr>
            <w:r>
              <w:rPr>
                <w:rFonts w:ascii="宋体" w:hAnsi="宋体" w:cs="宋体" w:hint="eastAsia"/>
                <w:kern w:val="0"/>
                <w:szCs w:val="21"/>
              </w:rPr>
              <w:t>4</w:t>
            </w:r>
          </w:p>
        </w:tc>
        <w:tc>
          <w:tcPr>
            <w:tcW w:w="973" w:type="pct"/>
            <w:shd w:val="clear" w:color="auto" w:fill="auto"/>
            <w:vAlign w:val="center"/>
          </w:tcPr>
          <w:p w14:paraId="57C43623" w14:textId="77777777" w:rsidR="00D55D19" w:rsidRDefault="006C12B9">
            <w:pPr>
              <w:widowControl/>
              <w:jc w:val="center"/>
              <w:rPr>
                <w:rFonts w:ascii="宋体" w:hAnsi="宋体" w:cs="宋体"/>
                <w:kern w:val="0"/>
                <w:szCs w:val="21"/>
              </w:rPr>
            </w:pPr>
            <w:r>
              <w:rPr>
                <w:rFonts w:ascii="宋体" w:hAnsi="宋体" w:cs="宋体"/>
                <w:kern w:val="0"/>
                <w:szCs w:val="21"/>
              </w:rPr>
              <w:t>5</w:t>
            </w:r>
          </w:p>
        </w:tc>
      </w:tr>
      <w:tr w:rsidR="00D55D19" w14:paraId="32E7CD0F" w14:textId="77777777">
        <w:trPr>
          <w:trHeight w:val="446"/>
          <w:jc w:val="center"/>
        </w:trPr>
        <w:tc>
          <w:tcPr>
            <w:tcW w:w="863" w:type="pct"/>
            <w:shd w:val="clear" w:color="auto" w:fill="auto"/>
            <w:vAlign w:val="center"/>
          </w:tcPr>
          <w:p w14:paraId="2F005975" w14:textId="77777777" w:rsidR="00D55D19" w:rsidRDefault="006C12B9">
            <w:pPr>
              <w:widowControl/>
              <w:jc w:val="center"/>
              <w:rPr>
                <w:rFonts w:ascii="宋体" w:hAnsi="宋体" w:cs="宋体"/>
                <w:kern w:val="0"/>
                <w:szCs w:val="21"/>
              </w:rPr>
            </w:pPr>
            <w:r>
              <w:rPr>
                <w:rFonts w:ascii="宋体" w:hAnsi="宋体" w:cs="宋体"/>
                <w:kern w:val="0"/>
                <w:szCs w:val="21"/>
              </w:rPr>
              <w:t>6</w:t>
            </w:r>
          </w:p>
        </w:tc>
        <w:tc>
          <w:tcPr>
            <w:tcW w:w="1497" w:type="pct"/>
            <w:shd w:val="clear" w:color="auto" w:fill="auto"/>
            <w:vAlign w:val="center"/>
          </w:tcPr>
          <w:p w14:paraId="3B74B03A" w14:textId="77777777" w:rsidR="00D55D19" w:rsidRDefault="006C12B9">
            <w:pPr>
              <w:widowControl/>
              <w:jc w:val="center"/>
              <w:rPr>
                <w:rFonts w:ascii="宋体" w:hAnsi="宋体" w:cs="宋体"/>
                <w:kern w:val="0"/>
                <w:szCs w:val="21"/>
              </w:rPr>
            </w:pPr>
            <w:r>
              <w:rPr>
                <w:rFonts w:ascii="宋体" w:hAnsi="宋体" w:cs="宋体" w:hint="eastAsia"/>
                <w:kern w:val="0"/>
                <w:szCs w:val="21"/>
              </w:rPr>
              <w:t>商业街</w:t>
            </w:r>
          </w:p>
        </w:tc>
        <w:tc>
          <w:tcPr>
            <w:tcW w:w="1664" w:type="pct"/>
            <w:shd w:val="clear" w:color="auto" w:fill="auto"/>
            <w:vAlign w:val="center"/>
          </w:tcPr>
          <w:p w14:paraId="069968EE" w14:textId="77777777" w:rsidR="00D55D19" w:rsidRDefault="006C12B9">
            <w:pPr>
              <w:widowControl/>
              <w:jc w:val="center"/>
              <w:rPr>
                <w:rFonts w:ascii="宋体" w:hAnsi="宋体" w:cs="宋体"/>
                <w:kern w:val="0"/>
                <w:szCs w:val="21"/>
              </w:rPr>
            </w:pPr>
            <w:r>
              <w:rPr>
                <w:rFonts w:ascii="宋体" w:hAnsi="宋体" w:cs="宋体" w:hint="eastAsia"/>
                <w:kern w:val="0"/>
                <w:szCs w:val="21"/>
              </w:rPr>
              <w:t>5</w:t>
            </w:r>
          </w:p>
        </w:tc>
        <w:tc>
          <w:tcPr>
            <w:tcW w:w="973" w:type="pct"/>
            <w:shd w:val="clear" w:color="auto" w:fill="auto"/>
            <w:vAlign w:val="center"/>
          </w:tcPr>
          <w:p w14:paraId="465B2D5B" w14:textId="77777777" w:rsidR="00D55D19" w:rsidRDefault="006C12B9">
            <w:pPr>
              <w:widowControl/>
              <w:jc w:val="center"/>
              <w:rPr>
                <w:rFonts w:ascii="宋体" w:hAnsi="宋体" w:cs="宋体"/>
                <w:kern w:val="0"/>
                <w:szCs w:val="21"/>
              </w:rPr>
            </w:pPr>
            <w:r>
              <w:rPr>
                <w:rFonts w:ascii="宋体" w:hAnsi="宋体" w:cs="宋体" w:hint="eastAsia"/>
                <w:kern w:val="0"/>
                <w:szCs w:val="21"/>
              </w:rPr>
              <w:t>9</w:t>
            </w:r>
          </w:p>
        </w:tc>
      </w:tr>
      <w:tr w:rsidR="00D55D19" w14:paraId="2BB58446" w14:textId="77777777">
        <w:trPr>
          <w:trHeight w:val="446"/>
          <w:jc w:val="center"/>
        </w:trPr>
        <w:tc>
          <w:tcPr>
            <w:tcW w:w="863" w:type="pct"/>
            <w:shd w:val="clear" w:color="auto" w:fill="auto"/>
            <w:vAlign w:val="center"/>
          </w:tcPr>
          <w:p w14:paraId="01B2797E" w14:textId="77777777" w:rsidR="00D55D19" w:rsidRDefault="006C12B9">
            <w:pPr>
              <w:widowControl/>
              <w:jc w:val="center"/>
              <w:rPr>
                <w:rFonts w:ascii="宋体" w:hAnsi="宋体" w:cs="宋体"/>
                <w:kern w:val="0"/>
                <w:szCs w:val="21"/>
              </w:rPr>
            </w:pPr>
            <w:r>
              <w:rPr>
                <w:rFonts w:ascii="宋体" w:hAnsi="宋体" w:cs="宋体"/>
                <w:kern w:val="0"/>
                <w:szCs w:val="21"/>
              </w:rPr>
              <w:t>7</w:t>
            </w:r>
          </w:p>
        </w:tc>
        <w:tc>
          <w:tcPr>
            <w:tcW w:w="1497" w:type="pct"/>
            <w:shd w:val="clear" w:color="auto" w:fill="auto"/>
            <w:vAlign w:val="center"/>
          </w:tcPr>
          <w:p w14:paraId="36EB7D5D" w14:textId="77777777" w:rsidR="00D55D19" w:rsidRDefault="006C12B9">
            <w:pPr>
              <w:widowControl/>
              <w:jc w:val="center"/>
              <w:rPr>
                <w:rFonts w:ascii="宋体" w:hAnsi="宋体" w:cs="宋体"/>
                <w:kern w:val="0"/>
                <w:szCs w:val="21"/>
              </w:rPr>
            </w:pPr>
            <w:r>
              <w:rPr>
                <w:rFonts w:ascii="宋体" w:hAnsi="宋体" w:cs="宋体" w:hint="eastAsia"/>
                <w:kern w:val="0"/>
                <w:szCs w:val="21"/>
              </w:rPr>
              <w:t>垃圾收集点</w:t>
            </w:r>
          </w:p>
        </w:tc>
        <w:tc>
          <w:tcPr>
            <w:tcW w:w="1664" w:type="pct"/>
            <w:shd w:val="clear" w:color="auto" w:fill="auto"/>
            <w:vAlign w:val="center"/>
          </w:tcPr>
          <w:p w14:paraId="0335212C" w14:textId="77777777" w:rsidR="00D55D19" w:rsidRDefault="006C12B9">
            <w:pPr>
              <w:widowControl/>
              <w:jc w:val="center"/>
              <w:rPr>
                <w:rFonts w:ascii="宋体" w:hAnsi="宋体" w:cs="宋体"/>
                <w:kern w:val="0"/>
                <w:szCs w:val="21"/>
              </w:rPr>
            </w:pPr>
            <w:r>
              <w:rPr>
                <w:rFonts w:ascii="宋体" w:hAnsi="宋体" w:cs="宋体"/>
                <w:kern w:val="0"/>
                <w:szCs w:val="21"/>
              </w:rPr>
              <w:t>10</w:t>
            </w:r>
          </w:p>
        </w:tc>
        <w:tc>
          <w:tcPr>
            <w:tcW w:w="973" w:type="pct"/>
            <w:shd w:val="clear" w:color="auto" w:fill="auto"/>
            <w:vAlign w:val="center"/>
          </w:tcPr>
          <w:p w14:paraId="28464AEF" w14:textId="77777777" w:rsidR="00D55D19" w:rsidRDefault="006C12B9">
            <w:pPr>
              <w:widowControl/>
              <w:jc w:val="center"/>
              <w:rPr>
                <w:rFonts w:ascii="宋体" w:hAnsi="宋体" w:cs="宋体"/>
                <w:kern w:val="0"/>
                <w:szCs w:val="21"/>
              </w:rPr>
            </w:pPr>
            <w:r>
              <w:rPr>
                <w:rFonts w:ascii="宋体" w:hAnsi="宋体" w:cs="宋体"/>
                <w:kern w:val="0"/>
                <w:szCs w:val="21"/>
              </w:rPr>
              <w:t>10</w:t>
            </w:r>
          </w:p>
        </w:tc>
      </w:tr>
      <w:tr w:rsidR="00D55D19" w14:paraId="336D0726" w14:textId="77777777">
        <w:trPr>
          <w:trHeight w:val="446"/>
          <w:jc w:val="center"/>
        </w:trPr>
        <w:tc>
          <w:tcPr>
            <w:tcW w:w="863" w:type="pct"/>
            <w:shd w:val="clear" w:color="auto" w:fill="auto"/>
            <w:vAlign w:val="center"/>
          </w:tcPr>
          <w:p w14:paraId="6DA04CEA" w14:textId="77777777" w:rsidR="00D55D19" w:rsidRDefault="006C12B9">
            <w:pPr>
              <w:widowControl/>
              <w:jc w:val="center"/>
              <w:rPr>
                <w:rFonts w:ascii="宋体" w:hAnsi="宋体" w:cs="宋体"/>
                <w:kern w:val="0"/>
                <w:szCs w:val="21"/>
              </w:rPr>
            </w:pPr>
            <w:r>
              <w:rPr>
                <w:rFonts w:ascii="宋体" w:hAnsi="宋体" w:cs="宋体"/>
                <w:kern w:val="0"/>
                <w:szCs w:val="21"/>
              </w:rPr>
              <w:t>8</w:t>
            </w:r>
          </w:p>
        </w:tc>
        <w:tc>
          <w:tcPr>
            <w:tcW w:w="1497" w:type="pct"/>
            <w:shd w:val="clear" w:color="auto" w:fill="auto"/>
            <w:vAlign w:val="center"/>
          </w:tcPr>
          <w:p w14:paraId="39B3A4E5" w14:textId="77777777" w:rsidR="00D55D19" w:rsidRDefault="006C12B9">
            <w:pPr>
              <w:widowControl/>
              <w:jc w:val="center"/>
              <w:rPr>
                <w:rFonts w:ascii="宋体" w:hAnsi="宋体" w:cs="宋体"/>
                <w:kern w:val="0"/>
                <w:szCs w:val="21"/>
              </w:rPr>
            </w:pPr>
            <w:r>
              <w:rPr>
                <w:rFonts w:ascii="宋体" w:hAnsi="宋体" w:cs="宋体" w:hint="eastAsia"/>
                <w:kern w:val="0"/>
                <w:szCs w:val="21"/>
              </w:rPr>
              <w:t>垃圾转运站</w:t>
            </w:r>
          </w:p>
        </w:tc>
        <w:tc>
          <w:tcPr>
            <w:tcW w:w="1664" w:type="pct"/>
            <w:shd w:val="clear" w:color="auto" w:fill="auto"/>
            <w:vAlign w:val="center"/>
          </w:tcPr>
          <w:p w14:paraId="3BC9B0A5" w14:textId="77777777" w:rsidR="00D55D19" w:rsidRDefault="006C12B9">
            <w:pPr>
              <w:widowControl/>
              <w:jc w:val="center"/>
              <w:rPr>
                <w:rFonts w:ascii="宋体" w:hAnsi="宋体" w:cs="宋体"/>
                <w:kern w:val="0"/>
                <w:szCs w:val="21"/>
              </w:rPr>
            </w:pPr>
            <w:r>
              <w:rPr>
                <w:rFonts w:ascii="宋体" w:hAnsi="宋体" w:cs="宋体"/>
                <w:kern w:val="0"/>
                <w:szCs w:val="21"/>
              </w:rPr>
              <w:t>6</w:t>
            </w:r>
          </w:p>
        </w:tc>
        <w:tc>
          <w:tcPr>
            <w:tcW w:w="973" w:type="pct"/>
            <w:shd w:val="clear" w:color="auto" w:fill="auto"/>
            <w:vAlign w:val="center"/>
          </w:tcPr>
          <w:p w14:paraId="438A8069" w14:textId="77777777" w:rsidR="00D55D19" w:rsidRDefault="006C12B9">
            <w:pPr>
              <w:widowControl/>
              <w:jc w:val="center"/>
              <w:rPr>
                <w:rFonts w:ascii="宋体" w:hAnsi="宋体" w:cs="宋体"/>
                <w:kern w:val="0"/>
                <w:szCs w:val="21"/>
              </w:rPr>
            </w:pPr>
            <w:r>
              <w:rPr>
                <w:rFonts w:ascii="宋体" w:hAnsi="宋体" w:cs="宋体"/>
                <w:kern w:val="0"/>
                <w:szCs w:val="21"/>
              </w:rPr>
              <w:t>10</w:t>
            </w:r>
          </w:p>
        </w:tc>
      </w:tr>
      <w:tr w:rsidR="00D55D19" w14:paraId="71F509DD" w14:textId="77777777">
        <w:trPr>
          <w:trHeight w:val="446"/>
          <w:jc w:val="center"/>
        </w:trPr>
        <w:tc>
          <w:tcPr>
            <w:tcW w:w="863" w:type="pct"/>
            <w:shd w:val="clear" w:color="auto" w:fill="auto"/>
            <w:vAlign w:val="center"/>
          </w:tcPr>
          <w:p w14:paraId="78B80FD2" w14:textId="77777777" w:rsidR="00D55D19" w:rsidRDefault="006C12B9">
            <w:pPr>
              <w:widowControl/>
              <w:jc w:val="center"/>
              <w:rPr>
                <w:rFonts w:ascii="宋体" w:hAnsi="宋体" w:cs="宋体"/>
                <w:kern w:val="0"/>
                <w:szCs w:val="21"/>
              </w:rPr>
            </w:pPr>
            <w:r>
              <w:rPr>
                <w:rFonts w:ascii="宋体" w:hAnsi="宋体" w:cs="宋体"/>
                <w:kern w:val="0"/>
                <w:szCs w:val="21"/>
              </w:rPr>
              <w:t>9</w:t>
            </w:r>
          </w:p>
        </w:tc>
        <w:tc>
          <w:tcPr>
            <w:tcW w:w="1497" w:type="pct"/>
            <w:shd w:val="clear" w:color="auto" w:fill="auto"/>
            <w:vAlign w:val="center"/>
          </w:tcPr>
          <w:p w14:paraId="4843F562" w14:textId="77777777" w:rsidR="00D55D19" w:rsidRDefault="006C12B9">
            <w:pPr>
              <w:widowControl/>
              <w:jc w:val="center"/>
              <w:rPr>
                <w:rFonts w:ascii="宋体" w:hAnsi="宋体" w:cs="宋体"/>
                <w:kern w:val="0"/>
                <w:szCs w:val="21"/>
              </w:rPr>
            </w:pPr>
            <w:r>
              <w:rPr>
                <w:rFonts w:ascii="宋体" w:hAnsi="宋体" w:cs="宋体" w:hint="eastAsia"/>
                <w:kern w:val="0"/>
                <w:szCs w:val="21"/>
              </w:rPr>
              <w:t>环卫作业车</w:t>
            </w:r>
          </w:p>
        </w:tc>
        <w:tc>
          <w:tcPr>
            <w:tcW w:w="1664" w:type="pct"/>
            <w:shd w:val="clear" w:color="auto" w:fill="auto"/>
            <w:vAlign w:val="center"/>
          </w:tcPr>
          <w:p w14:paraId="72298172" w14:textId="77777777" w:rsidR="00D55D19" w:rsidRDefault="006C12B9">
            <w:pPr>
              <w:widowControl/>
              <w:jc w:val="center"/>
              <w:rPr>
                <w:rFonts w:ascii="宋体" w:hAnsi="宋体" w:cs="宋体"/>
                <w:kern w:val="0"/>
                <w:szCs w:val="21"/>
              </w:rPr>
            </w:pPr>
            <w:r>
              <w:rPr>
                <w:rFonts w:ascii="宋体" w:hAnsi="宋体" w:cs="宋体"/>
                <w:kern w:val="0"/>
                <w:szCs w:val="21"/>
              </w:rPr>
              <w:t>6</w:t>
            </w:r>
          </w:p>
        </w:tc>
        <w:tc>
          <w:tcPr>
            <w:tcW w:w="973" w:type="pct"/>
            <w:shd w:val="clear" w:color="auto" w:fill="auto"/>
            <w:vAlign w:val="center"/>
          </w:tcPr>
          <w:p w14:paraId="3D57F23E" w14:textId="77777777" w:rsidR="00D55D19" w:rsidRDefault="006C12B9">
            <w:pPr>
              <w:widowControl/>
              <w:jc w:val="center"/>
              <w:rPr>
                <w:rFonts w:ascii="宋体" w:hAnsi="宋体" w:cs="宋体"/>
                <w:kern w:val="0"/>
                <w:szCs w:val="21"/>
              </w:rPr>
            </w:pPr>
            <w:r>
              <w:rPr>
                <w:rFonts w:ascii="宋体" w:hAnsi="宋体" w:cs="宋体"/>
                <w:kern w:val="0"/>
                <w:szCs w:val="21"/>
              </w:rPr>
              <w:t>5</w:t>
            </w:r>
          </w:p>
        </w:tc>
      </w:tr>
      <w:tr w:rsidR="00D55D19" w14:paraId="429D7F32" w14:textId="77777777">
        <w:trPr>
          <w:trHeight w:val="446"/>
          <w:jc w:val="center"/>
        </w:trPr>
        <w:tc>
          <w:tcPr>
            <w:tcW w:w="863" w:type="pct"/>
            <w:shd w:val="clear" w:color="auto" w:fill="auto"/>
            <w:vAlign w:val="center"/>
          </w:tcPr>
          <w:p w14:paraId="60885F37" w14:textId="77777777" w:rsidR="00D55D19" w:rsidRDefault="006C12B9">
            <w:pPr>
              <w:widowControl/>
              <w:jc w:val="center"/>
              <w:rPr>
                <w:rFonts w:ascii="宋体" w:hAnsi="宋体" w:cs="宋体"/>
                <w:kern w:val="0"/>
                <w:szCs w:val="21"/>
              </w:rPr>
            </w:pPr>
            <w:r>
              <w:rPr>
                <w:rFonts w:ascii="宋体" w:hAnsi="宋体" w:cs="宋体"/>
                <w:kern w:val="0"/>
                <w:szCs w:val="21"/>
              </w:rPr>
              <w:t>10</w:t>
            </w:r>
          </w:p>
        </w:tc>
        <w:tc>
          <w:tcPr>
            <w:tcW w:w="1497" w:type="pct"/>
            <w:shd w:val="clear" w:color="auto" w:fill="auto"/>
            <w:vAlign w:val="center"/>
          </w:tcPr>
          <w:p w14:paraId="6AB9AB9A" w14:textId="77777777" w:rsidR="00D55D19" w:rsidRDefault="006C12B9">
            <w:pPr>
              <w:widowControl/>
              <w:jc w:val="center"/>
              <w:rPr>
                <w:rFonts w:ascii="宋体" w:hAnsi="宋体" w:cs="宋体"/>
                <w:kern w:val="0"/>
                <w:szCs w:val="21"/>
              </w:rPr>
            </w:pPr>
            <w:r>
              <w:rPr>
                <w:rFonts w:ascii="宋体" w:hAnsi="宋体" w:cs="宋体" w:hint="eastAsia"/>
                <w:kern w:val="0"/>
                <w:szCs w:val="21"/>
              </w:rPr>
              <w:t>天桥通道</w:t>
            </w:r>
          </w:p>
        </w:tc>
        <w:tc>
          <w:tcPr>
            <w:tcW w:w="1664" w:type="pct"/>
            <w:shd w:val="clear" w:color="auto" w:fill="auto"/>
            <w:vAlign w:val="center"/>
          </w:tcPr>
          <w:p w14:paraId="6FF91EFD" w14:textId="77777777" w:rsidR="00D55D19" w:rsidRDefault="006C12B9">
            <w:pPr>
              <w:widowControl/>
              <w:jc w:val="center"/>
              <w:rPr>
                <w:rFonts w:ascii="宋体" w:hAnsi="宋体" w:cs="宋体"/>
                <w:kern w:val="0"/>
                <w:szCs w:val="21"/>
              </w:rPr>
            </w:pPr>
            <w:r>
              <w:rPr>
                <w:rFonts w:ascii="宋体" w:hAnsi="宋体" w:cs="宋体" w:hint="eastAsia"/>
                <w:kern w:val="0"/>
                <w:szCs w:val="21"/>
              </w:rPr>
              <w:t>3</w:t>
            </w:r>
          </w:p>
        </w:tc>
        <w:tc>
          <w:tcPr>
            <w:tcW w:w="973" w:type="pct"/>
            <w:shd w:val="clear" w:color="auto" w:fill="auto"/>
            <w:vAlign w:val="center"/>
          </w:tcPr>
          <w:p w14:paraId="4326CD44" w14:textId="77777777" w:rsidR="00D55D19" w:rsidRDefault="006C12B9">
            <w:pPr>
              <w:widowControl/>
              <w:jc w:val="center"/>
              <w:rPr>
                <w:rFonts w:ascii="宋体" w:hAnsi="宋体" w:cs="宋体"/>
                <w:kern w:val="0"/>
                <w:szCs w:val="21"/>
              </w:rPr>
            </w:pPr>
            <w:r>
              <w:rPr>
                <w:rFonts w:ascii="宋体" w:hAnsi="宋体" w:cs="宋体" w:hint="eastAsia"/>
                <w:kern w:val="0"/>
                <w:szCs w:val="21"/>
              </w:rPr>
              <w:t>3</w:t>
            </w:r>
          </w:p>
        </w:tc>
      </w:tr>
      <w:tr w:rsidR="00D55D19" w14:paraId="0217A81E" w14:textId="77777777">
        <w:trPr>
          <w:trHeight w:val="446"/>
          <w:jc w:val="center"/>
        </w:trPr>
        <w:tc>
          <w:tcPr>
            <w:tcW w:w="863" w:type="pct"/>
            <w:shd w:val="clear" w:color="auto" w:fill="auto"/>
            <w:vAlign w:val="center"/>
          </w:tcPr>
          <w:p w14:paraId="2F2584AC" w14:textId="77777777" w:rsidR="00D55D19" w:rsidRDefault="006C12B9">
            <w:pPr>
              <w:widowControl/>
              <w:jc w:val="center"/>
              <w:rPr>
                <w:rFonts w:ascii="宋体" w:hAnsi="宋体" w:cs="宋体"/>
                <w:kern w:val="0"/>
                <w:szCs w:val="21"/>
              </w:rPr>
            </w:pPr>
            <w:r>
              <w:rPr>
                <w:rFonts w:ascii="宋体" w:hAnsi="宋体" w:cs="宋体"/>
                <w:kern w:val="0"/>
                <w:szCs w:val="21"/>
              </w:rPr>
              <w:t>11</w:t>
            </w:r>
          </w:p>
        </w:tc>
        <w:tc>
          <w:tcPr>
            <w:tcW w:w="1497" w:type="pct"/>
            <w:shd w:val="clear" w:color="auto" w:fill="auto"/>
            <w:vAlign w:val="center"/>
          </w:tcPr>
          <w:p w14:paraId="4D5F765A" w14:textId="77777777" w:rsidR="00D55D19" w:rsidRDefault="006C12B9">
            <w:pPr>
              <w:widowControl/>
              <w:jc w:val="center"/>
              <w:rPr>
                <w:rFonts w:ascii="宋体" w:hAnsi="宋体" w:cs="宋体"/>
                <w:kern w:val="0"/>
                <w:szCs w:val="21"/>
              </w:rPr>
            </w:pPr>
            <w:r>
              <w:rPr>
                <w:rFonts w:ascii="宋体" w:hAnsi="宋体" w:cs="宋体" w:hint="eastAsia"/>
                <w:kern w:val="0"/>
                <w:szCs w:val="21"/>
              </w:rPr>
              <w:t>建筑工地</w:t>
            </w:r>
          </w:p>
        </w:tc>
        <w:tc>
          <w:tcPr>
            <w:tcW w:w="1664" w:type="pct"/>
            <w:shd w:val="clear" w:color="auto" w:fill="auto"/>
            <w:vAlign w:val="center"/>
          </w:tcPr>
          <w:p w14:paraId="624C398E" w14:textId="77777777" w:rsidR="00D55D19" w:rsidRDefault="006C12B9">
            <w:pPr>
              <w:widowControl/>
              <w:jc w:val="center"/>
              <w:rPr>
                <w:rFonts w:ascii="宋体" w:hAnsi="宋体" w:cs="宋体"/>
                <w:kern w:val="0"/>
                <w:szCs w:val="21"/>
              </w:rPr>
            </w:pPr>
            <w:r>
              <w:rPr>
                <w:rFonts w:ascii="宋体" w:hAnsi="宋体" w:cs="宋体" w:hint="eastAsia"/>
                <w:kern w:val="0"/>
                <w:szCs w:val="21"/>
              </w:rPr>
              <w:t>4</w:t>
            </w:r>
          </w:p>
        </w:tc>
        <w:tc>
          <w:tcPr>
            <w:tcW w:w="973" w:type="pct"/>
            <w:shd w:val="clear" w:color="auto" w:fill="auto"/>
            <w:vAlign w:val="center"/>
          </w:tcPr>
          <w:p w14:paraId="2148D4C7" w14:textId="77777777" w:rsidR="00D55D19" w:rsidRDefault="006C12B9">
            <w:pPr>
              <w:widowControl/>
              <w:jc w:val="center"/>
              <w:rPr>
                <w:rFonts w:ascii="宋体" w:hAnsi="宋体" w:cs="宋体"/>
                <w:kern w:val="0"/>
                <w:szCs w:val="21"/>
              </w:rPr>
            </w:pPr>
            <w:r>
              <w:rPr>
                <w:rFonts w:ascii="宋体" w:hAnsi="宋体" w:cs="宋体"/>
                <w:kern w:val="0"/>
                <w:szCs w:val="21"/>
              </w:rPr>
              <w:t>4</w:t>
            </w:r>
          </w:p>
        </w:tc>
      </w:tr>
      <w:tr w:rsidR="00D55D19" w14:paraId="077201EE" w14:textId="77777777">
        <w:trPr>
          <w:trHeight w:val="446"/>
          <w:jc w:val="center"/>
        </w:trPr>
        <w:tc>
          <w:tcPr>
            <w:tcW w:w="863" w:type="pct"/>
            <w:shd w:val="clear" w:color="auto" w:fill="auto"/>
            <w:vAlign w:val="center"/>
          </w:tcPr>
          <w:p w14:paraId="609947DC" w14:textId="77777777" w:rsidR="00D55D19" w:rsidRDefault="006C12B9">
            <w:pPr>
              <w:widowControl/>
              <w:jc w:val="center"/>
              <w:rPr>
                <w:rFonts w:ascii="宋体" w:hAnsi="宋体" w:cs="宋体"/>
                <w:kern w:val="0"/>
                <w:szCs w:val="21"/>
              </w:rPr>
            </w:pPr>
            <w:r>
              <w:rPr>
                <w:rFonts w:ascii="宋体" w:hAnsi="宋体" w:cs="宋体"/>
                <w:kern w:val="0"/>
                <w:szCs w:val="21"/>
              </w:rPr>
              <w:t>12</w:t>
            </w:r>
          </w:p>
        </w:tc>
        <w:tc>
          <w:tcPr>
            <w:tcW w:w="1497" w:type="pct"/>
            <w:shd w:val="clear" w:color="auto" w:fill="auto"/>
            <w:vAlign w:val="center"/>
          </w:tcPr>
          <w:p w14:paraId="7366AF45" w14:textId="77777777" w:rsidR="00D55D19" w:rsidRDefault="006C12B9">
            <w:pPr>
              <w:widowControl/>
              <w:jc w:val="center"/>
              <w:rPr>
                <w:rFonts w:ascii="宋体" w:hAnsi="宋体" w:cs="宋体"/>
                <w:kern w:val="0"/>
                <w:szCs w:val="21"/>
              </w:rPr>
            </w:pPr>
            <w:r>
              <w:rPr>
                <w:rFonts w:ascii="宋体" w:hAnsi="宋体" w:cs="宋体" w:hint="eastAsia"/>
                <w:kern w:val="0"/>
                <w:szCs w:val="21"/>
              </w:rPr>
              <w:t>公共厕所</w:t>
            </w:r>
          </w:p>
        </w:tc>
        <w:tc>
          <w:tcPr>
            <w:tcW w:w="1664" w:type="pct"/>
            <w:shd w:val="clear" w:color="auto" w:fill="auto"/>
            <w:vAlign w:val="center"/>
          </w:tcPr>
          <w:p w14:paraId="455ECD92" w14:textId="77777777" w:rsidR="00D55D19" w:rsidRDefault="006C12B9">
            <w:pPr>
              <w:widowControl/>
              <w:jc w:val="center"/>
              <w:rPr>
                <w:rFonts w:ascii="宋体" w:hAnsi="宋体" w:cs="宋体"/>
                <w:kern w:val="0"/>
                <w:szCs w:val="21"/>
              </w:rPr>
            </w:pPr>
            <w:r>
              <w:rPr>
                <w:rFonts w:ascii="宋体" w:hAnsi="宋体" w:cs="宋体"/>
                <w:kern w:val="0"/>
                <w:szCs w:val="21"/>
              </w:rPr>
              <w:t>15</w:t>
            </w:r>
          </w:p>
        </w:tc>
        <w:tc>
          <w:tcPr>
            <w:tcW w:w="973" w:type="pct"/>
            <w:shd w:val="clear" w:color="auto" w:fill="auto"/>
            <w:vAlign w:val="center"/>
          </w:tcPr>
          <w:p w14:paraId="61013C45" w14:textId="77777777" w:rsidR="00D55D19" w:rsidRDefault="006C12B9">
            <w:pPr>
              <w:widowControl/>
              <w:jc w:val="center"/>
              <w:rPr>
                <w:rFonts w:ascii="宋体" w:hAnsi="宋体" w:cs="宋体"/>
                <w:kern w:val="0"/>
                <w:szCs w:val="21"/>
              </w:rPr>
            </w:pPr>
            <w:r>
              <w:rPr>
                <w:rFonts w:ascii="宋体" w:hAnsi="宋体" w:cs="宋体"/>
                <w:kern w:val="0"/>
                <w:szCs w:val="21"/>
              </w:rPr>
              <w:t>13</w:t>
            </w:r>
          </w:p>
        </w:tc>
      </w:tr>
      <w:tr w:rsidR="00D55D19" w14:paraId="1E3D7DE7" w14:textId="77777777">
        <w:trPr>
          <w:trHeight w:val="446"/>
          <w:jc w:val="center"/>
        </w:trPr>
        <w:tc>
          <w:tcPr>
            <w:tcW w:w="2361" w:type="pct"/>
            <w:gridSpan w:val="2"/>
            <w:shd w:val="clear" w:color="auto" w:fill="auto"/>
            <w:vAlign w:val="center"/>
          </w:tcPr>
          <w:p w14:paraId="3BC0B94A" w14:textId="77777777" w:rsidR="00D55D19" w:rsidRDefault="006C12B9">
            <w:pPr>
              <w:widowControl/>
              <w:jc w:val="center"/>
              <w:rPr>
                <w:rFonts w:ascii="宋体" w:hAnsi="宋体" w:cs="宋体"/>
                <w:b/>
                <w:bCs/>
                <w:kern w:val="0"/>
                <w:szCs w:val="21"/>
              </w:rPr>
            </w:pPr>
            <w:r>
              <w:rPr>
                <w:rFonts w:ascii="宋体" w:hAnsi="宋体" w:cs="宋体" w:hint="eastAsia"/>
                <w:b/>
                <w:bCs/>
                <w:kern w:val="0"/>
                <w:szCs w:val="21"/>
              </w:rPr>
              <w:t>合计：</w:t>
            </w:r>
          </w:p>
        </w:tc>
        <w:tc>
          <w:tcPr>
            <w:tcW w:w="1664" w:type="pct"/>
            <w:shd w:val="clear" w:color="auto" w:fill="auto"/>
            <w:vAlign w:val="center"/>
          </w:tcPr>
          <w:p w14:paraId="6B911DB4" w14:textId="77777777" w:rsidR="00D55D19" w:rsidRDefault="006C12B9">
            <w:pPr>
              <w:widowControl/>
              <w:jc w:val="center"/>
              <w:rPr>
                <w:rFonts w:ascii="宋体" w:hAnsi="宋体" w:cs="宋体"/>
                <w:kern w:val="0"/>
                <w:szCs w:val="21"/>
              </w:rPr>
            </w:pPr>
            <w:r>
              <w:rPr>
                <w:rFonts w:ascii="宋体" w:hAnsi="宋体" w:cs="宋体" w:hint="eastAsia"/>
                <w:kern w:val="0"/>
                <w:szCs w:val="21"/>
              </w:rPr>
              <w:t>79</w:t>
            </w:r>
          </w:p>
        </w:tc>
        <w:tc>
          <w:tcPr>
            <w:tcW w:w="973" w:type="pct"/>
            <w:shd w:val="clear" w:color="auto" w:fill="auto"/>
            <w:vAlign w:val="center"/>
          </w:tcPr>
          <w:p w14:paraId="392D69B8" w14:textId="77777777" w:rsidR="00D55D19" w:rsidRDefault="006C12B9">
            <w:pPr>
              <w:widowControl/>
              <w:jc w:val="center"/>
              <w:rPr>
                <w:rFonts w:ascii="宋体" w:hAnsi="宋体" w:cs="宋体"/>
                <w:kern w:val="0"/>
                <w:szCs w:val="21"/>
              </w:rPr>
            </w:pPr>
            <w:r>
              <w:rPr>
                <w:rFonts w:ascii="宋体" w:hAnsi="宋体" w:cs="宋体"/>
                <w:kern w:val="0"/>
                <w:szCs w:val="21"/>
              </w:rPr>
              <w:t>100</w:t>
            </w:r>
          </w:p>
        </w:tc>
      </w:tr>
    </w:tbl>
    <w:p w14:paraId="3813DA64" w14:textId="77777777" w:rsidR="00D55D19" w:rsidRDefault="00D55D19">
      <w:pPr>
        <w:widowControl/>
        <w:jc w:val="left"/>
        <w:rPr>
          <w:rFonts w:ascii="仿宋" w:eastAsia="仿宋" w:hAnsi="仿宋" w:cs="仿宋"/>
          <w:sz w:val="32"/>
          <w:szCs w:val="24"/>
        </w:rPr>
        <w:sectPr w:rsidR="00D55D19">
          <w:footerReference w:type="default" r:id="rId13"/>
          <w:pgSz w:w="11906" w:h="16838"/>
          <w:pgMar w:top="1440" w:right="1587" w:bottom="1440" w:left="1587" w:header="851" w:footer="992" w:gutter="0"/>
          <w:cols w:space="720"/>
          <w:docGrid w:type="lines" w:linePitch="312"/>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5228"/>
        <w:gridCol w:w="7591"/>
      </w:tblGrid>
      <w:tr w:rsidR="00D55D19" w14:paraId="67BC167C" w14:textId="77777777">
        <w:trPr>
          <w:trHeight w:val="395"/>
        </w:trPr>
        <w:tc>
          <w:tcPr>
            <w:tcW w:w="5000" w:type="pct"/>
            <w:gridSpan w:val="3"/>
            <w:shd w:val="clear" w:color="auto" w:fill="auto"/>
            <w:vAlign w:val="center"/>
          </w:tcPr>
          <w:p w14:paraId="6CADEF24" w14:textId="77777777" w:rsidR="00D55D19" w:rsidRDefault="006C12B9">
            <w:pPr>
              <w:widowControl/>
              <w:jc w:val="center"/>
              <w:rPr>
                <w:rFonts w:ascii="宋体" w:hAnsi="宋体" w:cs="宋体"/>
                <w:b/>
                <w:bCs/>
                <w:kern w:val="0"/>
                <w:sz w:val="24"/>
                <w:szCs w:val="24"/>
              </w:rPr>
            </w:pPr>
            <w:r>
              <w:rPr>
                <w:rFonts w:ascii="宋体" w:hAnsi="宋体" w:cs="宋体" w:hint="eastAsia"/>
                <w:b/>
                <w:bCs/>
                <w:kern w:val="0"/>
                <w:sz w:val="24"/>
                <w:szCs w:val="24"/>
              </w:rPr>
              <w:lastRenderedPageBreak/>
              <w:t>表</w:t>
            </w:r>
            <w:r>
              <w:rPr>
                <w:rFonts w:ascii="宋体" w:hAnsi="宋体" w:cs="宋体"/>
                <w:b/>
                <w:bCs/>
                <w:kern w:val="0"/>
                <w:sz w:val="24"/>
                <w:szCs w:val="24"/>
              </w:rPr>
              <w:t xml:space="preserve">2 </w:t>
            </w:r>
            <w:r>
              <w:rPr>
                <w:rFonts w:ascii="宋体" w:hAnsi="宋体" w:cs="宋体" w:hint="eastAsia"/>
                <w:b/>
                <w:bCs/>
                <w:kern w:val="0"/>
                <w:sz w:val="24"/>
                <w:szCs w:val="24"/>
              </w:rPr>
              <w:t>市政道路现场考察表</w:t>
            </w:r>
          </w:p>
        </w:tc>
      </w:tr>
      <w:tr w:rsidR="00D55D19" w14:paraId="5CB9498F" w14:textId="77777777">
        <w:trPr>
          <w:trHeight w:val="395"/>
        </w:trPr>
        <w:tc>
          <w:tcPr>
            <w:tcW w:w="405" w:type="pct"/>
            <w:vMerge w:val="restart"/>
            <w:vAlign w:val="center"/>
          </w:tcPr>
          <w:p w14:paraId="35B78E28" w14:textId="77777777" w:rsidR="00D55D19" w:rsidRDefault="006C12B9">
            <w:pPr>
              <w:widowControl/>
              <w:adjustRightInd w:val="0"/>
              <w:snapToGrid w:val="0"/>
              <w:jc w:val="left"/>
              <w:rPr>
                <w:rFonts w:ascii="宋体" w:hAnsi="宋体" w:cs="宋体"/>
                <w:kern w:val="0"/>
                <w:szCs w:val="21"/>
              </w:rPr>
            </w:pPr>
            <w:r>
              <w:rPr>
                <w:rFonts w:ascii="宋体" w:hAnsi="宋体" w:cs="宋体" w:hint="eastAsia"/>
                <w:kern w:val="0"/>
                <w:szCs w:val="21"/>
              </w:rPr>
              <w:t>考察</w:t>
            </w:r>
            <w:r>
              <w:rPr>
                <w:rFonts w:ascii="宋体" w:hAnsi="宋体" w:cs="宋体"/>
                <w:kern w:val="0"/>
                <w:szCs w:val="21"/>
              </w:rPr>
              <w:t>300米市政道路（含机动车道和人行道、不含城中村、商业步行街、内街小巷等）</w:t>
            </w:r>
          </w:p>
        </w:tc>
        <w:tc>
          <w:tcPr>
            <w:tcW w:w="4594" w:type="pct"/>
            <w:gridSpan w:val="2"/>
            <w:shd w:val="clear" w:color="auto" w:fill="auto"/>
            <w:vAlign w:val="center"/>
          </w:tcPr>
          <w:p w14:paraId="5DD558B7" w14:textId="77777777" w:rsidR="00D55D19" w:rsidRDefault="006C12B9">
            <w:pPr>
              <w:widowControl/>
              <w:adjustRightInd w:val="0"/>
              <w:snapToGrid w:val="0"/>
              <w:jc w:val="left"/>
              <w:rPr>
                <w:rFonts w:ascii="宋体" w:hAnsi="宋体" w:cs="宋体"/>
                <w:b/>
                <w:bCs/>
                <w:kern w:val="0"/>
                <w:szCs w:val="21"/>
              </w:rPr>
            </w:pPr>
            <w:r>
              <w:rPr>
                <w:rFonts w:ascii="宋体" w:hAnsi="宋体" w:cs="黑体" w:hint="eastAsia"/>
                <w:b/>
                <w:bCs/>
                <w:kern w:val="0"/>
                <w:szCs w:val="21"/>
              </w:rPr>
              <w:t>一、保洁类指标</w:t>
            </w:r>
          </w:p>
        </w:tc>
      </w:tr>
      <w:tr w:rsidR="00D55D19" w14:paraId="61215EFE" w14:textId="77777777">
        <w:trPr>
          <w:trHeight w:val="395"/>
        </w:trPr>
        <w:tc>
          <w:tcPr>
            <w:tcW w:w="405" w:type="pct"/>
            <w:vMerge/>
            <w:vAlign w:val="center"/>
          </w:tcPr>
          <w:p w14:paraId="4B47CE10"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1CB910DC"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车行道见本色度</w:t>
            </w:r>
          </w:p>
        </w:tc>
        <w:tc>
          <w:tcPr>
            <w:tcW w:w="2719" w:type="pct"/>
            <w:shd w:val="clear" w:color="auto" w:fill="auto"/>
            <w:vAlign w:val="center"/>
          </w:tcPr>
          <w:p w14:paraId="02C8819F" w14:textId="77777777" w:rsidR="00D55D19" w:rsidRDefault="006C12B9">
            <w:pPr>
              <w:widowControl/>
              <w:adjustRightInd w:val="0"/>
              <w:snapToGrid w:val="0"/>
              <w:jc w:val="left"/>
              <w:rPr>
                <w:rFonts w:ascii="宋体" w:hAnsi="宋体" w:cs="宋体"/>
                <w:kern w:val="0"/>
                <w:szCs w:val="21"/>
              </w:rPr>
            </w:pPr>
            <w:r>
              <w:rPr>
                <w:rFonts w:ascii="宋体" w:hAnsi="宋体" w:cs="宋体" w:hint="eastAsia"/>
                <w:kern w:val="0"/>
                <w:szCs w:val="21"/>
              </w:rPr>
              <w:t xml:space="preserve">1 全部见本色   2 基本见本色    </w:t>
            </w:r>
            <w:r>
              <w:rPr>
                <w:rFonts w:ascii="宋体" w:hAnsi="宋体" w:cs="宋体"/>
                <w:kern w:val="0"/>
                <w:szCs w:val="21"/>
              </w:rPr>
              <w:t xml:space="preserve"> 3 </w:t>
            </w:r>
            <w:r>
              <w:rPr>
                <w:rFonts w:ascii="宋体" w:hAnsi="宋体" w:cs="宋体" w:hint="eastAsia"/>
                <w:kern w:val="0"/>
                <w:szCs w:val="21"/>
              </w:rPr>
              <w:t xml:space="preserve">基本不见本色  </w:t>
            </w:r>
            <w:r>
              <w:rPr>
                <w:rFonts w:ascii="宋体" w:hAnsi="宋体" w:cs="宋体"/>
                <w:kern w:val="0"/>
                <w:szCs w:val="21"/>
              </w:rPr>
              <w:t>4</w:t>
            </w:r>
            <w:r>
              <w:rPr>
                <w:rFonts w:ascii="宋体" w:hAnsi="宋体" w:cs="宋体" w:hint="eastAsia"/>
                <w:kern w:val="0"/>
                <w:szCs w:val="21"/>
              </w:rPr>
              <w:t xml:space="preserve"> 完全不见本色  </w:t>
            </w:r>
          </w:p>
        </w:tc>
      </w:tr>
      <w:tr w:rsidR="00D55D19" w14:paraId="68FF62E5" w14:textId="77777777">
        <w:trPr>
          <w:trHeight w:val="395"/>
        </w:trPr>
        <w:tc>
          <w:tcPr>
            <w:tcW w:w="405" w:type="pct"/>
            <w:vMerge/>
            <w:vAlign w:val="center"/>
          </w:tcPr>
          <w:p w14:paraId="584612E3"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134F6C6E"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车行道整体感官和日常冲洗情况。“全部见本色”指所有路面洁净度高、无浮尘、无污迹、清爽亮丽；“基本见本色”指路面有少量浮尘、污迹或路面灰暗；“基本不见本色”指路面有明显浮尘、污迹；“完全不见本色”指路面泥尘污染或污迹严重，完全无法见本色。只要出现上述问题的道路长度超过</w:t>
            </w:r>
            <w:r>
              <w:rPr>
                <w:rFonts w:ascii="宋体" w:hAnsi="宋体" w:cs="宋体"/>
                <w:kern w:val="0"/>
                <w:szCs w:val="21"/>
              </w:rPr>
              <w:t>10米，即认为该道路存在此问题。</w:t>
            </w:r>
          </w:p>
        </w:tc>
      </w:tr>
      <w:tr w:rsidR="00D55D19" w14:paraId="4F752D12" w14:textId="77777777">
        <w:trPr>
          <w:trHeight w:val="395"/>
        </w:trPr>
        <w:tc>
          <w:tcPr>
            <w:tcW w:w="405" w:type="pct"/>
            <w:vMerge/>
            <w:vAlign w:val="center"/>
          </w:tcPr>
          <w:p w14:paraId="2881C81B"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15E67047"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2、</w:t>
            </w:r>
            <w:r>
              <w:rPr>
                <w:rFonts w:ascii="宋体" w:hAnsi="宋体" w:cs="宋体" w:hint="eastAsia"/>
                <w:kern w:val="0"/>
                <w:szCs w:val="21"/>
              </w:rPr>
              <w:t>人行道见本色度</w:t>
            </w:r>
          </w:p>
        </w:tc>
        <w:tc>
          <w:tcPr>
            <w:tcW w:w="2719" w:type="pct"/>
            <w:shd w:val="clear" w:color="auto" w:fill="auto"/>
            <w:vAlign w:val="center"/>
          </w:tcPr>
          <w:p w14:paraId="446E1DAC"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全部见本色   2 基本见本色    3 基本不见本色    4 完全不见本色  </w:t>
            </w:r>
          </w:p>
        </w:tc>
      </w:tr>
      <w:tr w:rsidR="00D55D19" w14:paraId="04108C5D" w14:textId="77777777">
        <w:trPr>
          <w:trHeight w:val="395"/>
        </w:trPr>
        <w:tc>
          <w:tcPr>
            <w:tcW w:w="405" w:type="pct"/>
            <w:vMerge/>
            <w:vAlign w:val="center"/>
          </w:tcPr>
          <w:p w14:paraId="5D4EE05B"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3601F493" w14:textId="77777777" w:rsidR="00D55D19" w:rsidRDefault="006C12B9">
            <w:pPr>
              <w:widowControl/>
              <w:pBdr>
                <w:left w:val="single" w:sz="6" w:space="15" w:color="C6DFF8"/>
                <w:right w:val="single" w:sz="6" w:space="15" w:color="C6DFF8"/>
              </w:pBdr>
              <w:shd w:val="clear" w:color="auto" w:fill="FFFFFF"/>
              <w:adjustRightInd w:val="0"/>
              <w:snapToGrid w:val="0"/>
              <w:spacing w:before="75"/>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人行道整体感官和日常冲洗情况。“全部见本色”指所有路面洁净度高、无浮尘、无污迹、清爽亮丽；“基本见本色”指路面有少量浮尘、污迹或路面灰暗；“基本不见本色”指路面有明显浮尘、污迹；“完全不见本色”指路面泥尘污染或污迹严重，完全无法见本色。只要出现上述问题的道路长度超过</w:t>
            </w:r>
            <w:r>
              <w:rPr>
                <w:rFonts w:ascii="宋体" w:hAnsi="宋体" w:cs="宋体"/>
                <w:kern w:val="0"/>
                <w:szCs w:val="21"/>
              </w:rPr>
              <w:t>10米，即认为该道路存在此问题。</w:t>
            </w:r>
          </w:p>
        </w:tc>
      </w:tr>
      <w:tr w:rsidR="00D55D19" w14:paraId="23DCF45F" w14:textId="77777777">
        <w:trPr>
          <w:trHeight w:val="395"/>
        </w:trPr>
        <w:tc>
          <w:tcPr>
            <w:tcW w:w="405" w:type="pct"/>
            <w:vMerge/>
            <w:vAlign w:val="center"/>
          </w:tcPr>
          <w:p w14:paraId="09E580EA"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448F3C2B"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3、车行道是否有明显暴露垃圾、杂物、积存污水（2倍权重）</w:t>
            </w:r>
          </w:p>
        </w:tc>
        <w:tc>
          <w:tcPr>
            <w:tcW w:w="2719" w:type="pct"/>
            <w:shd w:val="clear" w:color="auto" w:fill="auto"/>
            <w:vAlign w:val="center"/>
          </w:tcPr>
          <w:p w14:paraId="46040913"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303A6930" w14:textId="77777777">
        <w:trPr>
          <w:trHeight w:val="395"/>
        </w:trPr>
        <w:tc>
          <w:tcPr>
            <w:tcW w:w="405" w:type="pct"/>
            <w:vMerge/>
            <w:vAlign w:val="center"/>
          </w:tcPr>
          <w:p w14:paraId="6E97AB83"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4B9BB9F9"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此题考察市政道路车行道大扫及保洁情况。“明显暴露垃圾”指塑料袋、包装盒、烟盒、大件垃圾等。</w:t>
            </w:r>
          </w:p>
        </w:tc>
      </w:tr>
      <w:tr w:rsidR="00D55D19" w14:paraId="16C2BC74" w14:textId="77777777">
        <w:trPr>
          <w:trHeight w:val="516"/>
        </w:trPr>
        <w:tc>
          <w:tcPr>
            <w:tcW w:w="405" w:type="pct"/>
            <w:vMerge/>
            <w:vAlign w:val="center"/>
          </w:tcPr>
          <w:p w14:paraId="4BE22736"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3E07151D"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4、人行道（含道牙）是否有明显暴露垃圾（2倍权重）</w:t>
            </w:r>
          </w:p>
        </w:tc>
        <w:tc>
          <w:tcPr>
            <w:tcW w:w="2719" w:type="pct"/>
            <w:shd w:val="clear" w:color="auto" w:fill="auto"/>
            <w:vAlign w:val="center"/>
          </w:tcPr>
          <w:p w14:paraId="30C1D2DA"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58379C7D" w14:textId="77777777">
        <w:trPr>
          <w:trHeight w:val="516"/>
        </w:trPr>
        <w:tc>
          <w:tcPr>
            <w:tcW w:w="405" w:type="pct"/>
            <w:vMerge/>
            <w:vAlign w:val="center"/>
          </w:tcPr>
          <w:p w14:paraId="47C47E04"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58232B0E"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此题考察市政道路人行道大扫及保洁情况。“明显暴露垃圾”指塑料袋、包装盒、大件垃圾等。</w:t>
            </w:r>
          </w:p>
        </w:tc>
      </w:tr>
      <w:tr w:rsidR="00D55D19" w14:paraId="141F6B38" w14:textId="77777777">
        <w:trPr>
          <w:trHeight w:val="487"/>
        </w:trPr>
        <w:tc>
          <w:tcPr>
            <w:tcW w:w="405" w:type="pct"/>
            <w:vMerge/>
            <w:vAlign w:val="center"/>
          </w:tcPr>
          <w:p w14:paraId="687B5088"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5DCD6B8A"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5、人行道（含道牙）是否有散在垃圾</w:t>
            </w:r>
          </w:p>
        </w:tc>
        <w:tc>
          <w:tcPr>
            <w:tcW w:w="2719" w:type="pct"/>
            <w:shd w:val="clear" w:color="auto" w:fill="auto"/>
            <w:vAlign w:val="center"/>
          </w:tcPr>
          <w:p w14:paraId="2CA369D2"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7FA98700" w14:textId="77777777">
        <w:trPr>
          <w:trHeight w:val="428"/>
        </w:trPr>
        <w:tc>
          <w:tcPr>
            <w:tcW w:w="405" w:type="pct"/>
            <w:vMerge/>
            <w:vAlign w:val="center"/>
          </w:tcPr>
          <w:p w14:paraId="1460F33A"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665FAE2B"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此题考察市政道路人行道保洁情况。“散在垃圾”指体积较小、不明显的纸屑、塑料、包装纸等。</w:t>
            </w:r>
          </w:p>
        </w:tc>
      </w:tr>
      <w:tr w:rsidR="00D55D19" w14:paraId="710BBB7D" w14:textId="77777777">
        <w:trPr>
          <w:trHeight w:val="395"/>
        </w:trPr>
        <w:tc>
          <w:tcPr>
            <w:tcW w:w="405" w:type="pct"/>
            <w:vMerge/>
            <w:vAlign w:val="center"/>
          </w:tcPr>
          <w:p w14:paraId="25AD13F9"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7BE3EC6E"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6、人行道（含道牙）是否有烟头及口香糖污渍（0.5倍权重）</w:t>
            </w:r>
          </w:p>
        </w:tc>
        <w:tc>
          <w:tcPr>
            <w:tcW w:w="2719" w:type="pct"/>
            <w:shd w:val="clear" w:color="auto" w:fill="auto"/>
            <w:vAlign w:val="center"/>
          </w:tcPr>
          <w:p w14:paraId="71F221E8"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有1-5处        3 有6-9处     4 有10处及以上   </w:t>
            </w:r>
          </w:p>
        </w:tc>
      </w:tr>
      <w:tr w:rsidR="00D55D19" w14:paraId="6A351C8F" w14:textId="77777777">
        <w:trPr>
          <w:trHeight w:val="395"/>
        </w:trPr>
        <w:tc>
          <w:tcPr>
            <w:tcW w:w="405" w:type="pct"/>
            <w:vMerge/>
            <w:vAlign w:val="center"/>
          </w:tcPr>
          <w:p w14:paraId="6A248E23"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176DCBEE"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此题考察市政道路人行道保洁精细度。</w:t>
            </w:r>
          </w:p>
        </w:tc>
      </w:tr>
      <w:tr w:rsidR="00D55D19" w14:paraId="293149CB" w14:textId="77777777">
        <w:trPr>
          <w:trHeight w:val="395"/>
        </w:trPr>
        <w:tc>
          <w:tcPr>
            <w:tcW w:w="405" w:type="pct"/>
            <w:vMerge/>
            <w:vAlign w:val="center"/>
          </w:tcPr>
          <w:p w14:paraId="12959582"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0F9563DC"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7、绿化带内是否有垃圾</w:t>
            </w:r>
          </w:p>
        </w:tc>
        <w:tc>
          <w:tcPr>
            <w:tcW w:w="2719" w:type="pct"/>
            <w:shd w:val="clear" w:color="auto" w:fill="auto"/>
            <w:vAlign w:val="center"/>
          </w:tcPr>
          <w:p w14:paraId="7124BB45"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41781042" w14:textId="77777777">
        <w:trPr>
          <w:trHeight w:val="395"/>
        </w:trPr>
        <w:tc>
          <w:tcPr>
            <w:tcW w:w="405" w:type="pct"/>
            <w:vMerge/>
            <w:vAlign w:val="center"/>
          </w:tcPr>
          <w:p w14:paraId="62E8B0CF"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13D3DAA8"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此题只检查绿化带，考察市政道路保洁精细度。</w:t>
            </w:r>
          </w:p>
        </w:tc>
      </w:tr>
      <w:tr w:rsidR="00D55D19" w14:paraId="5D347BC2" w14:textId="77777777">
        <w:trPr>
          <w:trHeight w:val="560"/>
        </w:trPr>
        <w:tc>
          <w:tcPr>
            <w:tcW w:w="405" w:type="pct"/>
            <w:vMerge/>
            <w:vAlign w:val="center"/>
          </w:tcPr>
          <w:p w14:paraId="36149AC7"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4F82A639"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8、人行道（含道牙）是否有污水积存或脏污现象</w:t>
            </w:r>
          </w:p>
        </w:tc>
        <w:tc>
          <w:tcPr>
            <w:tcW w:w="2719" w:type="pct"/>
            <w:shd w:val="clear" w:color="auto" w:fill="auto"/>
            <w:vAlign w:val="center"/>
          </w:tcPr>
          <w:p w14:paraId="622FC20E"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DA98C61" w14:textId="77777777">
        <w:trPr>
          <w:trHeight w:val="560"/>
        </w:trPr>
        <w:tc>
          <w:tcPr>
            <w:tcW w:w="405" w:type="pct"/>
            <w:vMerge/>
            <w:vAlign w:val="center"/>
          </w:tcPr>
          <w:p w14:paraId="417CB82A"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68B1F24E"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此题考察人行道管养和冲洗情况，公交站点坐凳是否干净纳入此题考核。只考核超过</w:t>
            </w:r>
            <w:r>
              <w:rPr>
                <w:rFonts w:ascii="宋体" w:hAnsi="宋体" w:cs="宋体"/>
                <w:kern w:val="0"/>
                <w:szCs w:val="21"/>
              </w:rPr>
              <w:t>0.5平米以上的污水积存和脏污，</w:t>
            </w:r>
            <w:r>
              <w:rPr>
                <w:rFonts w:ascii="宋体" w:hAnsi="宋体" w:cs="宋体" w:hint="eastAsia"/>
                <w:kern w:val="0"/>
                <w:szCs w:val="21"/>
              </w:rPr>
              <w:t>雨水、冲洗道路的积水等非污水积存不纳入考核，小范围的污渍不纳入考核，在第2</w:t>
            </w:r>
            <w:r>
              <w:rPr>
                <w:rFonts w:ascii="宋体" w:hAnsi="宋体" w:cs="宋体"/>
                <w:kern w:val="0"/>
                <w:szCs w:val="21"/>
              </w:rPr>
              <w:t>题中考察。</w:t>
            </w:r>
          </w:p>
        </w:tc>
      </w:tr>
      <w:tr w:rsidR="00D55D19" w14:paraId="3129F972" w14:textId="77777777">
        <w:trPr>
          <w:trHeight w:val="395"/>
        </w:trPr>
        <w:tc>
          <w:tcPr>
            <w:tcW w:w="405" w:type="pct"/>
            <w:vMerge/>
            <w:vAlign w:val="center"/>
          </w:tcPr>
          <w:p w14:paraId="3C7B2A3F"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5C1097E3"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9、沙井、沟眼、雨水篦子是否</w:t>
            </w:r>
            <w:r>
              <w:rPr>
                <w:rFonts w:ascii="宋体" w:hAnsi="宋体" w:cs="宋体" w:hint="eastAsia"/>
                <w:kern w:val="0"/>
                <w:szCs w:val="21"/>
              </w:rPr>
              <w:t>有污渍或垃圾堵塞</w:t>
            </w:r>
          </w:p>
        </w:tc>
        <w:tc>
          <w:tcPr>
            <w:tcW w:w="2719" w:type="pct"/>
            <w:shd w:val="clear" w:color="auto" w:fill="auto"/>
            <w:vAlign w:val="center"/>
          </w:tcPr>
          <w:p w14:paraId="039FD9FA" w14:textId="77777777" w:rsidR="00D55D19" w:rsidRDefault="006C12B9">
            <w:pPr>
              <w:widowControl/>
              <w:adjustRightInd w:val="0"/>
              <w:snapToGrid w:val="0"/>
              <w:jc w:val="left"/>
              <w:rPr>
                <w:rFonts w:ascii="宋体" w:hAnsi="宋体" w:cs="宋体"/>
                <w:kern w:val="0"/>
                <w:szCs w:val="21"/>
              </w:rPr>
            </w:pPr>
            <w:bookmarkStart w:id="74" w:name="_Hlk85364124"/>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少量（＜1/3）有污渍或堵塞     3 大量（≥1/3）有污渍或堵塞</w:t>
            </w:r>
            <w:r>
              <w:rPr>
                <w:rFonts w:ascii="宋体" w:hAnsi="宋体" w:cs="宋体"/>
                <w:kern w:val="0"/>
                <w:szCs w:val="21"/>
              </w:rPr>
              <w:t xml:space="preserve">  </w:t>
            </w:r>
          </w:p>
          <w:p w14:paraId="2679FEA0"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全部有污渍或堵塞</w:t>
            </w:r>
            <w:bookmarkEnd w:id="74"/>
            <w:r>
              <w:rPr>
                <w:rFonts w:ascii="宋体" w:hAnsi="宋体" w:cs="宋体"/>
                <w:kern w:val="0"/>
                <w:szCs w:val="21"/>
              </w:rPr>
              <w:t xml:space="preserve">   </w:t>
            </w:r>
          </w:p>
        </w:tc>
      </w:tr>
      <w:tr w:rsidR="00D55D19" w14:paraId="137DBD6D" w14:textId="77777777">
        <w:trPr>
          <w:trHeight w:val="395"/>
        </w:trPr>
        <w:tc>
          <w:tcPr>
            <w:tcW w:w="405" w:type="pct"/>
            <w:vMerge/>
            <w:vAlign w:val="center"/>
          </w:tcPr>
          <w:p w14:paraId="32536288"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43F7C642"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排水设施保洁情况。以考察范围内存在污渍或垃圾堵塞的排水设施数量比例作为评价标准，轻微锈迹（＜1/3锈蚀）不纳入考核，严重锈迹（≥1/3锈蚀）纳入“3大量（≥1/3）有污渍或堵塞”考核。</w:t>
            </w:r>
          </w:p>
        </w:tc>
      </w:tr>
      <w:tr w:rsidR="00D55D19" w14:paraId="562D7E55" w14:textId="77777777">
        <w:trPr>
          <w:trHeight w:val="395"/>
        </w:trPr>
        <w:tc>
          <w:tcPr>
            <w:tcW w:w="405" w:type="pct"/>
            <w:vMerge/>
            <w:vAlign w:val="center"/>
          </w:tcPr>
          <w:p w14:paraId="59D8C434"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6BEBF546" w14:textId="77777777" w:rsidR="00D55D19" w:rsidRDefault="006C12B9">
            <w:pPr>
              <w:widowControl/>
              <w:adjustRightInd w:val="0"/>
              <w:snapToGrid w:val="0"/>
              <w:jc w:val="left"/>
              <w:rPr>
                <w:rFonts w:ascii="宋体" w:hAnsi="宋体" w:cs="宋体"/>
                <w:b/>
                <w:bCs/>
                <w:kern w:val="0"/>
                <w:szCs w:val="21"/>
              </w:rPr>
            </w:pPr>
            <w:r>
              <w:rPr>
                <w:rFonts w:ascii="宋体" w:hAnsi="宋体" w:cs="黑体" w:hint="eastAsia"/>
                <w:b/>
                <w:bCs/>
                <w:kern w:val="0"/>
                <w:szCs w:val="21"/>
              </w:rPr>
              <w:t>二、市容秩序类指标</w:t>
            </w:r>
          </w:p>
        </w:tc>
      </w:tr>
      <w:tr w:rsidR="00D55D19" w14:paraId="0774D1B0" w14:textId="77777777">
        <w:trPr>
          <w:trHeight w:val="395"/>
        </w:trPr>
        <w:tc>
          <w:tcPr>
            <w:tcW w:w="405" w:type="pct"/>
            <w:vMerge/>
            <w:vAlign w:val="center"/>
          </w:tcPr>
          <w:p w14:paraId="2A545F1E"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01D1CC62"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10、道路沿线是否有人派发小广告</w:t>
            </w:r>
          </w:p>
        </w:tc>
        <w:tc>
          <w:tcPr>
            <w:tcW w:w="2719" w:type="pct"/>
            <w:shd w:val="clear" w:color="auto" w:fill="auto"/>
            <w:vAlign w:val="center"/>
          </w:tcPr>
          <w:p w14:paraId="689A6DD7"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 </w:t>
            </w:r>
          </w:p>
        </w:tc>
      </w:tr>
      <w:tr w:rsidR="00D55D19" w14:paraId="46069797" w14:textId="77777777">
        <w:trPr>
          <w:trHeight w:val="395"/>
        </w:trPr>
        <w:tc>
          <w:tcPr>
            <w:tcW w:w="405" w:type="pct"/>
            <w:vMerge/>
            <w:vAlign w:val="center"/>
          </w:tcPr>
          <w:p w14:paraId="279D0BBB"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4ED7C0A7"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此题考察市政道路市容秩序管控情况。</w:t>
            </w:r>
          </w:p>
        </w:tc>
      </w:tr>
      <w:tr w:rsidR="00D55D19" w14:paraId="62CD89EB" w14:textId="77777777">
        <w:trPr>
          <w:trHeight w:val="531"/>
        </w:trPr>
        <w:tc>
          <w:tcPr>
            <w:tcW w:w="405" w:type="pct"/>
            <w:vMerge/>
            <w:vAlign w:val="center"/>
          </w:tcPr>
          <w:p w14:paraId="05F25C4B"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3DCB53F5"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11、道路沿线是否有乱张贴、乱涂写、乱刻画或违法广告</w:t>
            </w:r>
          </w:p>
        </w:tc>
        <w:tc>
          <w:tcPr>
            <w:tcW w:w="2719" w:type="pct"/>
            <w:shd w:val="clear" w:color="auto" w:fill="auto"/>
            <w:vAlign w:val="center"/>
          </w:tcPr>
          <w:p w14:paraId="3C60A603"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52BA1439" w14:textId="77777777">
        <w:trPr>
          <w:trHeight w:val="531"/>
        </w:trPr>
        <w:tc>
          <w:tcPr>
            <w:tcW w:w="405" w:type="pct"/>
            <w:vMerge/>
            <w:vAlign w:val="center"/>
          </w:tcPr>
          <w:p w14:paraId="0230EB7E"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29C70290"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此题考察市政道路市容秩序管</w:t>
            </w:r>
            <w:proofErr w:type="gramStart"/>
            <w:r>
              <w:rPr>
                <w:rFonts w:ascii="宋体" w:hAnsi="宋体" w:cs="宋体" w:hint="eastAsia"/>
                <w:kern w:val="0"/>
                <w:szCs w:val="21"/>
              </w:rPr>
              <w:t>控以及</w:t>
            </w:r>
            <w:proofErr w:type="gramEnd"/>
            <w:r>
              <w:rPr>
                <w:rFonts w:ascii="宋体" w:hAnsi="宋体" w:cs="宋体" w:hint="eastAsia"/>
                <w:kern w:val="0"/>
                <w:szCs w:val="21"/>
              </w:rPr>
              <w:t>市容乱象清理情况。</w:t>
            </w:r>
          </w:p>
        </w:tc>
      </w:tr>
      <w:tr w:rsidR="00D55D19" w14:paraId="623B2DA2" w14:textId="77777777">
        <w:trPr>
          <w:trHeight w:val="531"/>
        </w:trPr>
        <w:tc>
          <w:tcPr>
            <w:tcW w:w="405" w:type="pct"/>
            <w:vMerge/>
            <w:vAlign w:val="center"/>
          </w:tcPr>
          <w:p w14:paraId="47A6AB3E"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60044FE0"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12、道路沿线是否有乱挂晒和乱堆放</w:t>
            </w:r>
          </w:p>
        </w:tc>
        <w:tc>
          <w:tcPr>
            <w:tcW w:w="2719" w:type="pct"/>
            <w:shd w:val="clear" w:color="auto" w:fill="auto"/>
            <w:vAlign w:val="center"/>
          </w:tcPr>
          <w:p w14:paraId="207922DD"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3B2437B" w14:textId="77777777">
        <w:trPr>
          <w:trHeight w:val="531"/>
        </w:trPr>
        <w:tc>
          <w:tcPr>
            <w:tcW w:w="405" w:type="pct"/>
            <w:vMerge/>
            <w:vAlign w:val="center"/>
          </w:tcPr>
          <w:p w14:paraId="13528648"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5FF6373F"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此题考察市政道路市容秩序管控情况，</w:t>
            </w:r>
            <w:proofErr w:type="gramStart"/>
            <w:r>
              <w:rPr>
                <w:rFonts w:ascii="宋体" w:hAnsi="宋体" w:cs="宋体" w:hint="eastAsia"/>
                <w:kern w:val="0"/>
                <w:szCs w:val="21"/>
              </w:rPr>
              <w:t>若规范</w:t>
            </w:r>
            <w:proofErr w:type="gramEnd"/>
            <w:r>
              <w:rPr>
                <w:rFonts w:ascii="宋体" w:hAnsi="宋体" w:cs="宋体" w:hint="eastAsia"/>
                <w:kern w:val="0"/>
                <w:szCs w:val="21"/>
              </w:rPr>
              <w:t>整齐美观，则</w:t>
            </w:r>
            <w:proofErr w:type="gramStart"/>
            <w:r>
              <w:rPr>
                <w:rFonts w:ascii="宋体" w:hAnsi="宋体" w:cs="宋体" w:hint="eastAsia"/>
                <w:kern w:val="0"/>
                <w:szCs w:val="21"/>
              </w:rPr>
              <w:t>不</w:t>
            </w:r>
            <w:proofErr w:type="gramEnd"/>
            <w:r>
              <w:rPr>
                <w:rFonts w:ascii="宋体" w:hAnsi="宋体" w:cs="宋体" w:hint="eastAsia"/>
                <w:kern w:val="0"/>
                <w:szCs w:val="21"/>
              </w:rPr>
              <w:t>视为“乱”挂晒和“乱”堆放。</w:t>
            </w:r>
          </w:p>
        </w:tc>
      </w:tr>
      <w:tr w:rsidR="00D55D19" w14:paraId="1C53D47B" w14:textId="77777777">
        <w:trPr>
          <w:trHeight w:val="531"/>
        </w:trPr>
        <w:tc>
          <w:tcPr>
            <w:tcW w:w="405" w:type="pct"/>
            <w:vMerge/>
            <w:vAlign w:val="center"/>
          </w:tcPr>
          <w:p w14:paraId="68D3861F"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15CD3532" w14:textId="77777777" w:rsidR="00D55D19" w:rsidRDefault="006C12B9">
            <w:pPr>
              <w:widowControl/>
              <w:adjustRightInd w:val="0"/>
              <w:snapToGrid w:val="0"/>
              <w:jc w:val="left"/>
              <w:rPr>
                <w:rFonts w:ascii="宋体" w:hAnsi="宋体" w:cs="宋体"/>
                <w:kern w:val="0"/>
                <w:szCs w:val="21"/>
              </w:rPr>
            </w:pPr>
            <w:r>
              <w:rPr>
                <w:rFonts w:ascii="宋体" w:hAnsi="宋体" w:cs="宋体" w:hint="eastAsia"/>
                <w:kern w:val="0"/>
                <w:szCs w:val="21"/>
              </w:rPr>
              <w:t>13</w:t>
            </w:r>
            <w:r>
              <w:rPr>
                <w:rFonts w:ascii="宋体" w:hAnsi="宋体" w:cs="宋体"/>
                <w:kern w:val="0"/>
                <w:szCs w:val="21"/>
              </w:rPr>
              <w:t>、</w:t>
            </w:r>
            <w:r>
              <w:rPr>
                <w:rFonts w:ascii="宋体" w:hAnsi="宋体" w:cs="宋体" w:hint="eastAsia"/>
                <w:kern w:val="0"/>
                <w:szCs w:val="21"/>
              </w:rPr>
              <w:t>道路沿线</w:t>
            </w:r>
            <w:r>
              <w:rPr>
                <w:rFonts w:ascii="宋体" w:hAnsi="宋体" w:cs="宋体"/>
                <w:kern w:val="0"/>
                <w:szCs w:val="21"/>
              </w:rPr>
              <w:t>有无超线经营、乱摆卖</w:t>
            </w:r>
          </w:p>
        </w:tc>
        <w:tc>
          <w:tcPr>
            <w:tcW w:w="2719" w:type="pct"/>
            <w:shd w:val="clear" w:color="auto" w:fill="auto"/>
            <w:vAlign w:val="center"/>
          </w:tcPr>
          <w:p w14:paraId="7C7E8226"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748471DC" w14:textId="77777777">
        <w:trPr>
          <w:trHeight w:val="531"/>
        </w:trPr>
        <w:tc>
          <w:tcPr>
            <w:tcW w:w="405" w:type="pct"/>
            <w:vMerge/>
            <w:vAlign w:val="center"/>
          </w:tcPr>
          <w:p w14:paraId="570B4315"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661952A5" w14:textId="77777777" w:rsidR="00D55D19" w:rsidRDefault="006C12B9">
            <w:pPr>
              <w:widowControl/>
              <w:adjustRightInd w:val="0"/>
              <w:snapToGrid w:val="0"/>
              <w:jc w:val="left"/>
              <w:rPr>
                <w:rFonts w:ascii="宋体" w:hAnsi="宋体" w:cs="宋体"/>
                <w:kern w:val="0"/>
                <w:szCs w:val="21"/>
              </w:rPr>
            </w:pPr>
            <w:r>
              <w:rPr>
                <w:rFonts w:ascii="宋体" w:hAnsi="宋体" w:cs="宋体" w:hint="eastAsia"/>
                <w:kern w:val="0"/>
                <w:szCs w:val="21"/>
              </w:rPr>
              <w:t>说明：此题考察道路沿线商家、门店是否规范经营。</w:t>
            </w:r>
          </w:p>
        </w:tc>
      </w:tr>
      <w:tr w:rsidR="00D55D19" w14:paraId="25C90697" w14:textId="77777777">
        <w:trPr>
          <w:trHeight w:val="531"/>
        </w:trPr>
        <w:tc>
          <w:tcPr>
            <w:tcW w:w="405" w:type="pct"/>
            <w:vMerge/>
            <w:vAlign w:val="center"/>
          </w:tcPr>
          <w:p w14:paraId="1810F0AC"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5CEDB1C0" w14:textId="77777777" w:rsidR="00D55D19" w:rsidRDefault="006C12B9">
            <w:pPr>
              <w:widowControl/>
              <w:adjustRightInd w:val="0"/>
              <w:snapToGrid w:val="0"/>
              <w:jc w:val="left"/>
              <w:rPr>
                <w:rFonts w:ascii="宋体" w:hAnsi="宋体" w:cs="宋体"/>
                <w:b/>
                <w:bCs/>
                <w:kern w:val="0"/>
                <w:szCs w:val="21"/>
              </w:rPr>
            </w:pPr>
            <w:r>
              <w:rPr>
                <w:rFonts w:ascii="宋体" w:hAnsi="宋体" w:cs="黑体" w:hint="eastAsia"/>
                <w:b/>
                <w:bCs/>
                <w:kern w:val="0"/>
                <w:szCs w:val="21"/>
              </w:rPr>
              <w:t>三、硬件设施类指标</w:t>
            </w:r>
          </w:p>
        </w:tc>
      </w:tr>
      <w:tr w:rsidR="00D55D19" w14:paraId="2E5C9155" w14:textId="77777777">
        <w:trPr>
          <w:trHeight w:val="395"/>
        </w:trPr>
        <w:tc>
          <w:tcPr>
            <w:tcW w:w="405" w:type="pct"/>
            <w:vMerge/>
            <w:vAlign w:val="center"/>
          </w:tcPr>
          <w:p w14:paraId="2C0EA1A7"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485C527E"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4、果皮箱、垃圾桶等环卫设施有无残缺、破损（</w:t>
            </w:r>
            <w:r>
              <w:rPr>
                <w:rFonts w:ascii="宋体" w:hAnsi="宋体" w:cs="宋体"/>
                <w:kern w:val="0"/>
                <w:szCs w:val="21"/>
              </w:rPr>
              <w:t>2倍权重）</w:t>
            </w:r>
          </w:p>
        </w:tc>
        <w:tc>
          <w:tcPr>
            <w:tcW w:w="2719" w:type="pct"/>
            <w:shd w:val="clear" w:color="auto" w:fill="auto"/>
            <w:vAlign w:val="center"/>
          </w:tcPr>
          <w:p w14:paraId="18D588E9"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1/3）残缺破损   3 </w:t>
            </w:r>
            <w:r>
              <w:rPr>
                <w:rFonts w:ascii="宋体" w:hAnsi="宋体" w:cs="宋体" w:hint="eastAsia"/>
                <w:kern w:val="0"/>
                <w:szCs w:val="21"/>
              </w:rPr>
              <w:t>部分（≥</w:t>
            </w:r>
            <w:r>
              <w:rPr>
                <w:rFonts w:ascii="宋体" w:hAnsi="宋体" w:cs="宋体"/>
                <w:kern w:val="0"/>
                <w:szCs w:val="21"/>
              </w:rPr>
              <w:t xml:space="preserve">1/3）残缺破损       </w:t>
            </w:r>
          </w:p>
          <w:p w14:paraId="52F22404"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全部残缺破损</w:t>
            </w:r>
          </w:p>
        </w:tc>
      </w:tr>
      <w:tr w:rsidR="00D55D19" w14:paraId="4871733C" w14:textId="77777777">
        <w:trPr>
          <w:trHeight w:val="395"/>
        </w:trPr>
        <w:tc>
          <w:tcPr>
            <w:tcW w:w="405" w:type="pct"/>
            <w:vMerge/>
            <w:vAlign w:val="center"/>
          </w:tcPr>
          <w:p w14:paraId="30404897"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2D2D931C"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此题考察垃圾收集容器的外观完好情况，以考察范围内存在残缺、破损的垃圾收集容器的数量比例作为评价标准。</w:t>
            </w:r>
          </w:p>
        </w:tc>
      </w:tr>
      <w:tr w:rsidR="00D55D19" w14:paraId="07166B81" w14:textId="77777777">
        <w:trPr>
          <w:trHeight w:val="395"/>
        </w:trPr>
        <w:tc>
          <w:tcPr>
            <w:tcW w:w="405" w:type="pct"/>
            <w:vMerge/>
            <w:vAlign w:val="center"/>
          </w:tcPr>
          <w:p w14:paraId="435EAB60"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21E14EE7"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5、果皮箱、垃圾桶等环卫设施有无锈蚀、磨损</w:t>
            </w:r>
          </w:p>
        </w:tc>
        <w:tc>
          <w:tcPr>
            <w:tcW w:w="2719" w:type="pct"/>
            <w:shd w:val="clear" w:color="auto" w:fill="auto"/>
            <w:vAlign w:val="center"/>
          </w:tcPr>
          <w:p w14:paraId="5B9CC344"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w:t>
            </w:r>
            <w:r>
              <w:rPr>
                <w:rFonts w:ascii="宋体" w:hAnsi="宋体" w:cs="宋体" w:hint="eastAsia"/>
                <w:kern w:val="0"/>
                <w:szCs w:val="21"/>
              </w:rPr>
              <w:t>少量（＜1/3）锈蚀磨损</w:t>
            </w:r>
            <w:r>
              <w:rPr>
                <w:rFonts w:ascii="宋体" w:hAnsi="宋体" w:cs="宋体"/>
                <w:kern w:val="0"/>
                <w:szCs w:val="21"/>
              </w:rPr>
              <w:t xml:space="preserve">      3 </w:t>
            </w:r>
            <w:r>
              <w:rPr>
                <w:rFonts w:ascii="宋体" w:hAnsi="宋体" w:cs="宋体" w:hint="eastAsia"/>
                <w:kern w:val="0"/>
                <w:szCs w:val="21"/>
              </w:rPr>
              <w:t>部分（≥</w:t>
            </w:r>
            <w:r>
              <w:rPr>
                <w:rFonts w:ascii="宋体" w:hAnsi="宋体" w:cs="宋体"/>
                <w:kern w:val="0"/>
                <w:szCs w:val="21"/>
              </w:rPr>
              <w:t>1/</w:t>
            </w:r>
            <w:r>
              <w:rPr>
                <w:rFonts w:ascii="宋体" w:hAnsi="宋体" w:cs="宋体" w:hint="eastAsia"/>
                <w:kern w:val="0"/>
                <w:szCs w:val="21"/>
              </w:rPr>
              <w:t>3）锈蚀磨损</w:t>
            </w:r>
            <w:r>
              <w:rPr>
                <w:rFonts w:ascii="宋体" w:hAnsi="宋体" w:cs="宋体"/>
                <w:kern w:val="0"/>
                <w:szCs w:val="21"/>
              </w:rPr>
              <w:t xml:space="preserve">     </w:t>
            </w:r>
          </w:p>
          <w:p w14:paraId="27FBEF41"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全部锈蚀磨损</w:t>
            </w:r>
          </w:p>
        </w:tc>
      </w:tr>
      <w:tr w:rsidR="00D55D19" w14:paraId="589052B5" w14:textId="77777777">
        <w:trPr>
          <w:trHeight w:val="395"/>
        </w:trPr>
        <w:tc>
          <w:tcPr>
            <w:tcW w:w="405" w:type="pct"/>
            <w:vMerge/>
            <w:vAlign w:val="center"/>
          </w:tcPr>
          <w:p w14:paraId="0226F402"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2B6B906C"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此题考察垃圾收集容器的外观美观情况，以考察范围内存在锈蚀、磨损的垃圾收集容器的数量比例作为评价标准。正常使用产生的轻微痕迹不算磨损。</w:t>
            </w:r>
          </w:p>
        </w:tc>
      </w:tr>
      <w:tr w:rsidR="00D55D19" w14:paraId="37005818" w14:textId="77777777">
        <w:trPr>
          <w:trHeight w:val="395"/>
        </w:trPr>
        <w:tc>
          <w:tcPr>
            <w:tcW w:w="405" w:type="pct"/>
            <w:vMerge/>
            <w:vAlign w:val="center"/>
          </w:tcPr>
          <w:p w14:paraId="33C1C192"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2B2BD362"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6、果皮箱及</w:t>
            </w:r>
            <w:r>
              <w:rPr>
                <w:rFonts w:ascii="宋体" w:hAnsi="宋体" w:cs="宋体"/>
                <w:kern w:val="0"/>
                <w:szCs w:val="21"/>
              </w:rPr>
              <w:t>240L（含）以下垃圾桶是否套袋</w:t>
            </w:r>
          </w:p>
        </w:tc>
        <w:tc>
          <w:tcPr>
            <w:tcW w:w="2719" w:type="pct"/>
            <w:shd w:val="clear" w:color="auto" w:fill="auto"/>
            <w:vAlign w:val="center"/>
          </w:tcPr>
          <w:p w14:paraId="4B592C2B"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全部都有套袋          2 少量（＜1/3）未套袋     3 部分（≥1/3）未套袋         4 全都没有          </w:t>
            </w:r>
          </w:p>
        </w:tc>
      </w:tr>
      <w:tr w:rsidR="00D55D19" w14:paraId="6B725DEB" w14:textId="77777777">
        <w:trPr>
          <w:trHeight w:val="395"/>
        </w:trPr>
        <w:tc>
          <w:tcPr>
            <w:tcW w:w="405" w:type="pct"/>
            <w:vMerge/>
            <w:vAlign w:val="center"/>
          </w:tcPr>
          <w:p w14:paraId="23406ED5"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79E89A3F"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此题考察垃圾收集是否袋装化，以考察范围内套袋的</w:t>
            </w:r>
            <w:r>
              <w:rPr>
                <w:rFonts w:ascii="宋体" w:hAnsi="宋体" w:cs="宋体"/>
                <w:kern w:val="0"/>
                <w:szCs w:val="21"/>
              </w:rPr>
              <w:t>240L以下的垃圾收集容器的数量比例作为评价标准，若垃圾袋有破损视为“未套袋”。</w:t>
            </w:r>
          </w:p>
        </w:tc>
      </w:tr>
      <w:tr w:rsidR="00D55D19" w14:paraId="14A68BB2" w14:textId="77777777">
        <w:trPr>
          <w:trHeight w:val="395"/>
        </w:trPr>
        <w:tc>
          <w:tcPr>
            <w:tcW w:w="405" w:type="pct"/>
            <w:vMerge/>
            <w:vAlign w:val="center"/>
          </w:tcPr>
          <w:p w14:paraId="1D89E41A"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4E008A4B"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7、果皮箱、垃圾桶内外壁是否干净</w:t>
            </w:r>
          </w:p>
        </w:tc>
        <w:tc>
          <w:tcPr>
            <w:tcW w:w="2719" w:type="pct"/>
            <w:shd w:val="clear" w:color="auto" w:fill="auto"/>
            <w:vAlign w:val="center"/>
          </w:tcPr>
          <w:p w14:paraId="05C638B7"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全部干净    2 少量（＜1/3）不洁       3 部分（≥1/3）不洁     </w:t>
            </w:r>
          </w:p>
          <w:p w14:paraId="207A7350"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全都不洁</w:t>
            </w:r>
          </w:p>
        </w:tc>
      </w:tr>
      <w:tr w:rsidR="00D55D19" w14:paraId="40BFA7D7" w14:textId="77777777">
        <w:trPr>
          <w:trHeight w:val="395"/>
        </w:trPr>
        <w:tc>
          <w:tcPr>
            <w:tcW w:w="405" w:type="pct"/>
            <w:vMerge/>
            <w:vAlign w:val="center"/>
          </w:tcPr>
          <w:p w14:paraId="5449F804"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34BC8ED1"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此题考察垃圾收集容器干净情况，是否落实冲洗要求，考察范围为垃圾桶外壁、桶盖及桶口内沿。以考察范围内干净的垃圾收集容器的数量比例作为评价标准。</w:t>
            </w:r>
          </w:p>
        </w:tc>
      </w:tr>
      <w:tr w:rsidR="00D55D19" w14:paraId="3E2FD9D4" w14:textId="77777777">
        <w:trPr>
          <w:trHeight w:val="395"/>
        </w:trPr>
        <w:tc>
          <w:tcPr>
            <w:tcW w:w="405" w:type="pct"/>
            <w:vMerge/>
            <w:vAlign w:val="center"/>
          </w:tcPr>
          <w:p w14:paraId="1396BAA0" w14:textId="77777777" w:rsidR="00D55D19" w:rsidRDefault="00D55D19">
            <w:pPr>
              <w:adjustRightInd w:val="0"/>
              <w:snapToGrid w:val="0"/>
              <w:jc w:val="left"/>
              <w:rPr>
                <w:rFonts w:ascii="宋体" w:hAnsi="宋体" w:cs="宋体"/>
                <w:kern w:val="0"/>
                <w:szCs w:val="21"/>
              </w:rPr>
            </w:pPr>
          </w:p>
        </w:tc>
        <w:tc>
          <w:tcPr>
            <w:tcW w:w="1874" w:type="pct"/>
            <w:shd w:val="clear" w:color="auto" w:fill="auto"/>
            <w:vAlign w:val="center"/>
          </w:tcPr>
          <w:p w14:paraId="18824599" w14:textId="77777777" w:rsidR="00D55D19" w:rsidRDefault="006C12B9">
            <w:pPr>
              <w:widowControl/>
              <w:adjustRightInd w:val="0"/>
              <w:snapToGrid w:val="0"/>
              <w:jc w:val="left"/>
              <w:rPr>
                <w:rFonts w:ascii="宋体" w:hAnsi="宋体" w:cs="宋体"/>
                <w:kern w:val="0"/>
                <w:szCs w:val="21"/>
              </w:rPr>
            </w:pPr>
            <w:r>
              <w:rPr>
                <w:rFonts w:ascii="宋体" w:hAnsi="宋体" w:cs="宋体" w:hint="eastAsia"/>
                <w:kern w:val="0"/>
                <w:szCs w:val="21"/>
              </w:rPr>
              <w:t>18、果皮箱、垃圾桶有无满溢（</w:t>
            </w:r>
            <w:r>
              <w:rPr>
                <w:rFonts w:ascii="宋体" w:hAnsi="宋体" w:cs="宋体"/>
                <w:kern w:val="0"/>
                <w:szCs w:val="21"/>
              </w:rPr>
              <w:t>2倍权重）</w:t>
            </w:r>
          </w:p>
        </w:tc>
        <w:tc>
          <w:tcPr>
            <w:tcW w:w="2719" w:type="pct"/>
            <w:shd w:val="clear" w:color="auto" w:fill="auto"/>
            <w:vAlign w:val="center"/>
          </w:tcPr>
          <w:p w14:paraId="58B4BE45"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没有        2 少量（＜1/3）有满溢     3 部分（≥1/3）有满溢   </w:t>
            </w:r>
          </w:p>
          <w:p w14:paraId="28F4460B"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全部满溢</w:t>
            </w:r>
          </w:p>
        </w:tc>
      </w:tr>
      <w:tr w:rsidR="00D55D19" w14:paraId="1DB66AA5" w14:textId="77777777">
        <w:trPr>
          <w:trHeight w:val="395"/>
        </w:trPr>
        <w:tc>
          <w:tcPr>
            <w:tcW w:w="405" w:type="pct"/>
            <w:vMerge/>
            <w:vAlign w:val="center"/>
          </w:tcPr>
          <w:p w14:paraId="4CC47EF2" w14:textId="77777777" w:rsidR="00D55D19" w:rsidRDefault="00D55D19">
            <w:pPr>
              <w:adjustRightInd w:val="0"/>
              <w:snapToGrid w:val="0"/>
              <w:jc w:val="left"/>
              <w:rPr>
                <w:rFonts w:ascii="宋体" w:hAnsi="宋体" w:cs="宋体"/>
                <w:kern w:val="0"/>
                <w:szCs w:val="21"/>
              </w:rPr>
            </w:pPr>
          </w:p>
        </w:tc>
        <w:tc>
          <w:tcPr>
            <w:tcW w:w="4594" w:type="pct"/>
            <w:gridSpan w:val="2"/>
            <w:shd w:val="clear" w:color="auto" w:fill="auto"/>
            <w:vAlign w:val="center"/>
          </w:tcPr>
          <w:p w14:paraId="2946D718"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此题考察垃圾清运是否及时，以考察范围内存在垃圾满溢（垃圾袋</w:t>
            </w:r>
            <w:r>
              <w:rPr>
                <w:rFonts w:ascii="宋体" w:hAnsi="宋体" w:cs="宋体"/>
                <w:kern w:val="0"/>
                <w:szCs w:val="21"/>
              </w:rPr>
              <w:t>1/3袋</w:t>
            </w:r>
            <w:proofErr w:type="gramStart"/>
            <w:r>
              <w:rPr>
                <w:rFonts w:ascii="宋体" w:hAnsi="宋体" w:cs="宋体"/>
                <w:kern w:val="0"/>
                <w:szCs w:val="21"/>
              </w:rPr>
              <w:t>身超过桶</w:t>
            </w:r>
            <w:proofErr w:type="gramEnd"/>
            <w:r>
              <w:rPr>
                <w:rFonts w:ascii="宋体" w:hAnsi="宋体" w:cs="宋体"/>
                <w:kern w:val="0"/>
                <w:szCs w:val="21"/>
              </w:rPr>
              <w:t>身）的垃圾收集容器的数量比例作为评价标准。</w:t>
            </w:r>
          </w:p>
        </w:tc>
      </w:tr>
      <w:tr w:rsidR="00D55D19" w14:paraId="6948B8FA" w14:textId="77777777">
        <w:trPr>
          <w:trHeight w:val="395"/>
        </w:trPr>
        <w:tc>
          <w:tcPr>
            <w:tcW w:w="405" w:type="pct"/>
            <w:vMerge/>
            <w:vAlign w:val="center"/>
          </w:tcPr>
          <w:p w14:paraId="7A25F4E2" w14:textId="77777777" w:rsidR="00D55D19" w:rsidRDefault="00D55D19">
            <w:pPr>
              <w:widowControl/>
              <w:adjustRightInd w:val="0"/>
              <w:snapToGrid w:val="0"/>
              <w:jc w:val="left"/>
              <w:rPr>
                <w:rFonts w:ascii="宋体" w:hAnsi="宋体" w:cs="宋体"/>
                <w:kern w:val="0"/>
                <w:szCs w:val="21"/>
              </w:rPr>
            </w:pPr>
          </w:p>
        </w:tc>
        <w:tc>
          <w:tcPr>
            <w:tcW w:w="4594" w:type="pct"/>
            <w:gridSpan w:val="2"/>
            <w:shd w:val="clear" w:color="auto" w:fill="auto"/>
            <w:vAlign w:val="center"/>
          </w:tcPr>
          <w:p w14:paraId="1D30841B" w14:textId="77777777" w:rsidR="00D55D19" w:rsidRDefault="006C12B9">
            <w:pPr>
              <w:widowControl/>
              <w:adjustRightInd w:val="0"/>
              <w:snapToGrid w:val="0"/>
              <w:jc w:val="left"/>
              <w:rPr>
                <w:rFonts w:ascii="宋体" w:hAnsi="宋体" w:cs="宋体"/>
                <w:b/>
                <w:bCs/>
                <w:kern w:val="0"/>
                <w:szCs w:val="21"/>
              </w:rPr>
            </w:pPr>
            <w:r>
              <w:rPr>
                <w:rFonts w:ascii="宋体" w:hAnsi="宋体" w:cs="黑体" w:hint="eastAsia"/>
                <w:b/>
                <w:bCs/>
                <w:kern w:val="0"/>
                <w:szCs w:val="21"/>
              </w:rPr>
              <w:t>四、作业安全类指标</w:t>
            </w:r>
          </w:p>
        </w:tc>
      </w:tr>
      <w:tr w:rsidR="00D55D19" w14:paraId="1C4D687B" w14:textId="77777777">
        <w:trPr>
          <w:trHeight w:val="395"/>
        </w:trPr>
        <w:tc>
          <w:tcPr>
            <w:tcW w:w="405" w:type="pct"/>
            <w:vMerge/>
            <w:vAlign w:val="center"/>
          </w:tcPr>
          <w:p w14:paraId="25ED3F5D" w14:textId="77777777" w:rsidR="00D55D19" w:rsidRDefault="00D55D19">
            <w:pPr>
              <w:widowControl/>
              <w:adjustRightInd w:val="0"/>
              <w:snapToGrid w:val="0"/>
              <w:jc w:val="left"/>
              <w:rPr>
                <w:rFonts w:ascii="宋体" w:hAnsi="宋体" w:cs="宋体"/>
                <w:kern w:val="0"/>
                <w:szCs w:val="21"/>
              </w:rPr>
            </w:pPr>
          </w:p>
        </w:tc>
        <w:tc>
          <w:tcPr>
            <w:tcW w:w="1874" w:type="pct"/>
            <w:shd w:val="clear" w:color="auto" w:fill="auto"/>
            <w:vAlign w:val="center"/>
          </w:tcPr>
          <w:p w14:paraId="19A4A5E2" w14:textId="77777777" w:rsidR="00D55D19" w:rsidRDefault="006C12B9">
            <w:pPr>
              <w:widowControl/>
              <w:adjustRightInd w:val="0"/>
              <w:snapToGrid w:val="0"/>
              <w:jc w:val="left"/>
              <w:rPr>
                <w:rFonts w:ascii="宋体" w:hAnsi="宋体" w:cs="宋体"/>
                <w:kern w:val="0"/>
                <w:szCs w:val="21"/>
              </w:rPr>
            </w:pPr>
            <w:r>
              <w:rPr>
                <w:rFonts w:ascii="宋体" w:hAnsi="宋体" w:cs="宋体" w:hint="eastAsia"/>
                <w:kern w:val="0"/>
                <w:szCs w:val="21"/>
              </w:rPr>
              <w:t>19、市政环卫工人是否规范穿着工服和安全防护装备</w:t>
            </w:r>
          </w:p>
        </w:tc>
        <w:tc>
          <w:tcPr>
            <w:tcW w:w="2719" w:type="pct"/>
            <w:shd w:val="clear" w:color="auto" w:fill="auto"/>
            <w:vAlign w:val="center"/>
          </w:tcPr>
          <w:p w14:paraId="5C7C936F"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1 规范穿着      2 只穿着工服或只穿着反光背心等防护装备     </w:t>
            </w:r>
          </w:p>
          <w:p w14:paraId="3230FC57" w14:textId="77777777" w:rsidR="00D55D19" w:rsidRDefault="006C12B9">
            <w:pPr>
              <w:widowControl/>
              <w:adjustRightInd w:val="0"/>
              <w:snapToGrid w:val="0"/>
              <w:jc w:val="left"/>
              <w:rPr>
                <w:rFonts w:ascii="宋体" w:hAnsi="宋体" w:cs="宋体"/>
                <w:kern w:val="0"/>
                <w:szCs w:val="21"/>
              </w:rPr>
            </w:pPr>
            <w:r>
              <w:rPr>
                <w:rFonts w:ascii="宋体" w:hAnsi="宋体" w:cs="宋体"/>
                <w:kern w:val="0"/>
                <w:szCs w:val="21"/>
              </w:rPr>
              <w:t xml:space="preserve">3 都没有规范穿着           </w:t>
            </w:r>
          </w:p>
        </w:tc>
      </w:tr>
      <w:tr w:rsidR="00D55D19" w14:paraId="62FE55F8" w14:textId="77777777">
        <w:trPr>
          <w:trHeight w:val="395"/>
        </w:trPr>
        <w:tc>
          <w:tcPr>
            <w:tcW w:w="405" w:type="pct"/>
            <w:vMerge/>
            <w:vAlign w:val="center"/>
          </w:tcPr>
          <w:p w14:paraId="60ADE61D" w14:textId="77777777" w:rsidR="00D55D19" w:rsidRDefault="00D55D19">
            <w:pPr>
              <w:widowControl/>
              <w:adjustRightInd w:val="0"/>
              <w:snapToGrid w:val="0"/>
              <w:jc w:val="left"/>
              <w:rPr>
                <w:rFonts w:ascii="宋体" w:hAnsi="宋体" w:cs="宋体"/>
                <w:kern w:val="0"/>
                <w:szCs w:val="21"/>
              </w:rPr>
            </w:pPr>
          </w:p>
        </w:tc>
        <w:tc>
          <w:tcPr>
            <w:tcW w:w="4594" w:type="pct"/>
            <w:gridSpan w:val="2"/>
            <w:shd w:val="clear" w:color="000000" w:fill="FFFFFF"/>
            <w:vAlign w:val="center"/>
          </w:tcPr>
          <w:p w14:paraId="0A61BF8E" w14:textId="77777777" w:rsidR="00D55D19" w:rsidRDefault="006C12B9">
            <w:pPr>
              <w:widowControl/>
              <w:adjustRightInd w:val="0"/>
              <w:snapToGrid w:val="0"/>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此题考察环卫工人是否规范穿着</w:t>
            </w:r>
            <w:proofErr w:type="gramStart"/>
            <w:r>
              <w:rPr>
                <w:rFonts w:ascii="宋体" w:hAnsi="宋体" w:cs="宋体" w:hint="eastAsia"/>
                <w:kern w:val="0"/>
                <w:szCs w:val="21"/>
              </w:rPr>
              <w:t>全套工</w:t>
            </w:r>
            <w:proofErr w:type="gramEnd"/>
            <w:r>
              <w:rPr>
                <w:rFonts w:ascii="宋体" w:hAnsi="宋体" w:cs="宋体" w:hint="eastAsia"/>
                <w:kern w:val="0"/>
                <w:szCs w:val="21"/>
              </w:rPr>
              <w:t>衣、工裤及反光背心，夜间作业还需佩戴</w:t>
            </w:r>
            <w:proofErr w:type="gramStart"/>
            <w:r>
              <w:rPr>
                <w:rFonts w:ascii="宋体" w:hAnsi="宋体" w:cs="宋体" w:hint="eastAsia"/>
                <w:kern w:val="0"/>
                <w:szCs w:val="21"/>
              </w:rPr>
              <w:t>肩</w:t>
            </w:r>
            <w:proofErr w:type="gramEnd"/>
            <w:r>
              <w:rPr>
                <w:rFonts w:ascii="宋体" w:hAnsi="宋体" w:cs="宋体" w:hint="eastAsia"/>
                <w:kern w:val="0"/>
                <w:szCs w:val="21"/>
              </w:rPr>
              <w:t>闪灯。如</w:t>
            </w:r>
            <w:proofErr w:type="gramStart"/>
            <w:r>
              <w:rPr>
                <w:rFonts w:ascii="宋体" w:hAnsi="宋体" w:cs="宋体" w:hint="eastAsia"/>
                <w:kern w:val="0"/>
                <w:szCs w:val="21"/>
              </w:rPr>
              <w:t>工衣自带</w:t>
            </w:r>
            <w:proofErr w:type="gramEnd"/>
            <w:r>
              <w:rPr>
                <w:rFonts w:ascii="宋体" w:hAnsi="宋体" w:cs="宋体" w:hint="eastAsia"/>
                <w:kern w:val="0"/>
                <w:szCs w:val="21"/>
              </w:rPr>
              <w:t>反光条，视为有穿着反光装备。</w:t>
            </w:r>
          </w:p>
        </w:tc>
      </w:tr>
    </w:tbl>
    <w:p w14:paraId="5234EB73" w14:textId="77777777" w:rsidR="00D55D19" w:rsidRDefault="006C12B9">
      <w:pPr>
        <w:widowControl/>
        <w:jc w:val="left"/>
        <w:rPr>
          <w:rFonts w:ascii="仿宋" w:eastAsia="仿宋" w:hAnsi="仿宋" w:cs="仿宋"/>
          <w:sz w:val="32"/>
          <w:szCs w:val="24"/>
        </w:rPr>
      </w:pPr>
      <w:r>
        <w:rPr>
          <w:rFonts w:ascii="仿宋" w:eastAsia="仿宋" w:hAnsi="仿宋" w:cs="仿宋"/>
          <w:sz w:val="32"/>
          <w:szCs w:val="24"/>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5297"/>
        <w:gridCol w:w="7607"/>
      </w:tblGrid>
      <w:tr w:rsidR="00D55D19" w14:paraId="619FBC03" w14:textId="77777777">
        <w:trPr>
          <w:trHeight w:val="369"/>
        </w:trPr>
        <w:tc>
          <w:tcPr>
            <w:tcW w:w="5000" w:type="pct"/>
            <w:gridSpan w:val="3"/>
            <w:shd w:val="clear" w:color="auto" w:fill="auto"/>
            <w:vAlign w:val="center"/>
          </w:tcPr>
          <w:p w14:paraId="53398B3E" w14:textId="77777777" w:rsidR="00D55D19" w:rsidRDefault="006C12B9">
            <w:pPr>
              <w:widowControl/>
              <w:jc w:val="center"/>
              <w:rPr>
                <w:rFonts w:ascii="黑体" w:eastAsia="黑体" w:hAnsi="黑体" w:cs="宋体"/>
                <w:b/>
                <w:bCs/>
                <w:kern w:val="0"/>
                <w:sz w:val="24"/>
                <w:szCs w:val="24"/>
              </w:rPr>
            </w:pPr>
            <w:r>
              <w:rPr>
                <w:rFonts w:ascii="黑体" w:eastAsia="黑体" w:hAnsi="黑体" w:cs="宋体" w:hint="eastAsia"/>
                <w:b/>
                <w:bCs/>
                <w:kern w:val="0"/>
                <w:sz w:val="24"/>
                <w:szCs w:val="24"/>
              </w:rPr>
              <w:lastRenderedPageBreak/>
              <w:t>表</w:t>
            </w:r>
            <w:r>
              <w:rPr>
                <w:rFonts w:ascii="黑体" w:eastAsia="黑体" w:hAnsi="黑体" w:cs="宋体"/>
                <w:b/>
                <w:bCs/>
                <w:kern w:val="0"/>
                <w:sz w:val="24"/>
                <w:szCs w:val="24"/>
              </w:rPr>
              <w:t xml:space="preserve">3 </w:t>
            </w:r>
            <w:r>
              <w:rPr>
                <w:rFonts w:ascii="黑体" w:eastAsia="黑体" w:hAnsi="黑体" w:cs="宋体" w:hint="eastAsia"/>
                <w:b/>
                <w:bCs/>
                <w:kern w:val="0"/>
                <w:sz w:val="24"/>
                <w:szCs w:val="24"/>
              </w:rPr>
              <w:t>住宅工业区现场考察表</w:t>
            </w:r>
          </w:p>
        </w:tc>
      </w:tr>
      <w:tr w:rsidR="00D55D19" w14:paraId="34A62721" w14:textId="77777777">
        <w:trPr>
          <w:trHeight w:val="495"/>
        </w:trPr>
        <w:tc>
          <w:tcPr>
            <w:tcW w:w="374" w:type="pct"/>
            <w:vMerge w:val="restart"/>
            <w:vAlign w:val="center"/>
          </w:tcPr>
          <w:p w14:paraId="47FCADE9" w14:textId="77777777" w:rsidR="00D55D19" w:rsidRDefault="006C12B9">
            <w:pPr>
              <w:widowControl/>
              <w:jc w:val="left"/>
              <w:rPr>
                <w:rFonts w:ascii="宋体" w:hAnsi="宋体" w:cs="宋体"/>
                <w:kern w:val="0"/>
                <w:szCs w:val="21"/>
              </w:rPr>
            </w:pPr>
            <w:r>
              <w:rPr>
                <w:rFonts w:ascii="宋体" w:hAnsi="宋体" w:cs="宋体" w:hint="eastAsia"/>
                <w:kern w:val="0"/>
                <w:szCs w:val="21"/>
              </w:rPr>
              <w:t>从标志性地点开始沿某方向行走</w:t>
            </w:r>
            <w:r>
              <w:rPr>
                <w:rFonts w:ascii="宋体" w:hAnsi="宋体" w:cs="宋体"/>
                <w:kern w:val="0"/>
                <w:szCs w:val="21"/>
              </w:rPr>
              <w:t>300米（包括商业住宅区、写字楼、工业区、学校、医院、机关事业单位等，含住宅内的内部道路、房前屋后、巷道等）</w:t>
            </w:r>
          </w:p>
        </w:tc>
        <w:tc>
          <w:tcPr>
            <w:tcW w:w="4625" w:type="pct"/>
            <w:gridSpan w:val="2"/>
            <w:shd w:val="clear" w:color="auto" w:fill="auto"/>
            <w:vAlign w:val="center"/>
          </w:tcPr>
          <w:p w14:paraId="43A88FEC"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一、保洁类指标</w:t>
            </w:r>
          </w:p>
        </w:tc>
      </w:tr>
      <w:tr w:rsidR="00D55D19" w14:paraId="2A1782BD" w14:textId="77777777">
        <w:trPr>
          <w:trHeight w:val="495"/>
        </w:trPr>
        <w:tc>
          <w:tcPr>
            <w:tcW w:w="374" w:type="pct"/>
            <w:vMerge/>
            <w:vAlign w:val="center"/>
          </w:tcPr>
          <w:p w14:paraId="6537E105" w14:textId="77777777" w:rsidR="00D55D19" w:rsidRDefault="00D55D19">
            <w:pPr>
              <w:jc w:val="left"/>
              <w:rPr>
                <w:rFonts w:ascii="宋体" w:hAnsi="宋体" w:cs="宋体"/>
                <w:kern w:val="0"/>
                <w:szCs w:val="21"/>
              </w:rPr>
            </w:pPr>
          </w:p>
        </w:tc>
        <w:tc>
          <w:tcPr>
            <w:tcW w:w="1899" w:type="pct"/>
            <w:shd w:val="clear" w:color="auto" w:fill="auto"/>
            <w:vAlign w:val="center"/>
          </w:tcPr>
          <w:p w14:paraId="2BC07A53" w14:textId="77777777" w:rsidR="00D55D19" w:rsidRDefault="006C12B9">
            <w:pPr>
              <w:widowControl/>
              <w:jc w:val="left"/>
              <w:rPr>
                <w:rFonts w:ascii="宋体" w:hAnsi="宋体" w:cs="宋体"/>
                <w:kern w:val="0"/>
                <w:szCs w:val="21"/>
              </w:rPr>
            </w:pPr>
            <w:r>
              <w:rPr>
                <w:rFonts w:ascii="宋体" w:hAnsi="宋体" w:cs="宋体"/>
                <w:kern w:val="0"/>
                <w:szCs w:val="21"/>
              </w:rPr>
              <w:t>1、路面是否有明显暴露垃圾（2倍权重）</w:t>
            </w:r>
          </w:p>
        </w:tc>
        <w:tc>
          <w:tcPr>
            <w:tcW w:w="2725" w:type="pct"/>
            <w:shd w:val="clear" w:color="auto" w:fill="auto"/>
            <w:vAlign w:val="center"/>
          </w:tcPr>
          <w:p w14:paraId="12217F26"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4A63F600" w14:textId="77777777">
        <w:trPr>
          <w:trHeight w:val="495"/>
        </w:trPr>
        <w:tc>
          <w:tcPr>
            <w:tcW w:w="374" w:type="pct"/>
            <w:vMerge/>
            <w:vAlign w:val="center"/>
          </w:tcPr>
          <w:p w14:paraId="62FF4D65" w14:textId="77777777" w:rsidR="00D55D19" w:rsidRDefault="00D55D19">
            <w:pPr>
              <w:jc w:val="left"/>
              <w:rPr>
                <w:rFonts w:ascii="宋体" w:hAnsi="宋体" w:cs="宋体"/>
                <w:kern w:val="0"/>
                <w:szCs w:val="21"/>
              </w:rPr>
            </w:pPr>
          </w:p>
        </w:tc>
        <w:tc>
          <w:tcPr>
            <w:tcW w:w="4625" w:type="pct"/>
            <w:gridSpan w:val="2"/>
            <w:shd w:val="clear" w:color="auto" w:fill="auto"/>
            <w:vAlign w:val="center"/>
          </w:tcPr>
          <w:p w14:paraId="7749197E"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说明：此题考察大扫及保洁情况。“明显暴露垃圾”指塑料袋、包装盒、烟盒、大件垃圾等。</w:t>
            </w:r>
          </w:p>
        </w:tc>
      </w:tr>
      <w:tr w:rsidR="00D55D19" w14:paraId="1102F727" w14:textId="77777777">
        <w:trPr>
          <w:trHeight w:val="452"/>
        </w:trPr>
        <w:tc>
          <w:tcPr>
            <w:tcW w:w="374" w:type="pct"/>
            <w:vMerge/>
            <w:vAlign w:val="center"/>
          </w:tcPr>
          <w:p w14:paraId="77E14852" w14:textId="77777777" w:rsidR="00D55D19" w:rsidRDefault="00D55D19">
            <w:pPr>
              <w:jc w:val="left"/>
              <w:rPr>
                <w:rFonts w:ascii="宋体" w:hAnsi="宋体" w:cs="宋体"/>
                <w:kern w:val="0"/>
                <w:szCs w:val="21"/>
              </w:rPr>
            </w:pPr>
          </w:p>
        </w:tc>
        <w:tc>
          <w:tcPr>
            <w:tcW w:w="1899" w:type="pct"/>
            <w:shd w:val="clear" w:color="auto" w:fill="auto"/>
            <w:vAlign w:val="center"/>
          </w:tcPr>
          <w:p w14:paraId="18A06854" w14:textId="77777777" w:rsidR="00D55D19" w:rsidRDefault="006C12B9">
            <w:pPr>
              <w:widowControl/>
              <w:jc w:val="left"/>
              <w:rPr>
                <w:rFonts w:ascii="宋体" w:hAnsi="宋体" w:cs="宋体"/>
                <w:kern w:val="0"/>
                <w:szCs w:val="21"/>
              </w:rPr>
            </w:pPr>
            <w:r>
              <w:rPr>
                <w:rFonts w:ascii="宋体" w:hAnsi="宋体" w:cs="宋体"/>
                <w:kern w:val="0"/>
                <w:szCs w:val="21"/>
              </w:rPr>
              <w:t>2、路面是否有散在垃圾</w:t>
            </w:r>
          </w:p>
        </w:tc>
        <w:tc>
          <w:tcPr>
            <w:tcW w:w="2725" w:type="pct"/>
            <w:shd w:val="clear" w:color="auto" w:fill="auto"/>
            <w:vAlign w:val="center"/>
          </w:tcPr>
          <w:p w14:paraId="5CCF1FC7"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7F9FCF7" w14:textId="77777777">
        <w:trPr>
          <w:trHeight w:val="476"/>
        </w:trPr>
        <w:tc>
          <w:tcPr>
            <w:tcW w:w="374" w:type="pct"/>
            <w:vMerge/>
            <w:vAlign w:val="center"/>
          </w:tcPr>
          <w:p w14:paraId="39D04F30" w14:textId="77777777" w:rsidR="00D55D19" w:rsidRDefault="00D55D19">
            <w:pPr>
              <w:jc w:val="left"/>
              <w:rPr>
                <w:rFonts w:ascii="宋体" w:hAnsi="宋体" w:cs="宋体"/>
                <w:kern w:val="0"/>
                <w:szCs w:val="21"/>
              </w:rPr>
            </w:pPr>
          </w:p>
        </w:tc>
        <w:tc>
          <w:tcPr>
            <w:tcW w:w="4625" w:type="pct"/>
            <w:gridSpan w:val="2"/>
            <w:shd w:val="clear" w:color="auto" w:fill="auto"/>
            <w:vAlign w:val="center"/>
          </w:tcPr>
          <w:p w14:paraId="077AAAE0"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说明：此题考察保洁情况。“散在垃圾”指体积较小、不明显的纸屑、塑料、包装纸等。</w:t>
            </w:r>
          </w:p>
        </w:tc>
      </w:tr>
      <w:tr w:rsidR="00D55D19" w14:paraId="09868FF8" w14:textId="77777777">
        <w:trPr>
          <w:trHeight w:val="459"/>
        </w:trPr>
        <w:tc>
          <w:tcPr>
            <w:tcW w:w="374" w:type="pct"/>
            <w:vMerge/>
            <w:vAlign w:val="center"/>
          </w:tcPr>
          <w:p w14:paraId="1C6A3BF1" w14:textId="77777777" w:rsidR="00D55D19" w:rsidRDefault="00D55D19">
            <w:pPr>
              <w:jc w:val="left"/>
              <w:rPr>
                <w:rFonts w:ascii="宋体" w:hAnsi="宋体" w:cs="宋体"/>
                <w:kern w:val="0"/>
                <w:szCs w:val="21"/>
              </w:rPr>
            </w:pPr>
          </w:p>
        </w:tc>
        <w:tc>
          <w:tcPr>
            <w:tcW w:w="1899" w:type="pct"/>
            <w:shd w:val="clear" w:color="auto" w:fill="auto"/>
            <w:vAlign w:val="center"/>
          </w:tcPr>
          <w:p w14:paraId="328A4679" w14:textId="77777777" w:rsidR="00D55D19" w:rsidRDefault="006C12B9">
            <w:pPr>
              <w:widowControl/>
              <w:jc w:val="left"/>
              <w:rPr>
                <w:rFonts w:ascii="宋体" w:hAnsi="宋体" w:cs="宋体"/>
                <w:kern w:val="0"/>
                <w:szCs w:val="21"/>
              </w:rPr>
            </w:pPr>
            <w:r>
              <w:rPr>
                <w:rFonts w:ascii="宋体" w:hAnsi="宋体" w:cs="宋体"/>
                <w:kern w:val="0"/>
                <w:szCs w:val="21"/>
              </w:rPr>
              <w:t>3、路面是否有烟头及口香糖污渍（0.5倍权重）</w:t>
            </w:r>
          </w:p>
        </w:tc>
        <w:tc>
          <w:tcPr>
            <w:tcW w:w="2725" w:type="pct"/>
            <w:shd w:val="clear" w:color="auto" w:fill="auto"/>
            <w:vAlign w:val="center"/>
          </w:tcPr>
          <w:p w14:paraId="7DBE5317"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有1-5处        3 有6-9处     4 有10处及以上   </w:t>
            </w:r>
          </w:p>
        </w:tc>
      </w:tr>
      <w:tr w:rsidR="00D55D19" w14:paraId="3AC14355" w14:textId="77777777">
        <w:trPr>
          <w:trHeight w:val="426"/>
        </w:trPr>
        <w:tc>
          <w:tcPr>
            <w:tcW w:w="374" w:type="pct"/>
            <w:vMerge/>
            <w:vAlign w:val="center"/>
          </w:tcPr>
          <w:p w14:paraId="0A4DE541" w14:textId="77777777" w:rsidR="00D55D19" w:rsidRDefault="00D55D19">
            <w:pPr>
              <w:jc w:val="left"/>
              <w:rPr>
                <w:rFonts w:ascii="宋体" w:hAnsi="宋体" w:cs="宋体"/>
                <w:kern w:val="0"/>
                <w:szCs w:val="21"/>
              </w:rPr>
            </w:pPr>
          </w:p>
        </w:tc>
        <w:tc>
          <w:tcPr>
            <w:tcW w:w="4625" w:type="pct"/>
            <w:gridSpan w:val="2"/>
            <w:shd w:val="clear" w:color="auto" w:fill="auto"/>
            <w:vAlign w:val="center"/>
          </w:tcPr>
          <w:p w14:paraId="69609F04"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说明：此题考察保洁精细度。</w:t>
            </w:r>
          </w:p>
        </w:tc>
      </w:tr>
      <w:tr w:rsidR="00D55D19" w14:paraId="4D1C3122" w14:textId="77777777">
        <w:trPr>
          <w:trHeight w:val="416"/>
        </w:trPr>
        <w:tc>
          <w:tcPr>
            <w:tcW w:w="374" w:type="pct"/>
            <w:vMerge/>
            <w:vAlign w:val="center"/>
          </w:tcPr>
          <w:p w14:paraId="2340D66B" w14:textId="77777777" w:rsidR="00D55D19" w:rsidRDefault="00D55D19">
            <w:pPr>
              <w:jc w:val="left"/>
              <w:rPr>
                <w:rFonts w:ascii="宋体" w:hAnsi="宋体" w:cs="宋体"/>
                <w:kern w:val="0"/>
                <w:szCs w:val="21"/>
              </w:rPr>
            </w:pPr>
          </w:p>
        </w:tc>
        <w:tc>
          <w:tcPr>
            <w:tcW w:w="1899" w:type="pct"/>
            <w:shd w:val="clear" w:color="auto" w:fill="auto"/>
            <w:vAlign w:val="center"/>
          </w:tcPr>
          <w:p w14:paraId="096E85BD" w14:textId="77777777" w:rsidR="00D55D19" w:rsidRDefault="006C12B9">
            <w:pPr>
              <w:widowControl/>
              <w:jc w:val="left"/>
              <w:rPr>
                <w:rFonts w:ascii="宋体" w:hAnsi="宋体" w:cs="宋体"/>
                <w:kern w:val="0"/>
                <w:szCs w:val="21"/>
              </w:rPr>
            </w:pPr>
            <w:r>
              <w:rPr>
                <w:rFonts w:ascii="宋体" w:hAnsi="宋体" w:cs="宋体"/>
                <w:kern w:val="0"/>
                <w:szCs w:val="21"/>
              </w:rPr>
              <w:t>4、绿化带内是否有垃圾</w:t>
            </w:r>
          </w:p>
        </w:tc>
        <w:tc>
          <w:tcPr>
            <w:tcW w:w="2725" w:type="pct"/>
            <w:shd w:val="clear" w:color="auto" w:fill="auto"/>
            <w:vAlign w:val="center"/>
          </w:tcPr>
          <w:p w14:paraId="700D6658"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66F8B911" w14:textId="77777777">
        <w:trPr>
          <w:trHeight w:val="466"/>
        </w:trPr>
        <w:tc>
          <w:tcPr>
            <w:tcW w:w="374" w:type="pct"/>
            <w:vMerge/>
            <w:vAlign w:val="center"/>
          </w:tcPr>
          <w:p w14:paraId="4D95C63C" w14:textId="77777777" w:rsidR="00D55D19" w:rsidRDefault="00D55D19">
            <w:pPr>
              <w:jc w:val="left"/>
              <w:rPr>
                <w:rFonts w:ascii="宋体" w:hAnsi="宋体" w:cs="宋体"/>
                <w:kern w:val="0"/>
                <w:szCs w:val="21"/>
              </w:rPr>
            </w:pPr>
          </w:p>
        </w:tc>
        <w:tc>
          <w:tcPr>
            <w:tcW w:w="4625" w:type="pct"/>
            <w:gridSpan w:val="2"/>
            <w:shd w:val="clear" w:color="auto" w:fill="auto"/>
            <w:vAlign w:val="center"/>
          </w:tcPr>
          <w:p w14:paraId="05E2C052"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说明：此题只检查绿化带，考察保洁精细度。</w:t>
            </w:r>
          </w:p>
        </w:tc>
      </w:tr>
      <w:tr w:rsidR="00D55D19" w14:paraId="7CE0F26B" w14:textId="77777777">
        <w:trPr>
          <w:trHeight w:val="481"/>
        </w:trPr>
        <w:tc>
          <w:tcPr>
            <w:tcW w:w="374" w:type="pct"/>
            <w:vMerge/>
            <w:vAlign w:val="center"/>
          </w:tcPr>
          <w:p w14:paraId="6EE0B29D" w14:textId="77777777" w:rsidR="00D55D19" w:rsidRDefault="00D55D19">
            <w:pPr>
              <w:jc w:val="left"/>
              <w:rPr>
                <w:rFonts w:ascii="宋体" w:hAnsi="宋体" w:cs="宋体"/>
                <w:kern w:val="0"/>
                <w:szCs w:val="21"/>
              </w:rPr>
            </w:pPr>
          </w:p>
        </w:tc>
        <w:tc>
          <w:tcPr>
            <w:tcW w:w="1899" w:type="pct"/>
            <w:shd w:val="clear" w:color="auto" w:fill="auto"/>
            <w:vAlign w:val="center"/>
          </w:tcPr>
          <w:p w14:paraId="3D313163" w14:textId="77777777" w:rsidR="00D55D19" w:rsidRDefault="006C12B9">
            <w:pPr>
              <w:widowControl/>
              <w:jc w:val="left"/>
              <w:rPr>
                <w:rFonts w:ascii="宋体" w:hAnsi="宋体" w:cs="宋体"/>
                <w:kern w:val="0"/>
                <w:szCs w:val="21"/>
              </w:rPr>
            </w:pPr>
            <w:r>
              <w:rPr>
                <w:rFonts w:ascii="宋体" w:hAnsi="宋体" w:cs="宋体"/>
                <w:kern w:val="0"/>
                <w:szCs w:val="21"/>
              </w:rPr>
              <w:t>5、路面是否有污水积存或脏污现象</w:t>
            </w:r>
          </w:p>
        </w:tc>
        <w:tc>
          <w:tcPr>
            <w:tcW w:w="2725" w:type="pct"/>
            <w:shd w:val="clear" w:color="auto" w:fill="auto"/>
            <w:vAlign w:val="center"/>
          </w:tcPr>
          <w:p w14:paraId="234082A6"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2FF59388" w14:textId="77777777">
        <w:trPr>
          <w:trHeight w:val="505"/>
        </w:trPr>
        <w:tc>
          <w:tcPr>
            <w:tcW w:w="374" w:type="pct"/>
            <w:vMerge/>
            <w:vAlign w:val="center"/>
          </w:tcPr>
          <w:p w14:paraId="5CC0E416" w14:textId="77777777" w:rsidR="00D55D19" w:rsidRDefault="00D55D19">
            <w:pPr>
              <w:jc w:val="left"/>
              <w:rPr>
                <w:rFonts w:ascii="宋体" w:hAnsi="宋体" w:cs="宋体"/>
                <w:kern w:val="0"/>
                <w:szCs w:val="21"/>
              </w:rPr>
            </w:pPr>
          </w:p>
        </w:tc>
        <w:tc>
          <w:tcPr>
            <w:tcW w:w="4625" w:type="pct"/>
            <w:gridSpan w:val="2"/>
            <w:shd w:val="clear" w:color="auto" w:fill="auto"/>
            <w:vAlign w:val="center"/>
          </w:tcPr>
          <w:p w14:paraId="6EFB0B8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说明：此题考察保洁和冲洗情况，只考核超过</w:t>
            </w:r>
            <w:r>
              <w:rPr>
                <w:rFonts w:ascii="宋体" w:hAnsi="宋体" w:cs="宋体"/>
                <w:kern w:val="0"/>
                <w:szCs w:val="21"/>
              </w:rPr>
              <w:t>0.5平米以上的污水积存和脏污，雨水等非污水积存不纳入</w:t>
            </w:r>
            <w:r>
              <w:rPr>
                <w:rFonts w:ascii="宋体" w:hAnsi="宋体" w:cs="宋体" w:hint="eastAsia"/>
                <w:kern w:val="0"/>
                <w:szCs w:val="21"/>
              </w:rPr>
              <w:t>考核</w:t>
            </w:r>
            <w:r>
              <w:rPr>
                <w:rFonts w:ascii="宋体" w:hAnsi="宋体" w:cs="宋体"/>
                <w:kern w:val="0"/>
                <w:szCs w:val="21"/>
              </w:rPr>
              <w:t>，小范围的污渍不纳入</w:t>
            </w:r>
            <w:r>
              <w:rPr>
                <w:rFonts w:ascii="宋体" w:hAnsi="宋体" w:cs="宋体" w:hint="eastAsia"/>
                <w:kern w:val="0"/>
                <w:szCs w:val="21"/>
              </w:rPr>
              <w:t>考核</w:t>
            </w:r>
            <w:r>
              <w:rPr>
                <w:rFonts w:ascii="宋体" w:hAnsi="宋体" w:cs="宋体"/>
                <w:kern w:val="0"/>
                <w:szCs w:val="21"/>
              </w:rPr>
              <w:t>。</w:t>
            </w:r>
          </w:p>
        </w:tc>
      </w:tr>
      <w:tr w:rsidR="00D55D19" w14:paraId="13D7B944" w14:textId="77777777">
        <w:trPr>
          <w:trHeight w:val="481"/>
        </w:trPr>
        <w:tc>
          <w:tcPr>
            <w:tcW w:w="374" w:type="pct"/>
            <w:vMerge/>
            <w:vAlign w:val="center"/>
          </w:tcPr>
          <w:p w14:paraId="7B299475" w14:textId="77777777" w:rsidR="00D55D19" w:rsidRDefault="00D55D19">
            <w:pPr>
              <w:jc w:val="left"/>
              <w:rPr>
                <w:rFonts w:ascii="宋体" w:hAnsi="宋体" w:cs="宋体"/>
                <w:kern w:val="0"/>
                <w:szCs w:val="21"/>
              </w:rPr>
            </w:pPr>
          </w:p>
        </w:tc>
        <w:tc>
          <w:tcPr>
            <w:tcW w:w="1899" w:type="pct"/>
            <w:shd w:val="clear" w:color="auto" w:fill="auto"/>
            <w:vAlign w:val="center"/>
          </w:tcPr>
          <w:p w14:paraId="0531345C" w14:textId="77777777" w:rsidR="00D55D19" w:rsidRDefault="006C12B9">
            <w:pPr>
              <w:widowControl/>
              <w:jc w:val="left"/>
              <w:rPr>
                <w:rFonts w:ascii="宋体" w:hAnsi="宋体" w:cs="宋体"/>
                <w:kern w:val="0"/>
                <w:szCs w:val="21"/>
              </w:rPr>
            </w:pPr>
            <w:r>
              <w:rPr>
                <w:rFonts w:ascii="宋体" w:hAnsi="宋体" w:cs="宋体"/>
                <w:kern w:val="0"/>
                <w:szCs w:val="21"/>
              </w:rPr>
              <w:t>6、电缆电线、屋顶雨棚上有无明显暴露垃圾</w:t>
            </w:r>
          </w:p>
        </w:tc>
        <w:tc>
          <w:tcPr>
            <w:tcW w:w="2725" w:type="pct"/>
            <w:shd w:val="clear" w:color="auto" w:fill="auto"/>
            <w:vAlign w:val="center"/>
          </w:tcPr>
          <w:p w14:paraId="4BB2579B"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1BC9A2B8" w14:textId="77777777">
        <w:trPr>
          <w:trHeight w:val="505"/>
        </w:trPr>
        <w:tc>
          <w:tcPr>
            <w:tcW w:w="374" w:type="pct"/>
            <w:vMerge/>
            <w:vAlign w:val="center"/>
          </w:tcPr>
          <w:p w14:paraId="55EB2504" w14:textId="77777777" w:rsidR="00D55D19" w:rsidRDefault="00D55D19">
            <w:pPr>
              <w:jc w:val="left"/>
              <w:rPr>
                <w:rFonts w:ascii="宋体" w:hAnsi="宋体" w:cs="宋体"/>
                <w:kern w:val="0"/>
                <w:szCs w:val="21"/>
              </w:rPr>
            </w:pPr>
          </w:p>
        </w:tc>
        <w:tc>
          <w:tcPr>
            <w:tcW w:w="4625" w:type="pct"/>
            <w:gridSpan w:val="2"/>
            <w:shd w:val="clear" w:color="auto" w:fill="auto"/>
            <w:vAlign w:val="center"/>
          </w:tcPr>
          <w:p w14:paraId="38F7F6F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说明：此题考察是否有高空抛物、乱扔垃圾问题。“明显暴露垃圾”指塑料袋、包装盒、烟盒、大件垃圾等。</w:t>
            </w:r>
          </w:p>
        </w:tc>
      </w:tr>
      <w:tr w:rsidR="00D55D19" w14:paraId="08E157D0" w14:textId="77777777">
        <w:trPr>
          <w:trHeight w:val="481"/>
        </w:trPr>
        <w:tc>
          <w:tcPr>
            <w:tcW w:w="374" w:type="pct"/>
            <w:vMerge/>
            <w:vAlign w:val="center"/>
          </w:tcPr>
          <w:p w14:paraId="2174298A" w14:textId="77777777" w:rsidR="00D55D19" w:rsidRDefault="00D55D19">
            <w:pPr>
              <w:jc w:val="left"/>
              <w:rPr>
                <w:rFonts w:ascii="宋体" w:hAnsi="宋体" w:cs="宋体"/>
                <w:kern w:val="0"/>
                <w:szCs w:val="21"/>
              </w:rPr>
            </w:pPr>
          </w:p>
        </w:tc>
        <w:tc>
          <w:tcPr>
            <w:tcW w:w="4625" w:type="pct"/>
            <w:gridSpan w:val="2"/>
            <w:shd w:val="clear" w:color="auto" w:fill="auto"/>
            <w:vAlign w:val="center"/>
          </w:tcPr>
          <w:p w14:paraId="006A4B8F"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二、市容秩序类指标</w:t>
            </w:r>
          </w:p>
        </w:tc>
      </w:tr>
      <w:tr w:rsidR="00D55D19" w14:paraId="4D1719DA" w14:textId="77777777">
        <w:trPr>
          <w:trHeight w:val="481"/>
        </w:trPr>
        <w:tc>
          <w:tcPr>
            <w:tcW w:w="374" w:type="pct"/>
            <w:vMerge/>
            <w:vAlign w:val="center"/>
          </w:tcPr>
          <w:p w14:paraId="47F27625" w14:textId="77777777" w:rsidR="00D55D19" w:rsidRDefault="00D55D19">
            <w:pPr>
              <w:jc w:val="left"/>
              <w:rPr>
                <w:rFonts w:ascii="宋体" w:hAnsi="宋体" w:cs="宋体"/>
                <w:kern w:val="0"/>
                <w:szCs w:val="21"/>
              </w:rPr>
            </w:pPr>
          </w:p>
        </w:tc>
        <w:tc>
          <w:tcPr>
            <w:tcW w:w="1899" w:type="pct"/>
            <w:shd w:val="clear" w:color="auto" w:fill="auto"/>
            <w:vAlign w:val="center"/>
          </w:tcPr>
          <w:p w14:paraId="3BAB3588" w14:textId="77777777" w:rsidR="00D55D19" w:rsidRDefault="006C12B9">
            <w:pPr>
              <w:widowControl/>
              <w:jc w:val="left"/>
              <w:rPr>
                <w:rFonts w:ascii="宋体" w:hAnsi="宋体" w:cs="宋体"/>
                <w:kern w:val="0"/>
                <w:szCs w:val="21"/>
              </w:rPr>
            </w:pPr>
            <w:r>
              <w:rPr>
                <w:rFonts w:ascii="宋体" w:hAnsi="宋体" w:cs="宋体"/>
                <w:kern w:val="0"/>
                <w:szCs w:val="21"/>
              </w:rPr>
              <w:t>7、横幅标语和宣传海报有无破损脱落</w:t>
            </w:r>
          </w:p>
        </w:tc>
        <w:tc>
          <w:tcPr>
            <w:tcW w:w="2725" w:type="pct"/>
            <w:shd w:val="clear" w:color="auto" w:fill="auto"/>
            <w:vAlign w:val="center"/>
          </w:tcPr>
          <w:p w14:paraId="32317A86"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1/3）有破损脱落  3 </w:t>
            </w:r>
            <w:r>
              <w:rPr>
                <w:rFonts w:ascii="宋体" w:hAnsi="宋体" w:cs="宋体" w:hint="eastAsia"/>
                <w:kern w:val="0"/>
                <w:szCs w:val="21"/>
              </w:rPr>
              <w:t>部分（≥</w:t>
            </w:r>
            <w:r>
              <w:rPr>
                <w:rFonts w:ascii="宋体" w:hAnsi="宋体" w:cs="宋体"/>
                <w:kern w:val="0"/>
                <w:szCs w:val="21"/>
              </w:rPr>
              <w:t xml:space="preserve">1/3）有破损脱落    </w:t>
            </w:r>
          </w:p>
          <w:p w14:paraId="2F363189"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全部有破损脱落</w:t>
            </w:r>
          </w:p>
        </w:tc>
      </w:tr>
      <w:tr w:rsidR="00D55D19" w14:paraId="1D0C3C7C" w14:textId="77777777">
        <w:trPr>
          <w:trHeight w:val="481"/>
        </w:trPr>
        <w:tc>
          <w:tcPr>
            <w:tcW w:w="374" w:type="pct"/>
            <w:vMerge/>
            <w:vAlign w:val="center"/>
          </w:tcPr>
          <w:p w14:paraId="0A47AC2C" w14:textId="77777777" w:rsidR="00D55D19" w:rsidRDefault="00D55D19">
            <w:pPr>
              <w:jc w:val="left"/>
              <w:rPr>
                <w:rFonts w:ascii="宋体" w:hAnsi="宋体" w:cs="宋体"/>
                <w:kern w:val="0"/>
                <w:sz w:val="20"/>
                <w:szCs w:val="20"/>
              </w:rPr>
            </w:pPr>
          </w:p>
        </w:tc>
        <w:tc>
          <w:tcPr>
            <w:tcW w:w="4625" w:type="pct"/>
            <w:gridSpan w:val="2"/>
            <w:shd w:val="clear" w:color="auto" w:fill="auto"/>
            <w:vAlign w:val="center"/>
          </w:tcPr>
          <w:p w14:paraId="7AA4BDA4"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说明：此题考察横幅标语、宣传海报的整齐完好情况，以存在破损脱落的横幅标语、宣传海报的数量比例作为评价标准。</w:t>
            </w:r>
          </w:p>
        </w:tc>
      </w:tr>
      <w:tr w:rsidR="00D55D19" w14:paraId="69951872" w14:textId="77777777">
        <w:trPr>
          <w:trHeight w:val="481"/>
        </w:trPr>
        <w:tc>
          <w:tcPr>
            <w:tcW w:w="374" w:type="pct"/>
            <w:vMerge/>
            <w:vAlign w:val="center"/>
          </w:tcPr>
          <w:p w14:paraId="797916EB" w14:textId="77777777" w:rsidR="00D55D19" w:rsidRDefault="00D55D19">
            <w:pPr>
              <w:widowControl/>
              <w:jc w:val="left"/>
              <w:rPr>
                <w:rFonts w:ascii="宋体" w:hAnsi="宋体" w:cs="宋体"/>
                <w:kern w:val="0"/>
                <w:sz w:val="20"/>
                <w:szCs w:val="20"/>
              </w:rPr>
            </w:pPr>
          </w:p>
        </w:tc>
        <w:tc>
          <w:tcPr>
            <w:tcW w:w="1899" w:type="pct"/>
            <w:shd w:val="clear" w:color="auto" w:fill="auto"/>
            <w:vAlign w:val="center"/>
          </w:tcPr>
          <w:p w14:paraId="35712637" w14:textId="77777777" w:rsidR="00D55D19" w:rsidRDefault="006C12B9">
            <w:pPr>
              <w:widowControl/>
              <w:jc w:val="left"/>
              <w:rPr>
                <w:rFonts w:ascii="宋体" w:hAnsi="宋体" w:cs="宋体"/>
                <w:kern w:val="0"/>
                <w:szCs w:val="21"/>
              </w:rPr>
            </w:pPr>
            <w:r>
              <w:rPr>
                <w:rFonts w:ascii="宋体" w:hAnsi="宋体" w:cs="宋体"/>
                <w:kern w:val="0"/>
                <w:szCs w:val="21"/>
              </w:rPr>
              <w:t>8、是否有乱挂晒和乱堆放</w:t>
            </w:r>
          </w:p>
        </w:tc>
        <w:tc>
          <w:tcPr>
            <w:tcW w:w="2725" w:type="pct"/>
            <w:shd w:val="clear" w:color="auto" w:fill="auto"/>
            <w:vAlign w:val="center"/>
          </w:tcPr>
          <w:p w14:paraId="50D3D4BC"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4ACA9D03" w14:textId="77777777">
        <w:trPr>
          <w:trHeight w:val="538"/>
        </w:trPr>
        <w:tc>
          <w:tcPr>
            <w:tcW w:w="374" w:type="pct"/>
            <w:vMerge/>
            <w:vAlign w:val="center"/>
          </w:tcPr>
          <w:p w14:paraId="17D7B9B0" w14:textId="77777777" w:rsidR="00D55D19" w:rsidRDefault="00D55D19">
            <w:pPr>
              <w:widowControl/>
              <w:jc w:val="left"/>
              <w:rPr>
                <w:rFonts w:ascii="宋体" w:hAnsi="宋体" w:cs="宋体"/>
                <w:kern w:val="0"/>
                <w:sz w:val="20"/>
                <w:szCs w:val="20"/>
              </w:rPr>
            </w:pPr>
          </w:p>
        </w:tc>
        <w:tc>
          <w:tcPr>
            <w:tcW w:w="4625" w:type="pct"/>
            <w:gridSpan w:val="2"/>
            <w:shd w:val="clear" w:color="auto" w:fill="auto"/>
            <w:vAlign w:val="center"/>
          </w:tcPr>
          <w:p w14:paraId="49FB5A78"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说明：此题考察市容秩序管控情况，</w:t>
            </w:r>
            <w:proofErr w:type="gramStart"/>
            <w:r>
              <w:rPr>
                <w:rFonts w:ascii="宋体" w:hAnsi="宋体" w:cs="宋体" w:hint="eastAsia"/>
                <w:kern w:val="0"/>
                <w:szCs w:val="21"/>
              </w:rPr>
              <w:t>若规范</w:t>
            </w:r>
            <w:proofErr w:type="gramEnd"/>
            <w:r>
              <w:rPr>
                <w:rFonts w:ascii="宋体" w:hAnsi="宋体" w:cs="宋体" w:hint="eastAsia"/>
                <w:kern w:val="0"/>
                <w:szCs w:val="21"/>
              </w:rPr>
              <w:t>整齐美观，则</w:t>
            </w:r>
            <w:proofErr w:type="gramStart"/>
            <w:r>
              <w:rPr>
                <w:rFonts w:ascii="宋体" w:hAnsi="宋体" w:cs="宋体" w:hint="eastAsia"/>
                <w:kern w:val="0"/>
                <w:szCs w:val="21"/>
              </w:rPr>
              <w:t>不</w:t>
            </w:r>
            <w:proofErr w:type="gramEnd"/>
            <w:r>
              <w:rPr>
                <w:rFonts w:ascii="宋体" w:hAnsi="宋体" w:cs="宋体" w:hint="eastAsia"/>
                <w:kern w:val="0"/>
                <w:szCs w:val="21"/>
              </w:rPr>
              <w:t>视为“乱”挂晒和“乱”堆放。</w:t>
            </w:r>
          </w:p>
        </w:tc>
      </w:tr>
      <w:tr w:rsidR="00D55D19" w14:paraId="2E7CD397" w14:textId="77777777">
        <w:trPr>
          <w:trHeight w:val="481"/>
        </w:trPr>
        <w:tc>
          <w:tcPr>
            <w:tcW w:w="374" w:type="pct"/>
            <w:vMerge/>
            <w:vAlign w:val="center"/>
          </w:tcPr>
          <w:p w14:paraId="59F659C0" w14:textId="77777777" w:rsidR="00D55D19" w:rsidRDefault="00D55D19">
            <w:pPr>
              <w:widowControl/>
              <w:jc w:val="left"/>
              <w:rPr>
                <w:rFonts w:ascii="宋体" w:hAnsi="宋体" w:cs="宋体"/>
                <w:kern w:val="0"/>
                <w:sz w:val="20"/>
                <w:szCs w:val="20"/>
              </w:rPr>
            </w:pPr>
          </w:p>
        </w:tc>
        <w:tc>
          <w:tcPr>
            <w:tcW w:w="1899" w:type="pct"/>
            <w:shd w:val="clear" w:color="auto" w:fill="auto"/>
            <w:vAlign w:val="center"/>
          </w:tcPr>
          <w:p w14:paraId="5ADDF689" w14:textId="77777777" w:rsidR="00D55D19" w:rsidRDefault="006C12B9">
            <w:pPr>
              <w:widowControl/>
              <w:jc w:val="left"/>
              <w:rPr>
                <w:rFonts w:ascii="宋体" w:hAnsi="宋体" w:cs="宋体"/>
                <w:kern w:val="0"/>
                <w:szCs w:val="21"/>
              </w:rPr>
            </w:pPr>
            <w:r>
              <w:rPr>
                <w:rFonts w:ascii="宋体" w:hAnsi="宋体" w:cs="宋体" w:hint="eastAsia"/>
                <w:kern w:val="0"/>
                <w:szCs w:val="21"/>
              </w:rPr>
              <w:t>9、有无乱摆卖现象</w:t>
            </w:r>
          </w:p>
        </w:tc>
        <w:tc>
          <w:tcPr>
            <w:tcW w:w="2725" w:type="pct"/>
            <w:shd w:val="clear" w:color="auto" w:fill="auto"/>
            <w:vAlign w:val="center"/>
          </w:tcPr>
          <w:p w14:paraId="1047D32B" w14:textId="77777777" w:rsidR="00D55D19" w:rsidRDefault="006C12B9">
            <w:pPr>
              <w:widowControl/>
              <w:jc w:val="left"/>
              <w:rPr>
                <w:rFonts w:ascii="宋体" w:hAnsi="宋体" w:cs="宋体"/>
                <w:kern w:val="0"/>
                <w:szCs w:val="21"/>
              </w:rPr>
            </w:pPr>
            <w:r>
              <w:rPr>
                <w:rFonts w:ascii="宋体" w:hAnsi="宋体" w:cs="宋体"/>
                <w:kern w:val="0"/>
                <w:szCs w:val="21"/>
              </w:rPr>
              <w:t>1 没有        2 有</w:t>
            </w:r>
          </w:p>
        </w:tc>
      </w:tr>
      <w:tr w:rsidR="00D55D19" w14:paraId="6C7B145D" w14:textId="77777777">
        <w:trPr>
          <w:trHeight w:val="555"/>
        </w:trPr>
        <w:tc>
          <w:tcPr>
            <w:tcW w:w="374" w:type="pct"/>
            <w:vMerge/>
            <w:vAlign w:val="center"/>
          </w:tcPr>
          <w:p w14:paraId="05CE1FD3" w14:textId="77777777" w:rsidR="00D55D19" w:rsidRDefault="00D55D19">
            <w:pPr>
              <w:widowControl/>
              <w:jc w:val="left"/>
              <w:rPr>
                <w:rFonts w:ascii="宋体" w:hAnsi="宋体" w:cs="宋体"/>
                <w:kern w:val="0"/>
                <w:sz w:val="20"/>
                <w:szCs w:val="20"/>
              </w:rPr>
            </w:pPr>
          </w:p>
        </w:tc>
        <w:tc>
          <w:tcPr>
            <w:tcW w:w="4625" w:type="pct"/>
            <w:gridSpan w:val="2"/>
            <w:shd w:val="clear" w:color="auto" w:fill="auto"/>
            <w:vAlign w:val="center"/>
          </w:tcPr>
          <w:p w14:paraId="4FA79E92" w14:textId="77777777" w:rsidR="00D55D19" w:rsidRDefault="006C12B9">
            <w:pPr>
              <w:widowControl/>
              <w:spacing w:line="360" w:lineRule="exac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此题考察市容秩序管控情况。住宅小区内公益活动不算乱摆卖。</w:t>
            </w:r>
          </w:p>
        </w:tc>
      </w:tr>
      <w:tr w:rsidR="00D55D19" w14:paraId="7B0E98A8" w14:textId="77777777">
        <w:trPr>
          <w:trHeight w:val="481"/>
        </w:trPr>
        <w:tc>
          <w:tcPr>
            <w:tcW w:w="374" w:type="pct"/>
            <w:vMerge/>
            <w:vAlign w:val="center"/>
          </w:tcPr>
          <w:p w14:paraId="48C91F02" w14:textId="77777777" w:rsidR="00D55D19" w:rsidRDefault="00D55D19">
            <w:pPr>
              <w:widowControl/>
              <w:jc w:val="left"/>
              <w:rPr>
                <w:rFonts w:ascii="宋体" w:hAnsi="宋体" w:cs="宋体"/>
                <w:kern w:val="0"/>
                <w:sz w:val="20"/>
                <w:szCs w:val="20"/>
              </w:rPr>
            </w:pPr>
          </w:p>
        </w:tc>
        <w:tc>
          <w:tcPr>
            <w:tcW w:w="1899" w:type="pct"/>
            <w:shd w:val="clear" w:color="auto" w:fill="auto"/>
            <w:vAlign w:val="center"/>
          </w:tcPr>
          <w:p w14:paraId="66B766DE" w14:textId="77777777" w:rsidR="00D55D19" w:rsidRDefault="006C12B9">
            <w:pPr>
              <w:widowControl/>
              <w:jc w:val="left"/>
              <w:rPr>
                <w:rFonts w:ascii="宋体" w:hAnsi="宋体" w:cs="宋体"/>
                <w:kern w:val="0"/>
                <w:szCs w:val="21"/>
              </w:rPr>
            </w:pPr>
            <w:r>
              <w:rPr>
                <w:rFonts w:ascii="宋体" w:hAnsi="宋体" w:cs="宋体" w:hint="eastAsia"/>
                <w:kern w:val="0"/>
                <w:szCs w:val="21"/>
              </w:rPr>
              <w:t>10、有无乱张贴、乱涂写、乱刻画</w:t>
            </w:r>
          </w:p>
        </w:tc>
        <w:tc>
          <w:tcPr>
            <w:tcW w:w="2725" w:type="pct"/>
            <w:shd w:val="clear" w:color="auto" w:fill="auto"/>
            <w:vAlign w:val="center"/>
          </w:tcPr>
          <w:p w14:paraId="24F23601"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9DBC3B1" w14:textId="77777777">
        <w:trPr>
          <w:trHeight w:val="571"/>
        </w:trPr>
        <w:tc>
          <w:tcPr>
            <w:tcW w:w="374" w:type="pct"/>
            <w:vMerge/>
            <w:vAlign w:val="center"/>
          </w:tcPr>
          <w:p w14:paraId="7A034C21" w14:textId="77777777" w:rsidR="00D55D19" w:rsidRDefault="00D55D19">
            <w:pPr>
              <w:widowControl/>
              <w:jc w:val="left"/>
              <w:rPr>
                <w:rFonts w:ascii="宋体" w:hAnsi="宋体" w:cs="宋体"/>
                <w:kern w:val="0"/>
                <w:sz w:val="20"/>
                <w:szCs w:val="20"/>
              </w:rPr>
            </w:pPr>
          </w:p>
        </w:tc>
        <w:tc>
          <w:tcPr>
            <w:tcW w:w="4625" w:type="pct"/>
            <w:gridSpan w:val="2"/>
            <w:shd w:val="clear" w:color="auto" w:fill="auto"/>
            <w:vAlign w:val="center"/>
          </w:tcPr>
          <w:p w14:paraId="6B8C8BCA"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w:t>
            </w:r>
            <w:proofErr w:type="gramStart"/>
            <w:r>
              <w:rPr>
                <w:rFonts w:ascii="宋体" w:hAnsi="宋体" w:cs="宋体" w:hint="eastAsia"/>
                <w:kern w:val="0"/>
                <w:szCs w:val="21"/>
              </w:rPr>
              <w:t>控以及</w:t>
            </w:r>
            <w:proofErr w:type="gramEnd"/>
            <w:r>
              <w:rPr>
                <w:rFonts w:ascii="宋体" w:hAnsi="宋体" w:cs="宋体" w:hint="eastAsia"/>
                <w:kern w:val="0"/>
                <w:szCs w:val="21"/>
              </w:rPr>
              <w:t>市容乱象清理情况。</w:t>
            </w:r>
          </w:p>
        </w:tc>
      </w:tr>
      <w:tr w:rsidR="00D55D19" w14:paraId="0F61E9FE" w14:textId="77777777">
        <w:trPr>
          <w:trHeight w:val="481"/>
        </w:trPr>
        <w:tc>
          <w:tcPr>
            <w:tcW w:w="374" w:type="pct"/>
            <w:vMerge/>
            <w:vAlign w:val="center"/>
          </w:tcPr>
          <w:p w14:paraId="4EEF01CA" w14:textId="77777777" w:rsidR="00D55D19" w:rsidRDefault="00D55D19">
            <w:pPr>
              <w:widowControl/>
              <w:jc w:val="left"/>
              <w:rPr>
                <w:rFonts w:ascii="宋体" w:hAnsi="宋体" w:cs="宋体"/>
                <w:kern w:val="0"/>
                <w:sz w:val="20"/>
                <w:szCs w:val="20"/>
              </w:rPr>
            </w:pPr>
          </w:p>
        </w:tc>
        <w:tc>
          <w:tcPr>
            <w:tcW w:w="4625" w:type="pct"/>
            <w:gridSpan w:val="2"/>
            <w:shd w:val="clear" w:color="auto" w:fill="auto"/>
            <w:vAlign w:val="center"/>
          </w:tcPr>
          <w:p w14:paraId="42248DD5"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三、硬件设施类指标</w:t>
            </w:r>
          </w:p>
        </w:tc>
      </w:tr>
      <w:tr w:rsidR="00D55D19" w14:paraId="37FADE1C" w14:textId="77777777">
        <w:trPr>
          <w:trHeight w:val="369"/>
        </w:trPr>
        <w:tc>
          <w:tcPr>
            <w:tcW w:w="374" w:type="pct"/>
            <w:vMerge/>
            <w:vAlign w:val="center"/>
          </w:tcPr>
          <w:p w14:paraId="3A5A5EEF" w14:textId="77777777" w:rsidR="00D55D19" w:rsidRDefault="00D55D19">
            <w:pPr>
              <w:widowControl/>
              <w:jc w:val="left"/>
              <w:rPr>
                <w:rFonts w:ascii="宋体" w:hAnsi="宋体" w:cs="宋体"/>
                <w:kern w:val="0"/>
                <w:sz w:val="20"/>
                <w:szCs w:val="20"/>
              </w:rPr>
            </w:pPr>
          </w:p>
        </w:tc>
        <w:tc>
          <w:tcPr>
            <w:tcW w:w="1899" w:type="pct"/>
            <w:shd w:val="clear" w:color="auto" w:fill="auto"/>
            <w:vAlign w:val="center"/>
          </w:tcPr>
          <w:p w14:paraId="37F8D05D"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1、果皮箱、垃圾桶等环卫设施有无残缺、破损（</w:t>
            </w:r>
            <w:r>
              <w:rPr>
                <w:rFonts w:ascii="宋体" w:hAnsi="宋体" w:cs="宋体"/>
                <w:kern w:val="0"/>
                <w:szCs w:val="21"/>
              </w:rPr>
              <w:t>2倍权重）</w:t>
            </w:r>
          </w:p>
        </w:tc>
        <w:tc>
          <w:tcPr>
            <w:tcW w:w="2725" w:type="pct"/>
            <w:shd w:val="clear" w:color="auto" w:fill="auto"/>
            <w:vAlign w:val="center"/>
          </w:tcPr>
          <w:p w14:paraId="5F5E5BF2"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少量（＜1/3）残缺破损   3 部分（≥1/3）残缺破损    </w:t>
            </w:r>
          </w:p>
          <w:p w14:paraId="41FA3CCA"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全部残缺破损</w:t>
            </w:r>
          </w:p>
        </w:tc>
      </w:tr>
      <w:tr w:rsidR="00D55D19" w14:paraId="40A8883B" w14:textId="77777777">
        <w:trPr>
          <w:trHeight w:val="571"/>
        </w:trPr>
        <w:tc>
          <w:tcPr>
            <w:tcW w:w="374" w:type="pct"/>
            <w:vMerge/>
            <w:vAlign w:val="center"/>
          </w:tcPr>
          <w:p w14:paraId="2E27B203" w14:textId="77777777" w:rsidR="00D55D19" w:rsidRDefault="00D55D19">
            <w:pPr>
              <w:widowControl/>
              <w:jc w:val="left"/>
              <w:rPr>
                <w:rFonts w:ascii="宋体" w:hAnsi="宋体" w:cs="宋体"/>
                <w:kern w:val="0"/>
                <w:sz w:val="20"/>
                <w:szCs w:val="20"/>
              </w:rPr>
            </w:pPr>
          </w:p>
        </w:tc>
        <w:tc>
          <w:tcPr>
            <w:tcW w:w="4625" w:type="pct"/>
            <w:gridSpan w:val="2"/>
            <w:shd w:val="clear" w:color="auto" w:fill="auto"/>
            <w:vAlign w:val="center"/>
          </w:tcPr>
          <w:p w14:paraId="43E4EEC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说明：此题考察垃圾收集容器的外观完好情况，以考察范围内存在残缺、破损的垃圾收集容器的数量比例作为评价标准。</w:t>
            </w:r>
          </w:p>
        </w:tc>
      </w:tr>
      <w:tr w:rsidR="00D55D19" w14:paraId="5FA0B4BA" w14:textId="77777777">
        <w:trPr>
          <w:trHeight w:val="369"/>
        </w:trPr>
        <w:tc>
          <w:tcPr>
            <w:tcW w:w="374" w:type="pct"/>
            <w:vMerge/>
            <w:vAlign w:val="center"/>
          </w:tcPr>
          <w:p w14:paraId="1C7F0DA9" w14:textId="77777777" w:rsidR="00D55D19" w:rsidRDefault="00D55D19">
            <w:pPr>
              <w:widowControl/>
              <w:jc w:val="left"/>
              <w:rPr>
                <w:rFonts w:ascii="宋体" w:hAnsi="宋体" w:cs="宋体"/>
                <w:kern w:val="0"/>
                <w:sz w:val="20"/>
                <w:szCs w:val="20"/>
              </w:rPr>
            </w:pPr>
          </w:p>
        </w:tc>
        <w:tc>
          <w:tcPr>
            <w:tcW w:w="1899" w:type="pct"/>
            <w:shd w:val="clear" w:color="auto" w:fill="auto"/>
            <w:vAlign w:val="center"/>
          </w:tcPr>
          <w:p w14:paraId="513BD825"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2、果皮箱、垃圾桶等环卫设施有无锈蚀、磨损</w:t>
            </w:r>
          </w:p>
        </w:tc>
        <w:tc>
          <w:tcPr>
            <w:tcW w:w="2725" w:type="pct"/>
            <w:shd w:val="clear" w:color="auto" w:fill="auto"/>
            <w:vAlign w:val="center"/>
          </w:tcPr>
          <w:p w14:paraId="7FDFF5C7"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w:t>
            </w:r>
            <w:r>
              <w:rPr>
                <w:rFonts w:ascii="宋体" w:hAnsi="宋体" w:cs="宋体" w:hint="eastAsia"/>
                <w:kern w:val="0"/>
                <w:szCs w:val="21"/>
              </w:rPr>
              <w:t>少量（＜1/3）锈蚀磨损</w:t>
            </w:r>
            <w:r>
              <w:rPr>
                <w:rFonts w:ascii="宋体" w:hAnsi="宋体" w:cs="宋体"/>
                <w:kern w:val="0"/>
                <w:szCs w:val="21"/>
              </w:rPr>
              <w:t xml:space="preserve">      3 </w:t>
            </w:r>
            <w:r>
              <w:rPr>
                <w:rFonts w:ascii="宋体" w:hAnsi="宋体" w:cs="宋体" w:hint="eastAsia"/>
                <w:kern w:val="0"/>
                <w:szCs w:val="21"/>
              </w:rPr>
              <w:t>部分（≥</w:t>
            </w:r>
            <w:r>
              <w:rPr>
                <w:rFonts w:ascii="宋体" w:hAnsi="宋体" w:cs="宋体"/>
                <w:kern w:val="0"/>
                <w:szCs w:val="21"/>
              </w:rPr>
              <w:t>1/</w:t>
            </w:r>
            <w:r>
              <w:rPr>
                <w:rFonts w:ascii="宋体" w:hAnsi="宋体" w:cs="宋体" w:hint="eastAsia"/>
                <w:kern w:val="0"/>
                <w:szCs w:val="21"/>
              </w:rPr>
              <w:t>3）锈蚀磨损</w:t>
            </w:r>
            <w:r>
              <w:rPr>
                <w:rFonts w:ascii="宋体" w:hAnsi="宋体" w:cs="宋体"/>
                <w:kern w:val="0"/>
                <w:szCs w:val="21"/>
              </w:rPr>
              <w:t xml:space="preserve">     </w:t>
            </w:r>
          </w:p>
          <w:p w14:paraId="4DE4DA8A"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全部锈蚀磨损</w:t>
            </w:r>
          </w:p>
        </w:tc>
      </w:tr>
      <w:tr w:rsidR="00D55D19" w14:paraId="52F87745" w14:textId="77777777">
        <w:trPr>
          <w:trHeight w:val="731"/>
        </w:trPr>
        <w:tc>
          <w:tcPr>
            <w:tcW w:w="374" w:type="pct"/>
            <w:vMerge/>
            <w:vAlign w:val="center"/>
          </w:tcPr>
          <w:p w14:paraId="3342202F" w14:textId="77777777" w:rsidR="00D55D19" w:rsidRDefault="00D55D19">
            <w:pPr>
              <w:widowControl/>
              <w:jc w:val="left"/>
              <w:rPr>
                <w:rFonts w:ascii="宋体" w:hAnsi="宋体" w:cs="宋体"/>
                <w:kern w:val="0"/>
                <w:sz w:val="20"/>
                <w:szCs w:val="20"/>
              </w:rPr>
            </w:pPr>
          </w:p>
        </w:tc>
        <w:tc>
          <w:tcPr>
            <w:tcW w:w="4625" w:type="pct"/>
            <w:gridSpan w:val="2"/>
            <w:shd w:val="clear" w:color="auto" w:fill="auto"/>
            <w:vAlign w:val="center"/>
          </w:tcPr>
          <w:p w14:paraId="0AD97209"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说明：此题考察垃圾收集容器的外观美观情况，以考察范围内存在锈蚀、磨损的垃圾收集容器的数量比例作为评价标准。正常使用产生的轻微痕迹不算磨损。</w:t>
            </w:r>
          </w:p>
        </w:tc>
      </w:tr>
      <w:tr w:rsidR="00D55D19" w14:paraId="22B9FD37" w14:textId="77777777">
        <w:trPr>
          <w:trHeight w:val="631"/>
        </w:trPr>
        <w:tc>
          <w:tcPr>
            <w:tcW w:w="374" w:type="pct"/>
            <w:vMerge/>
            <w:vAlign w:val="center"/>
          </w:tcPr>
          <w:p w14:paraId="21046E28" w14:textId="77777777" w:rsidR="00D55D19" w:rsidRDefault="00D55D19">
            <w:pPr>
              <w:widowControl/>
              <w:jc w:val="left"/>
              <w:rPr>
                <w:rFonts w:ascii="宋体" w:hAnsi="宋体" w:cs="宋体"/>
                <w:kern w:val="0"/>
                <w:sz w:val="20"/>
                <w:szCs w:val="20"/>
              </w:rPr>
            </w:pPr>
          </w:p>
        </w:tc>
        <w:tc>
          <w:tcPr>
            <w:tcW w:w="1899" w:type="pct"/>
            <w:shd w:val="clear" w:color="auto" w:fill="auto"/>
            <w:vAlign w:val="center"/>
          </w:tcPr>
          <w:p w14:paraId="4202B113"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3、果皮箱及</w:t>
            </w:r>
            <w:r>
              <w:rPr>
                <w:rFonts w:ascii="宋体" w:hAnsi="宋体" w:cs="宋体"/>
                <w:kern w:val="0"/>
                <w:szCs w:val="21"/>
              </w:rPr>
              <w:t>240L（含）以下垃圾桶是否套袋</w:t>
            </w:r>
          </w:p>
        </w:tc>
        <w:tc>
          <w:tcPr>
            <w:tcW w:w="2725" w:type="pct"/>
            <w:shd w:val="clear" w:color="auto" w:fill="auto"/>
            <w:vAlign w:val="center"/>
          </w:tcPr>
          <w:p w14:paraId="7C4FF6BF"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全部都有套袋          2 少量（＜1/3）未套袋     3 部分（≥1/3）未套袋         4 全都没有          </w:t>
            </w:r>
          </w:p>
        </w:tc>
      </w:tr>
      <w:tr w:rsidR="00D55D19" w14:paraId="35716A51" w14:textId="77777777">
        <w:trPr>
          <w:trHeight w:val="737"/>
        </w:trPr>
        <w:tc>
          <w:tcPr>
            <w:tcW w:w="374" w:type="pct"/>
            <w:vMerge/>
            <w:vAlign w:val="center"/>
          </w:tcPr>
          <w:p w14:paraId="5433FC53" w14:textId="77777777" w:rsidR="00D55D19" w:rsidRDefault="00D55D19">
            <w:pPr>
              <w:widowControl/>
              <w:jc w:val="left"/>
              <w:rPr>
                <w:rFonts w:ascii="宋体" w:hAnsi="宋体" w:cs="宋体"/>
                <w:kern w:val="0"/>
                <w:sz w:val="20"/>
                <w:szCs w:val="20"/>
              </w:rPr>
            </w:pPr>
          </w:p>
        </w:tc>
        <w:tc>
          <w:tcPr>
            <w:tcW w:w="4625" w:type="pct"/>
            <w:gridSpan w:val="2"/>
            <w:shd w:val="clear" w:color="auto" w:fill="auto"/>
            <w:vAlign w:val="center"/>
          </w:tcPr>
          <w:p w14:paraId="6963D1B8"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此题考察垃圾收集是否袋装化，以考察范围内套袋的</w:t>
            </w:r>
            <w:r>
              <w:rPr>
                <w:rFonts w:ascii="宋体" w:hAnsi="宋体" w:cs="宋体"/>
                <w:kern w:val="0"/>
                <w:szCs w:val="21"/>
              </w:rPr>
              <w:t>240L以下的垃圾收集容器的数量比例作为评价标准，若垃圾袋有破损视为“未套袋”。</w:t>
            </w:r>
          </w:p>
        </w:tc>
      </w:tr>
      <w:tr w:rsidR="00D55D19" w14:paraId="41CE4510" w14:textId="77777777">
        <w:trPr>
          <w:trHeight w:val="680"/>
        </w:trPr>
        <w:tc>
          <w:tcPr>
            <w:tcW w:w="374" w:type="pct"/>
            <w:vMerge/>
            <w:vAlign w:val="center"/>
          </w:tcPr>
          <w:p w14:paraId="5B088389" w14:textId="77777777" w:rsidR="00D55D19" w:rsidRDefault="00D55D19">
            <w:pPr>
              <w:widowControl/>
              <w:jc w:val="left"/>
              <w:rPr>
                <w:rFonts w:ascii="宋体" w:hAnsi="宋体" w:cs="宋体"/>
                <w:kern w:val="0"/>
                <w:sz w:val="20"/>
                <w:szCs w:val="20"/>
              </w:rPr>
            </w:pPr>
          </w:p>
        </w:tc>
        <w:tc>
          <w:tcPr>
            <w:tcW w:w="1899" w:type="pct"/>
            <w:shd w:val="clear" w:color="auto" w:fill="auto"/>
            <w:vAlign w:val="center"/>
          </w:tcPr>
          <w:p w14:paraId="70AAFE00"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4、果皮箱、垃圾桶内外壁是否干净</w:t>
            </w:r>
          </w:p>
        </w:tc>
        <w:tc>
          <w:tcPr>
            <w:tcW w:w="2725" w:type="pct"/>
            <w:shd w:val="clear" w:color="auto" w:fill="auto"/>
            <w:vAlign w:val="center"/>
          </w:tcPr>
          <w:p w14:paraId="6ADF4108"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全部干净    2 少量（＜1/3）不洁      3 部分（≥1/3）不洁     </w:t>
            </w:r>
          </w:p>
          <w:p w14:paraId="11CEB3A4" w14:textId="77777777" w:rsidR="00D55D19" w:rsidRDefault="006C12B9">
            <w:pPr>
              <w:widowControl/>
              <w:jc w:val="left"/>
              <w:rPr>
                <w:rFonts w:ascii="宋体" w:hAnsi="宋体" w:cs="宋体"/>
                <w:kern w:val="0"/>
                <w:szCs w:val="21"/>
              </w:rPr>
            </w:pPr>
            <w:r>
              <w:rPr>
                <w:rFonts w:ascii="宋体" w:hAnsi="宋体" w:cs="宋体"/>
                <w:kern w:val="0"/>
                <w:szCs w:val="21"/>
              </w:rPr>
              <w:t>4 全都不洁</w:t>
            </w:r>
          </w:p>
        </w:tc>
      </w:tr>
      <w:tr w:rsidR="00D55D19" w14:paraId="3DF4198B" w14:textId="77777777">
        <w:trPr>
          <w:trHeight w:val="664"/>
        </w:trPr>
        <w:tc>
          <w:tcPr>
            <w:tcW w:w="374" w:type="pct"/>
            <w:vMerge/>
            <w:vAlign w:val="center"/>
          </w:tcPr>
          <w:p w14:paraId="213C5047" w14:textId="77777777" w:rsidR="00D55D19" w:rsidRDefault="00D55D19">
            <w:pPr>
              <w:widowControl/>
              <w:jc w:val="left"/>
              <w:rPr>
                <w:rFonts w:ascii="宋体" w:hAnsi="宋体" w:cs="宋体"/>
                <w:kern w:val="0"/>
                <w:sz w:val="20"/>
                <w:szCs w:val="20"/>
              </w:rPr>
            </w:pPr>
          </w:p>
        </w:tc>
        <w:tc>
          <w:tcPr>
            <w:tcW w:w="4625" w:type="pct"/>
            <w:gridSpan w:val="2"/>
            <w:shd w:val="clear" w:color="auto" w:fill="auto"/>
            <w:vAlign w:val="center"/>
          </w:tcPr>
          <w:p w14:paraId="21E088FD"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此题考察垃圾收集容器干净情况，是否落实冲洗要求，考察范围为垃圾桶外壁、桶盖及桶口内沿。以考察范围内干净的垃圾收集容器的数量比例作为评价标准。</w:t>
            </w:r>
          </w:p>
        </w:tc>
      </w:tr>
      <w:tr w:rsidR="00D55D19" w14:paraId="4BFAD35C" w14:textId="77777777">
        <w:trPr>
          <w:trHeight w:val="369"/>
        </w:trPr>
        <w:tc>
          <w:tcPr>
            <w:tcW w:w="374" w:type="pct"/>
            <w:vMerge/>
            <w:vAlign w:val="center"/>
          </w:tcPr>
          <w:p w14:paraId="5884B5D9" w14:textId="77777777" w:rsidR="00D55D19" w:rsidRDefault="00D55D19">
            <w:pPr>
              <w:widowControl/>
              <w:jc w:val="left"/>
              <w:rPr>
                <w:rFonts w:ascii="宋体" w:hAnsi="宋体" w:cs="宋体"/>
                <w:kern w:val="0"/>
                <w:sz w:val="20"/>
                <w:szCs w:val="20"/>
              </w:rPr>
            </w:pPr>
          </w:p>
        </w:tc>
        <w:tc>
          <w:tcPr>
            <w:tcW w:w="1899" w:type="pct"/>
            <w:shd w:val="clear" w:color="auto" w:fill="auto"/>
            <w:vAlign w:val="center"/>
          </w:tcPr>
          <w:p w14:paraId="76412331"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5、果皮箱、垃圾桶有无满溢（</w:t>
            </w:r>
            <w:r>
              <w:rPr>
                <w:rFonts w:ascii="宋体" w:hAnsi="宋体" w:cs="宋体"/>
                <w:kern w:val="0"/>
                <w:szCs w:val="21"/>
              </w:rPr>
              <w:t>2倍权重）</w:t>
            </w:r>
          </w:p>
        </w:tc>
        <w:tc>
          <w:tcPr>
            <w:tcW w:w="2725" w:type="pct"/>
            <w:shd w:val="clear" w:color="auto" w:fill="auto"/>
            <w:vAlign w:val="center"/>
          </w:tcPr>
          <w:p w14:paraId="3BEFF514"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少量（＜1/3）有满溢    3 部分（≥1/3）有满溢    </w:t>
            </w:r>
          </w:p>
          <w:p w14:paraId="7F99D7DA"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全部满溢</w:t>
            </w:r>
          </w:p>
        </w:tc>
      </w:tr>
      <w:tr w:rsidR="00D55D19" w14:paraId="45B6FED2" w14:textId="77777777">
        <w:trPr>
          <w:trHeight w:val="459"/>
        </w:trPr>
        <w:tc>
          <w:tcPr>
            <w:tcW w:w="374" w:type="pct"/>
            <w:vMerge/>
            <w:vAlign w:val="center"/>
          </w:tcPr>
          <w:p w14:paraId="708B525A" w14:textId="77777777" w:rsidR="00D55D19" w:rsidRDefault="00D55D19">
            <w:pPr>
              <w:widowControl/>
              <w:jc w:val="left"/>
              <w:rPr>
                <w:rFonts w:ascii="宋体" w:hAnsi="宋体" w:cs="宋体"/>
                <w:kern w:val="0"/>
                <w:sz w:val="20"/>
                <w:szCs w:val="20"/>
              </w:rPr>
            </w:pPr>
          </w:p>
        </w:tc>
        <w:tc>
          <w:tcPr>
            <w:tcW w:w="4625" w:type="pct"/>
            <w:gridSpan w:val="2"/>
            <w:shd w:val="clear" w:color="auto" w:fill="auto"/>
            <w:vAlign w:val="center"/>
          </w:tcPr>
          <w:p w14:paraId="2BE3300C"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此题考察垃圾清运是否及时，以考察范围内存在垃圾满溢（垃圾袋</w:t>
            </w:r>
            <w:r>
              <w:rPr>
                <w:rFonts w:ascii="宋体" w:hAnsi="宋体" w:cs="宋体"/>
                <w:kern w:val="0"/>
                <w:szCs w:val="21"/>
              </w:rPr>
              <w:t>1/3袋</w:t>
            </w:r>
            <w:proofErr w:type="gramStart"/>
            <w:r>
              <w:rPr>
                <w:rFonts w:ascii="宋体" w:hAnsi="宋体" w:cs="宋体"/>
                <w:kern w:val="0"/>
                <w:szCs w:val="21"/>
              </w:rPr>
              <w:t>身超过桶</w:t>
            </w:r>
            <w:proofErr w:type="gramEnd"/>
            <w:r>
              <w:rPr>
                <w:rFonts w:ascii="宋体" w:hAnsi="宋体" w:cs="宋体"/>
                <w:kern w:val="0"/>
                <w:szCs w:val="21"/>
              </w:rPr>
              <w:t>身）的垃圾收集容器的数量比例作为评价标准。</w:t>
            </w:r>
          </w:p>
        </w:tc>
      </w:tr>
    </w:tbl>
    <w:p w14:paraId="185A9C8D" w14:textId="77777777" w:rsidR="00D55D19" w:rsidRDefault="006C12B9">
      <w:r>
        <w:br w:type="page"/>
      </w:r>
    </w:p>
    <w:p w14:paraId="67349407" w14:textId="77777777" w:rsidR="00D55D19" w:rsidRDefault="00D55D19"/>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8"/>
        <w:gridCol w:w="5292"/>
        <w:gridCol w:w="7618"/>
      </w:tblGrid>
      <w:tr w:rsidR="00D55D19" w14:paraId="48957835" w14:textId="77777777">
        <w:trPr>
          <w:trHeight w:val="519"/>
        </w:trPr>
        <w:tc>
          <w:tcPr>
            <w:tcW w:w="5000" w:type="pct"/>
            <w:gridSpan w:val="3"/>
            <w:shd w:val="clear" w:color="auto" w:fill="auto"/>
            <w:vAlign w:val="center"/>
          </w:tcPr>
          <w:p w14:paraId="671FC355" w14:textId="77777777" w:rsidR="00D55D19" w:rsidRDefault="006C12B9">
            <w:pPr>
              <w:widowControl/>
              <w:jc w:val="center"/>
              <w:rPr>
                <w:rFonts w:ascii="宋体" w:hAnsi="宋体" w:cs="宋体"/>
                <w:b/>
                <w:bCs/>
                <w:kern w:val="0"/>
                <w:szCs w:val="21"/>
              </w:rPr>
            </w:pPr>
            <w:r>
              <w:rPr>
                <w:rFonts w:ascii="宋体" w:hAnsi="宋体" w:cs="宋体" w:hint="eastAsia"/>
                <w:b/>
                <w:bCs/>
                <w:kern w:val="0"/>
                <w:sz w:val="24"/>
                <w:szCs w:val="24"/>
              </w:rPr>
              <w:t>表</w:t>
            </w:r>
            <w:r>
              <w:rPr>
                <w:rFonts w:ascii="宋体" w:hAnsi="宋体" w:cs="宋体"/>
                <w:b/>
                <w:bCs/>
                <w:kern w:val="0"/>
                <w:sz w:val="24"/>
                <w:szCs w:val="24"/>
              </w:rPr>
              <w:t xml:space="preserve">4 </w:t>
            </w:r>
            <w:r>
              <w:rPr>
                <w:rFonts w:ascii="宋体" w:hAnsi="宋体" w:cs="宋体" w:hint="eastAsia"/>
                <w:b/>
                <w:bCs/>
                <w:kern w:val="0"/>
                <w:sz w:val="24"/>
                <w:szCs w:val="24"/>
              </w:rPr>
              <w:t>城中村现场考察表</w:t>
            </w:r>
          </w:p>
        </w:tc>
      </w:tr>
      <w:tr w:rsidR="00D55D19" w14:paraId="5B33FC94" w14:textId="77777777">
        <w:trPr>
          <w:trHeight w:val="473"/>
        </w:trPr>
        <w:tc>
          <w:tcPr>
            <w:tcW w:w="372" w:type="pct"/>
            <w:vMerge w:val="restart"/>
            <w:shd w:val="clear" w:color="auto" w:fill="auto"/>
            <w:vAlign w:val="center"/>
          </w:tcPr>
          <w:p w14:paraId="29316B69" w14:textId="77777777" w:rsidR="00D55D19" w:rsidRDefault="006C12B9">
            <w:pPr>
              <w:widowControl/>
              <w:jc w:val="center"/>
              <w:rPr>
                <w:rFonts w:ascii="宋体" w:hAnsi="宋体" w:cs="宋体"/>
                <w:kern w:val="0"/>
                <w:szCs w:val="21"/>
              </w:rPr>
            </w:pPr>
            <w:r>
              <w:rPr>
                <w:rFonts w:ascii="宋体" w:hAnsi="宋体" w:cs="宋体" w:hint="eastAsia"/>
                <w:kern w:val="0"/>
                <w:szCs w:val="21"/>
              </w:rPr>
              <w:t>从某个标志性地点开始沿着某个方向行走</w:t>
            </w:r>
            <w:r>
              <w:rPr>
                <w:rFonts w:ascii="宋体" w:hAnsi="宋体" w:cs="宋体"/>
                <w:kern w:val="0"/>
                <w:szCs w:val="21"/>
              </w:rPr>
              <w:t>500米考察。（含房前屋后、背街小巷、内部道路等，</w:t>
            </w:r>
            <w:r>
              <w:rPr>
                <w:rFonts w:ascii="宋体" w:hAnsi="宋体" w:cs="宋体" w:hint="eastAsia"/>
                <w:kern w:val="0"/>
                <w:szCs w:val="21"/>
              </w:rPr>
              <w:t>背街小巷必检1条；另外村内的集贸市场和垃圾转</w:t>
            </w:r>
            <w:r>
              <w:rPr>
                <w:rFonts w:ascii="宋体" w:hAnsi="宋体" w:cs="宋体" w:hint="eastAsia"/>
                <w:kern w:val="0"/>
                <w:szCs w:val="21"/>
              </w:rPr>
              <w:lastRenderedPageBreak/>
              <w:t>运站必检）</w:t>
            </w:r>
          </w:p>
        </w:tc>
        <w:tc>
          <w:tcPr>
            <w:tcW w:w="4627" w:type="pct"/>
            <w:gridSpan w:val="2"/>
            <w:shd w:val="clear" w:color="auto" w:fill="auto"/>
            <w:vAlign w:val="center"/>
          </w:tcPr>
          <w:p w14:paraId="67F27309"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lastRenderedPageBreak/>
              <w:t>一、保洁类指标</w:t>
            </w:r>
          </w:p>
        </w:tc>
      </w:tr>
      <w:tr w:rsidR="00D55D19" w14:paraId="4BA6467A" w14:textId="77777777">
        <w:trPr>
          <w:trHeight w:val="456"/>
        </w:trPr>
        <w:tc>
          <w:tcPr>
            <w:tcW w:w="372" w:type="pct"/>
            <w:vMerge/>
            <w:shd w:val="clear" w:color="auto" w:fill="auto"/>
            <w:vAlign w:val="center"/>
          </w:tcPr>
          <w:p w14:paraId="746DB193" w14:textId="77777777" w:rsidR="00D55D19" w:rsidRDefault="00D55D19">
            <w:pPr>
              <w:widowControl/>
              <w:jc w:val="center"/>
              <w:rPr>
                <w:rFonts w:ascii="宋体" w:hAnsi="宋体" w:cs="宋体"/>
                <w:kern w:val="0"/>
                <w:szCs w:val="21"/>
              </w:rPr>
            </w:pPr>
          </w:p>
        </w:tc>
        <w:tc>
          <w:tcPr>
            <w:tcW w:w="1897" w:type="pct"/>
            <w:shd w:val="clear" w:color="auto" w:fill="auto"/>
            <w:vAlign w:val="center"/>
          </w:tcPr>
          <w:p w14:paraId="2F423F40" w14:textId="77777777" w:rsidR="00D55D19" w:rsidRDefault="006C12B9">
            <w:pPr>
              <w:widowControl/>
              <w:jc w:val="left"/>
              <w:rPr>
                <w:rFonts w:ascii="宋体" w:hAnsi="宋体" w:cs="宋体"/>
                <w:kern w:val="0"/>
                <w:szCs w:val="21"/>
              </w:rPr>
            </w:pPr>
            <w:r>
              <w:rPr>
                <w:rFonts w:ascii="宋体" w:hAnsi="宋体" w:cs="宋体"/>
                <w:kern w:val="0"/>
                <w:szCs w:val="21"/>
              </w:rPr>
              <w:t>1、路面见本色度</w:t>
            </w:r>
          </w:p>
        </w:tc>
        <w:tc>
          <w:tcPr>
            <w:tcW w:w="2729" w:type="pct"/>
            <w:shd w:val="clear" w:color="auto" w:fill="auto"/>
            <w:vAlign w:val="center"/>
          </w:tcPr>
          <w:p w14:paraId="1B8154FE"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全部见本色   2 基本见本色     3 基本不见本色  4 完全不见本色  </w:t>
            </w:r>
          </w:p>
        </w:tc>
      </w:tr>
      <w:tr w:rsidR="00D55D19" w14:paraId="23A94EE8" w14:textId="77777777">
        <w:trPr>
          <w:trHeight w:val="1117"/>
        </w:trPr>
        <w:tc>
          <w:tcPr>
            <w:tcW w:w="372" w:type="pct"/>
            <w:vMerge/>
            <w:shd w:val="clear" w:color="auto" w:fill="auto"/>
            <w:vAlign w:val="center"/>
          </w:tcPr>
          <w:p w14:paraId="44EA849F" w14:textId="77777777" w:rsidR="00D55D19" w:rsidRDefault="00D55D19">
            <w:pPr>
              <w:widowControl/>
              <w:jc w:val="center"/>
              <w:rPr>
                <w:rFonts w:ascii="宋体" w:hAnsi="宋体" w:cs="宋体"/>
                <w:kern w:val="0"/>
                <w:szCs w:val="21"/>
              </w:rPr>
            </w:pPr>
          </w:p>
        </w:tc>
        <w:tc>
          <w:tcPr>
            <w:tcW w:w="4627" w:type="pct"/>
            <w:gridSpan w:val="2"/>
            <w:shd w:val="clear" w:color="auto" w:fill="auto"/>
            <w:vAlign w:val="center"/>
          </w:tcPr>
          <w:p w14:paraId="73EE9A7B" w14:textId="77777777" w:rsidR="00D55D19" w:rsidRDefault="006C12B9">
            <w:pPr>
              <w:widowControl/>
              <w:pBdr>
                <w:left w:val="single" w:sz="6" w:space="15" w:color="C6DFF8"/>
                <w:right w:val="single" w:sz="6" w:space="15" w:color="C6DFF8"/>
              </w:pBdr>
              <w:shd w:val="clear" w:color="auto" w:fill="FFFFFF"/>
              <w:spacing w:before="75"/>
              <w:jc w:val="left"/>
              <w:rPr>
                <w:rFonts w:ascii="宋体" w:hAnsi="宋体" w:cs="宋体"/>
                <w:kern w:val="0"/>
                <w:szCs w:val="21"/>
              </w:rPr>
            </w:pPr>
            <w:r>
              <w:rPr>
                <w:rFonts w:ascii="宋体" w:hAnsi="宋体" w:cs="宋体" w:hint="eastAsia"/>
                <w:kern w:val="0"/>
                <w:szCs w:val="21"/>
              </w:rPr>
              <w:t>说明：此题考察路面整体感官和日常冲洗情况。“全部见本色”指路面洁净度高、无浮尘、无污迹、清爽亮丽；“基本见本色”指路面有少量浮尘、污迹或路面灰暗；“基本不见本色”指路面有明显浮尘、污迹；“完全不见本色”指路面泥尘污染或污迹严重，完全无法见本色。只要出现上述问题的路面长度超过</w:t>
            </w:r>
            <w:r>
              <w:rPr>
                <w:rFonts w:ascii="宋体" w:hAnsi="宋体" w:cs="宋体"/>
                <w:kern w:val="0"/>
                <w:szCs w:val="21"/>
              </w:rPr>
              <w:t>10米，即认为路面存在此问题。</w:t>
            </w:r>
          </w:p>
        </w:tc>
      </w:tr>
      <w:tr w:rsidR="00D55D19" w14:paraId="05FA24AB" w14:textId="77777777">
        <w:trPr>
          <w:trHeight w:val="529"/>
        </w:trPr>
        <w:tc>
          <w:tcPr>
            <w:tcW w:w="372" w:type="pct"/>
            <w:vMerge/>
            <w:shd w:val="clear" w:color="auto" w:fill="auto"/>
            <w:vAlign w:val="center"/>
          </w:tcPr>
          <w:p w14:paraId="3144D540" w14:textId="77777777" w:rsidR="00D55D19" w:rsidRDefault="00D55D19">
            <w:pPr>
              <w:widowControl/>
              <w:jc w:val="center"/>
              <w:rPr>
                <w:rFonts w:ascii="宋体" w:hAnsi="宋体" w:cs="宋体"/>
                <w:kern w:val="0"/>
                <w:szCs w:val="21"/>
              </w:rPr>
            </w:pPr>
          </w:p>
        </w:tc>
        <w:tc>
          <w:tcPr>
            <w:tcW w:w="1897" w:type="pct"/>
            <w:shd w:val="clear" w:color="auto" w:fill="auto"/>
            <w:vAlign w:val="center"/>
          </w:tcPr>
          <w:p w14:paraId="38B5D037" w14:textId="77777777" w:rsidR="00D55D19" w:rsidRDefault="006C12B9">
            <w:pPr>
              <w:widowControl/>
              <w:jc w:val="left"/>
              <w:rPr>
                <w:rFonts w:ascii="宋体" w:hAnsi="宋体" w:cs="宋体"/>
                <w:kern w:val="0"/>
                <w:szCs w:val="21"/>
              </w:rPr>
            </w:pPr>
            <w:r>
              <w:rPr>
                <w:rFonts w:ascii="宋体" w:hAnsi="宋体" w:cs="宋体"/>
                <w:kern w:val="0"/>
                <w:szCs w:val="21"/>
              </w:rPr>
              <w:t>2、路面是否有明显暴露垃圾（2倍权重）</w:t>
            </w:r>
          </w:p>
        </w:tc>
        <w:tc>
          <w:tcPr>
            <w:tcW w:w="2729" w:type="pct"/>
            <w:shd w:val="clear" w:color="auto" w:fill="auto"/>
            <w:vAlign w:val="center"/>
          </w:tcPr>
          <w:p w14:paraId="3201B143"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749DCFA2" w14:textId="77777777">
        <w:trPr>
          <w:trHeight w:val="513"/>
        </w:trPr>
        <w:tc>
          <w:tcPr>
            <w:tcW w:w="372" w:type="pct"/>
            <w:vMerge/>
            <w:shd w:val="clear" w:color="auto" w:fill="auto"/>
            <w:vAlign w:val="center"/>
          </w:tcPr>
          <w:p w14:paraId="685D78FA" w14:textId="77777777" w:rsidR="00D55D19" w:rsidRDefault="00D55D19">
            <w:pPr>
              <w:widowControl/>
              <w:jc w:val="center"/>
              <w:rPr>
                <w:rFonts w:ascii="宋体" w:hAnsi="宋体" w:cs="宋体"/>
                <w:kern w:val="0"/>
                <w:szCs w:val="21"/>
              </w:rPr>
            </w:pPr>
          </w:p>
        </w:tc>
        <w:tc>
          <w:tcPr>
            <w:tcW w:w="4627" w:type="pct"/>
            <w:gridSpan w:val="2"/>
            <w:shd w:val="clear" w:color="auto" w:fill="auto"/>
            <w:vAlign w:val="center"/>
          </w:tcPr>
          <w:p w14:paraId="64F70C40"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说明：此题考察大扫及保洁情况。“明显暴露垃圾”指塑料袋、包装盒、烟盒、大件垃圾等。</w:t>
            </w:r>
          </w:p>
        </w:tc>
      </w:tr>
      <w:tr w:rsidR="00D55D19" w14:paraId="0A699A07" w14:textId="77777777">
        <w:trPr>
          <w:trHeight w:val="442"/>
        </w:trPr>
        <w:tc>
          <w:tcPr>
            <w:tcW w:w="372" w:type="pct"/>
            <w:vMerge/>
            <w:vAlign w:val="center"/>
          </w:tcPr>
          <w:p w14:paraId="653378A1"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02A79F38" w14:textId="77777777" w:rsidR="00D55D19" w:rsidRDefault="006C12B9">
            <w:pPr>
              <w:widowControl/>
              <w:jc w:val="left"/>
              <w:rPr>
                <w:rFonts w:ascii="宋体" w:hAnsi="宋体" w:cs="宋体"/>
                <w:kern w:val="0"/>
                <w:szCs w:val="21"/>
              </w:rPr>
            </w:pPr>
            <w:r>
              <w:rPr>
                <w:rFonts w:ascii="宋体" w:hAnsi="宋体" w:cs="宋体"/>
                <w:kern w:val="0"/>
                <w:szCs w:val="21"/>
              </w:rPr>
              <w:t>3、路面是否有散在垃圾</w:t>
            </w:r>
          </w:p>
        </w:tc>
        <w:tc>
          <w:tcPr>
            <w:tcW w:w="2729" w:type="pct"/>
            <w:shd w:val="clear" w:color="auto" w:fill="auto"/>
            <w:vAlign w:val="center"/>
          </w:tcPr>
          <w:p w14:paraId="7393DBF1"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E320D1D" w14:textId="77777777">
        <w:trPr>
          <w:trHeight w:val="491"/>
        </w:trPr>
        <w:tc>
          <w:tcPr>
            <w:tcW w:w="372" w:type="pct"/>
            <w:vMerge/>
            <w:vAlign w:val="center"/>
          </w:tcPr>
          <w:p w14:paraId="1046B11F"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0305BD0B"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说明：此题考察保洁情况。“散在垃圾”指体积较小、不明显的纸屑、塑料、包装纸等。</w:t>
            </w:r>
          </w:p>
        </w:tc>
      </w:tr>
      <w:tr w:rsidR="00D55D19" w14:paraId="256F7551" w14:textId="77777777">
        <w:trPr>
          <w:trHeight w:val="492"/>
        </w:trPr>
        <w:tc>
          <w:tcPr>
            <w:tcW w:w="372" w:type="pct"/>
            <w:vMerge/>
            <w:vAlign w:val="center"/>
          </w:tcPr>
          <w:p w14:paraId="312DDB45"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4741A65B" w14:textId="77777777" w:rsidR="00D55D19" w:rsidRDefault="006C12B9">
            <w:pPr>
              <w:widowControl/>
              <w:jc w:val="left"/>
              <w:rPr>
                <w:rFonts w:ascii="宋体" w:hAnsi="宋体" w:cs="宋体"/>
                <w:kern w:val="0"/>
                <w:szCs w:val="21"/>
              </w:rPr>
            </w:pPr>
            <w:r>
              <w:rPr>
                <w:rFonts w:ascii="宋体" w:hAnsi="宋体" w:cs="宋体"/>
                <w:kern w:val="0"/>
                <w:szCs w:val="21"/>
              </w:rPr>
              <w:t>4、路面是否有烟头及口香糖污渍（0.5倍权重）</w:t>
            </w:r>
          </w:p>
        </w:tc>
        <w:tc>
          <w:tcPr>
            <w:tcW w:w="2729" w:type="pct"/>
            <w:shd w:val="clear" w:color="auto" w:fill="auto"/>
            <w:vAlign w:val="center"/>
          </w:tcPr>
          <w:p w14:paraId="3C97C50E"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有1-5处        3 有6-9处     4 有10处及以上   </w:t>
            </w:r>
          </w:p>
        </w:tc>
      </w:tr>
      <w:tr w:rsidR="00D55D19" w14:paraId="05A1DFB2" w14:textId="77777777">
        <w:trPr>
          <w:trHeight w:val="475"/>
        </w:trPr>
        <w:tc>
          <w:tcPr>
            <w:tcW w:w="372" w:type="pct"/>
            <w:vMerge/>
            <w:vAlign w:val="center"/>
          </w:tcPr>
          <w:p w14:paraId="3FF465FD"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1DF97247"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说明：此题考察保洁精细度。</w:t>
            </w:r>
          </w:p>
        </w:tc>
      </w:tr>
      <w:tr w:rsidR="00D55D19" w14:paraId="145B6AD8" w14:textId="77777777">
        <w:trPr>
          <w:trHeight w:val="475"/>
        </w:trPr>
        <w:tc>
          <w:tcPr>
            <w:tcW w:w="372" w:type="pct"/>
            <w:vMerge/>
            <w:vAlign w:val="center"/>
          </w:tcPr>
          <w:p w14:paraId="2E0F513C"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1CAC2CA9" w14:textId="77777777" w:rsidR="00D55D19" w:rsidRDefault="006C12B9">
            <w:pPr>
              <w:widowControl/>
              <w:jc w:val="left"/>
              <w:rPr>
                <w:rFonts w:ascii="宋体" w:hAnsi="宋体" w:cs="宋体"/>
                <w:kern w:val="0"/>
                <w:szCs w:val="21"/>
              </w:rPr>
            </w:pPr>
            <w:r>
              <w:rPr>
                <w:rFonts w:ascii="宋体" w:hAnsi="宋体" w:cs="宋体"/>
                <w:kern w:val="0"/>
                <w:szCs w:val="21"/>
              </w:rPr>
              <w:t>5、绿化带内是否有垃圾</w:t>
            </w:r>
          </w:p>
        </w:tc>
        <w:tc>
          <w:tcPr>
            <w:tcW w:w="2729" w:type="pct"/>
            <w:shd w:val="clear" w:color="auto" w:fill="auto"/>
            <w:vAlign w:val="center"/>
          </w:tcPr>
          <w:p w14:paraId="143A1C46"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753591D8" w14:textId="77777777">
        <w:trPr>
          <w:trHeight w:val="491"/>
        </w:trPr>
        <w:tc>
          <w:tcPr>
            <w:tcW w:w="372" w:type="pct"/>
            <w:vMerge/>
            <w:vAlign w:val="center"/>
          </w:tcPr>
          <w:p w14:paraId="121EA9E7"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3D68B6B2"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说明：此题只检查绿化带，考察保洁精细度。</w:t>
            </w:r>
          </w:p>
        </w:tc>
      </w:tr>
      <w:tr w:rsidR="00D55D19" w14:paraId="4AC47206" w14:textId="77777777">
        <w:trPr>
          <w:trHeight w:val="550"/>
        </w:trPr>
        <w:tc>
          <w:tcPr>
            <w:tcW w:w="372" w:type="pct"/>
            <w:vMerge/>
            <w:vAlign w:val="center"/>
          </w:tcPr>
          <w:p w14:paraId="2328FABD"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7627F475" w14:textId="77777777" w:rsidR="00D55D19" w:rsidRDefault="006C12B9">
            <w:pPr>
              <w:widowControl/>
              <w:jc w:val="left"/>
              <w:rPr>
                <w:rFonts w:ascii="宋体" w:hAnsi="宋体" w:cs="宋体"/>
                <w:kern w:val="0"/>
                <w:szCs w:val="21"/>
              </w:rPr>
            </w:pPr>
            <w:r>
              <w:rPr>
                <w:rFonts w:ascii="宋体" w:hAnsi="宋体" w:cs="宋体"/>
                <w:kern w:val="0"/>
                <w:szCs w:val="21"/>
              </w:rPr>
              <w:t>6、路面是否有污水积存或脏污现象</w:t>
            </w:r>
          </w:p>
        </w:tc>
        <w:tc>
          <w:tcPr>
            <w:tcW w:w="2729" w:type="pct"/>
            <w:shd w:val="clear" w:color="auto" w:fill="auto"/>
            <w:vAlign w:val="center"/>
          </w:tcPr>
          <w:p w14:paraId="75DA1780"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2307F616" w14:textId="77777777">
        <w:trPr>
          <w:trHeight w:val="551"/>
        </w:trPr>
        <w:tc>
          <w:tcPr>
            <w:tcW w:w="372" w:type="pct"/>
            <w:vMerge/>
            <w:vAlign w:val="center"/>
          </w:tcPr>
          <w:p w14:paraId="6D573900"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4632B99F"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说明：此题考察保洁和冲洗情况，只考核超过</w:t>
            </w:r>
            <w:r>
              <w:rPr>
                <w:rFonts w:ascii="宋体" w:hAnsi="宋体" w:cs="宋体"/>
                <w:kern w:val="0"/>
                <w:szCs w:val="21"/>
              </w:rPr>
              <w:t>0.5平米以上的污水积存和脏污，雨水等非污水积存不纳入</w:t>
            </w:r>
            <w:r>
              <w:rPr>
                <w:rFonts w:ascii="宋体" w:hAnsi="宋体" w:cs="宋体" w:hint="eastAsia"/>
                <w:kern w:val="0"/>
                <w:szCs w:val="21"/>
              </w:rPr>
              <w:t>考核</w:t>
            </w:r>
            <w:r>
              <w:rPr>
                <w:rFonts w:ascii="宋体" w:hAnsi="宋体" w:cs="宋体"/>
                <w:kern w:val="0"/>
                <w:szCs w:val="21"/>
              </w:rPr>
              <w:t>，小范围的污渍不纳入</w:t>
            </w:r>
            <w:r>
              <w:rPr>
                <w:rFonts w:ascii="宋体" w:hAnsi="宋体" w:cs="宋体" w:hint="eastAsia"/>
                <w:kern w:val="0"/>
                <w:szCs w:val="21"/>
              </w:rPr>
              <w:t>考核</w:t>
            </w:r>
            <w:r>
              <w:rPr>
                <w:rFonts w:ascii="宋体" w:hAnsi="宋体" w:cs="宋体"/>
                <w:kern w:val="0"/>
                <w:szCs w:val="21"/>
              </w:rPr>
              <w:t>。</w:t>
            </w:r>
          </w:p>
        </w:tc>
      </w:tr>
      <w:tr w:rsidR="00D55D19" w14:paraId="3C99C940" w14:textId="77777777">
        <w:trPr>
          <w:trHeight w:val="404"/>
        </w:trPr>
        <w:tc>
          <w:tcPr>
            <w:tcW w:w="372" w:type="pct"/>
            <w:vMerge/>
            <w:vAlign w:val="center"/>
          </w:tcPr>
          <w:p w14:paraId="03785DFF"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3BBAB55C" w14:textId="77777777" w:rsidR="00D55D19" w:rsidRDefault="006C12B9">
            <w:pPr>
              <w:widowControl/>
              <w:jc w:val="left"/>
              <w:rPr>
                <w:rFonts w:ascii="宋体" w:hAnsi="宋体" w:cs="宋体"/>
                <w:kern w:val="0"/>
                <w:szCs w:val="21"/>
              </w:rPr>
            </w:pPr>
            <w:r>
              <w:rPr>
                <w:rFonts w:ascii="宋体" w:hAnsi="宋体" w:cs="宋体"/>
                <w:kern w:val="0"/>
                <w:szCs w:val="21"/>
              </w:rPr>
              <w:t>9、沙井、沟眼、雨水篦子是否有</w:t>
            </w:r>
            <w:r>
              <w:rPr>
                <w:rFonts w:ascii="宋体" w:hAnsi="宋体" w:cs="宋体" w:hint="eastAsia"/>
                <w:kern w:val="0"/>
                <w:szCs w:val="21"/>
              </w:rPr>
              <w:t>污渍或垃圾堵塞</w:t>
            </w:r>
          </w:p>
        </w:tc>
        <w:tc>
          <w:tcPr>
            <w:tcW w:w="2729" w:type="pct"/>
            <w:shd w:val="clear" w:color="auto" w:fill="auto"/>
            <w:vAlign w:val="center"/>
          </w:tcPr>
          <w:p w14:paraId="04CC6D55"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少量（＜1/3）有污渍或堵塞     3 大量（≥1/3）有污渍或堵塞</w:t>
            </w:r>
            <w:r>
              <w:rPr>
                <w:rFonts w:ascii="宋体" w:hAnsi="宋体" w:cs="宋体"/>
                <w:kern w:val="0"/>
                <w:szCs w:val="21"/>
              </w:rPr>
              <w:t xml:space="preserve">  </w:t>
            </w:r>
          </w:p>
          <w:p w14:paraId="318B005D"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全部有污渍或堵塞</w:t>
            </w:r>
            <w:r>
              <w:rPr>
                <w:rFonts w:ascii="宋体" w:hAnsi="宋体" w:cs="宋体"/>
                <w:kern w:val="0"/>
                <w:szCs w:val="21"/>
              </w:rPr>
              <w:t xml:space="preserve">   </w:t>
            </w:r>
          </w:p>
        </w:tc>
      </w:tr>
      <w:tr w:rsidR="00D55D19" w14:paraId="49159AB6" w14:textId="77777777">
        <w:trPr>
          <w:trHeight w:val="803"/>
        </w:trPr>
        <w:tc>
          <w:tcPr>
            <w:tcW w:w="372" w:type="pct"/>
            <w:vMerge/>
            <w:vAlign w:val="center"/>
          </w:tcPr>
          <w:p w14:paraId="72CA7171"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5B6EEA0B"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排水设施保洁情况。以考察范围内存在污渍或垃圾堵塞的排水设施数量比例作为评价标准，轻微锈迹（＜1/3锈蚀）不纳入考核，严重锈迹（≥1/3锈蚀）纳入“3大量（≥1/3）有污渍或堵塞”考核。</w:t>
            </w:r>
          </w:p>
        </w:tc>
      </w:tr>
      <w:tr w:rsidR="00D55D19" w14:paraId="4077B6EA" w14:textId="77777777">
        <w:trPr>
          <w:trHeight w:val="494"/>
        </w:trPr>
        <w:tc>
          <w:tcPr>
            <w:tcW w:w="372" w:type="pct"/>
            <w:vMerge/>
            <w:vAlign w:val="center"/>
          </w:tcPr>
          <w:p w14:paraId="5CDD157A"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288DCF99" w14:textId="77777777" w:rsidR="00D55D19" w:rsidRDefault="006C12B9">
            <w:pPr>
              <w:widowControl/>
              <w:jc w:val="left"/>
              <w:rPr>
                <w:rFonts w:ascii="宋体" w:hAnsi="宋体" w:cs="宋体"/>
                <w:kern w:val="0"/>
                <w:szCs w:val="21"/>
              </w:rPr>
            </w:pPr>
            <w:r>
              <w:rPr>
                <w:rFonts w:ascii="宋体" w:hAnsi="宋体" w:cs="宋体"/>
                <w:kern w:val="0"/>
                <w:szCs w:val="21"/>
              </w:rPr>
              <w:t>8、</w:t>
            </w:r>
            <w:r>
              <w:rPr>
                <w:rFonts w:ascii="宋体" w:hAnsi="宋体" w:cs="宋体" w:hint="eastAsia"/>
                <w:kern w:val="0"/>
                <w:szCs w:val="21"/>
              </w:rPr>
              <w:t>电缆电线、屋顶雨棚有无明显暴露垃圾</w:t>
            </w:r>
          </w:p>
        </w:tc>
        <w:tc>
          <w:tcPr>
            <w:tcW w:w="2729" w:type="pct"/>
            <w:shd w:val="clear" w:color="auto" w:fill="auto"/>
            <w:vAlign w:val="center"/>
          </w:tcPr>
          <w:p w14:paraId="6361F819"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519206F" w14:textId="77777777">
        <w:trPr>
          <w:trHeight w:val="577"/>
        </w:trPr>
        <w:tc>
          <w:tcPr>
            <w:tcW w:w="372" w:type="pct"/>
            <w:vMerge/>
            <w:vAlign w:val="center"/>
          </w:tcPr>
          <w:p w14:paraId="4BB1150F"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6381C96C"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说明：此题考察是否有高空抛物、乱扔垃圾问题。“明显暴露垃圾”指塑料袋、包装盒、烟盒、大件垃圾等。</w:t>
            </w:r>
          </w:p>
        </w:tc>
      </w:tr>
      <w:tr w:rsidR="00D55D19" w14:paraId="285B1BA7" w14:textId="77777777">
        <w:trPr>
          <w:trHeight w:val="494"/>
        </w:trPr>
        <w:tc>
          <w:tcPr>
            <w:tcW w:w="372" w:type="pct"/>
            <w:vMerge/>
            <w:vAlign w:val="center"/>
          </w:tcPr>
          <w:p w14:paraId="2FFE00E4"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3E74F801"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二、硬件设施类</w:t>
            </w:r>
          </w:p>
        </w:tc>
      </w:tr>
      <w:tr w:rsidR="00D55D19" w14:paraId="492F92D7" w14:textId="77777777">
        <w:trPr>
          <w:trHeight w:val="747"/>
        </w:trPr>
        <w:tc>
          <w:tcPr>
            <w:tcW w:w="372" w:type="pct"/>
            <w:vMerge/>
            <w:vAlign w:val="center"/>
          </w:tcPr>
          <w:p w14:paraId="4A408E9D"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29ABF8AD" w14:textId="77777777" w:rsidR="00D55D19" w:rsidRDefault="006C12B9">
            <w:pPr>
              <w:widowControl/>
              <w:rPr>
                <w:rFonts w:ascii="宋体" w:hAnsi="宋体" w:cs="宋体"/>
                <w:kern w:val="0"/>
                <w:szCs w:val="21"/>
              </w:rPr>
            </w:pPr>
            <w:r>
              <w:rPr>
                <w:rFonts w:ascii="宋体" w:hAnsi="宋体" w:cs="宋体"/>
                <w:kern w:val="0"/>
                <w:szCs w:val="21"/>
              </w:rPr>
              <w:t>9、城中村内保安亭、报刊亭、宣传栏是否存在设施破损问题</w:t>
            </w:r>
          </w:p>
        </w:tc>
        <w:tc>
          <w:tcPr>
            <w:tcW w:w="2729" w:type="pct"/>
            <w:shd w:val="clear" w:color="auto" w:fill="auto"/>
            <w:vAlign w:val="center"/>
          </w:tcPr>
          <w:p w14:paraId="456FBDF1"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少量（＜1/3）残缺破损   3 部分（≥1/3）残缺破损      </w:t>
            </w:r>
          </w:p>
          <w:p w14:paraId="6AD6B01F" w14:textId="77777777" w:rsidR="00D55D19" w:rsidRDefault="006C12B9">
            <w:pPr>
              <w:widowControl/>
              <w:jc w:val="left"/>
              <w:rPr>
                <w:rFonts w:ascii="宋体" w:hAnsi="宋体" w:cs="宋体"/>
                <w:kern w:val="0"/>
                <w:szCs w:val="21"/>
              </w:rPr>
            </w:pPr>
            <w:r>
              <w:rPr>
                <w:rFonts w:ascii="宋体" w:hAnsi="宋体" w:cs="宋体"/>
                <w:kern w:val="0"/>
                <w:szCs w:val="21"/>
              </w:rPr>
              <w:t xml:space="preserve">4 全部残缺破损 </w:t>
            </w:r>
          </w:p>
        </w:tc>
      </w:tr>
      <w:tr w:rsidR="00D55D19" w14:paraId="428627D4" w14:textId="77777777">
        <w:trPr>
          <w:trHeight w:val="494"/>
        </w:trPr>
        <w:tc>
          <w:tcPr>
            <w:tcW w:w="372" w:type="pct"/>
            <w:vMerge/>
            <w:vAlign w:val="center"/>
          </w:tcPr>
          <w:p w14:paraId="41212C6E"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30B2482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说明：此题考察城中村公共设施完好情况，以存在设施破损问题的公共设施的数量比例作为评价标准。</w:t>
            </w:r>
          </w:p>
        </w:tc>
      </w:tr>
      <w:tr w:rsidR="00D55D19" w14:paraId="11528503" w14:textId="77777777">
        <w:trPr>
          <w:trHeight w:val="510"/>
        </w:trPr>
        <w:tc>
          <w:tcPr>
            <w:tcW w:w="372" w:type="pct"/>
            <w:vMerge/>
            <w:vAlign w:val="center"/>
          </w:tcPr>
          <w:p w14:paraId="2FB2C3F0"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78139272" w14:textId="77777777" w:rsidR="00D55D19" w:rsidRDefault="006C12B9">
            <w:pPr>
              <w:widowControl/>
              <w:rPr>
                <w:rFonts w:ascii="宋体" w:hAnsi="宋体" w:cs="宋体"/>
                <w:kern w:val="0"/>
                <w:szCs w:val="21"/>
              </w:rPr>
            </w:pPr>
            <w:r>
              <w:rPr>
                <w:rFonts w:ascii="宋体" w:hAnsi="宋体" w:cs="宋体"/>
                <w:kern w:val="0"/>
                <w:szCs w:val="21"/>
              </w:rPr>
              <w:t>10、电线、电缆等线路有无不规整</w:t>
            </w:r>
          </w:p>
        </w:tc>
        <w:tc>
          <w:tcPr>
            <w:tcW w:w="2729" w:type="pct"/>
            <w:shd w:val="clear" w:color="auto" w:fill="auto"/>
            <w:vAlign w:val="center"/>
          </w:tcPr>
          <w:p w14:paraId="21E60B76"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 xml:space="preserve">1-2处       3有3-5处     4 </w:t>
            </w:r>
            <w:r>
              <w:rPr>
                <w:rFonts w:ascii="宋体" w:hAnsi="宋体" w:cs="宋体" w:hint="eastAsia"/>
                <w:kern w:val="0"/>
                <w:szCs w:val="21"/>
              </w:rPr>
              <w:t>有</w:t>
            </w:r>
            <w:r>
              <w:rPr>
                <w:rFonts w:ascii="宋体" w:hAnsi="宋体" w:cs="宋体"/>
                <w:kern w:val="0"/>
                <w:szCs w:val="21"/>
              </w:rPr>
              <w:t>6处以上</w:t>
            </w:r>
          </w:p>
        </w:tc>
      </w:tr>
      <w:tr w:rsidR="00D55D19" w14:paraId="064302D7" w14:textId="77777777">
        <w:trPr>
          <w:trHeight w:val="747"/>
        </w:trPr>
        <w:tc>
          <w:tcPr>
            <w:tcW w:w="372" w:type="pct"/>
            <w:vMerge/>
            <w:vAlign w:val="center"/>
          </w:tcPr>
          <w:p w14:paraId="25C58115"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24F5D6ED"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说明：此题考察城中村电线、电缆等线路是否规整有序，以</w:t>
            </w:r>
            <w:proofErr w:type="gramStart"/>
            <w:r>
              <w:rPr>
                <w:rFonts w:ascii="宋体" w:hAnsi="宋体" w:cs="宋体" w:hint="eastAsia"/>
                <w:kern w:val="0"/>
                <w:szCs w:val="21"/>
              </w:rPr>
              <w:t>不</w:t>
            </w:r>
            <w:proofErr w:type="gramEnd"/>
            <w:r>
              <w:rPr>
                <w:rFonts w:ascii="宋体" w:hAnsi="宋体" w:cs="宋体" w:hint="eastAsia"/>
                <w:kern w:val="0"/>
                <w:szCs w:val="21"/>
              </w:rPr>
              <w:t>规整的线路数量作为评价标准，若城中村线路为隐蔽式的，见不到线路，一律认为规整。</w:t>
            </w:r>
          </w:p>
        </w:tc>
      </w:tr>
      <w:tr w:rsidR="00D55D19" w14:paraId="214F8489" w14:textId="77777777">
        <w:trPr>
          <w:trHeight w:val="404"/>
        </w:trPr>
        <w:tc>
          <w:tcPr>
            <w:tcW w:w="372" w:type="pct"/>
            <w:vMerge/>
            <w:vAlign w:val="center"/>
          </w:tcPr>
          <w:p w14:paraId="53D0A32F"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06111AF1" w14:textId="77777777" w:rsidR="00D55D19" w:rsidRDefault="006C12B9">
            <w:pPr>
              <w:widowControl/>
              <w:jc w:val="left"/>
              <w:rPr>
                <w:rFonts w:ascii="宋体" w:hAnsi="宋体" w:cs="宋体"/>
                <w:kern w:val="0"/>
                <w:szCs w:val="21"/>
              </w:rPr>
            </w:pPr>
            <w:r>
              <w:rPr>
                <w:rFonts w:ascii="宋体" w:hAnsi="宋体" w:cs="宋体"/>
                <w:kern w:val="0"/>
                <w:szCs w:val="21"/>
              </w:rPr>
              <w:t>11、果皮箱、垃圾桶等环卫设施有无残缺、破损（2倍权重）</w:t>
            </w:r>
          </w:p>
        </w:tc>
        <w:tc>
          <w:tcPr>
            <w:tcW w:w="2729" w:type="pct"/>
            <w:shd w:val="clear" w:color="auto" w:fill="auto"/>
            <w:vAlign w:val="center"/>
          </w:tcPr>
          <w:p w14:paraId="5943535C"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少量（＜1/3）残缺破损   3 部分（≥1/3）残缺破损       </w:t>
            </w:r>
          </w:p>
          <w:p w14:paraId="06E1D907" w14:textId="77777777" w:rsidR="00D55D19" w:rsidRDefault="006C12B9">
            <w:pPr>
              <w:widowControl/>
              <w:jc w:val="left"/>
              <w:rPr>
                <w:rFonts w:ascii="宋体" w:hAnsi="宋体" w:cs="宋体"/>
                <w:kern w:val="0"/>
                <w:szCs w:val="21"/>
              </w:rPr>
            </w:pPr>
            <w:r>
              <w:rPr>
                <w:rFonts w:ascii="宋体" w:hAnsi="宋体" w:cs="宋体"/>
                <w:kern w:val="0"/>
                <w:szCs w:val="21"/>
              </w:rPr>
              <w:t xml:space="preserve">4 全部残缺破损 </w:t>
            </w:r>
          </w:p>
        </w:tc>
      </w:tr>
      <w:tr w:rsidR="00D55D19" w14:paraId="62B12017" w14:textId="77777777">
        <w:trPr>
          <w:trHeight w:val="501"/>
        </w:trPr>
        <w:tc>
          <w:tcPr>
            <w:tcW w:w="372" w:type="pct"/>
            <w:vMerge/>
            <w:vAlign w:val="center"/>
          </w:tcPr>
          <w:p w14:paraId="029C4EF2"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418D3EDB"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说明：此题考察垃圾收集容器的外观完好情况，以考察范围内存在残缺、破损的垃圾收集容器的数量比例作为评价标准。</w:t>
            </w:r>
          </w:p>
        </w:tc>
      </w:tr>
      <w:tr w:rsidR="00D55D19" w14:paraId="66FF84FB" w14:textId="77777777">
        <w:trPr>
          <w:trHeight w:val="664"/>
        </w:trPr>
        <w:tc>
          <w:tcPr>
            <w:tcW w:w="372" w:type="pct"/>
            <w:vMerge/>
            <w:vAlign w:val="center"/>
          </w:tcPr>
          <w:p w14:paraId="4028FC9B"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7F6F8F83" w14:textId="77777777" w:rsidR="00D55D19" w:rsidRDefault="006C12B9">
            <w:pPr>
              <w:widowControl/>
              <w:jc w:val="left"/>
              <w:rPr>
                <w:rFonts w:ascii="宋体" w:hAnsi="宋体" w:cs="宋体"/>
                <w:kern w:val="0"/>
                <w:szCs w:val="21"/>
              </w:rPr>
            </w:pPr>
            <w:r>
              <w:rPr>
                <w:rFonts w:ascii="宋体" w:hAnsi="宋体" w:cs="宋体"/>
                <w:kern w:val="0"/>
                <w:szCs w:val="21"/>
              </w:rPr>
              <w:t>12、果皮箱及240L（含）以下垃圾桶是否套袋</w:t>
            </w:r>
          </w:p>
        </w:tc>
        <w:tc>
          <w:tcPr>
            <w:tcW w:w="2729" w:type="pct"/>
            <w:shd w:val="clear" w:color="auto" w:fill="auto"/>
            <w:vAlign w:val="center"/>
          </w:tcPr>
          <w:p w14:paraId="75E1802F"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全部都有套袋          2 少量（＜1/3）未套袋     3 部分（≥1/3）未套袋         4 全都没有          </w:t>
            </w:r>
          </w:p>
        </w:tc>
      </w:tr>
      <w:tr w:rsidR="00D55D19" w14:paraId="76BB84FE" w14:textId="77777777">
        <w:trPr>
          <w:trHeight w:val="714"/>
        </w:trPr>
        <w:tc>
          <w:tcPr>
            <w:tcW w:w="372" w:type="pct"/>
            <w:vMerge/>
            <w:vAlign w:val="center"/>
          </w:tcPr>
          <w:p w14:paraId="739D7F66"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7C2D73AC"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此题考察垃圾收集是否袋装化，以考察范围内套袋的</w:t>
            </w:r>
            <w:r>
              <w:rPr>
                <w:rFonts w:ascii="宋体" w:hAnsi="宋体" w:cs="宋体"/>
                <w:kern w:val="0"/>
                <w:szCs w:val="21"/>
              </w:rPr>
              <w:t>240L以下的垃圾收集容器的数量比例作为评价标准，若垃圾袋有破损视为“未套袋”。</w:t>
            </w:r>
          </w:p>
        </w:tc>
      </w:tr>
      <w:tr w:rsidR="00D55D19" w14:paraId="3E42375E" w14:textId="77777777">
        <w:trPr>
          <w:trHeight w:val="714"/>
        </w:trPr>
        <w:tc>
          <w:tcPr>
            <w:tcW w:w="372" w:type="pct"/>
            <w:vMerge/>
            <w:vAlign w:val="center"/>
          </w:tcPr>
          <w:p w14:paraId="12E9F9B0"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351CA0B1" w14:textId="77777777" w:rsidR="00D55D19" w:rsidRDefault="006C12B9">
            <w:pPr>
              <w:widowControl/>
              <w:jc w:val="left"/>
              <w:rPr>
                <w:rFonts w:ascii="宋体" w:hAnsi="宋体" w:cs="宋体"/>
                <w:kern w:val="0"/>
                <w:szCs w:val="21"/>
              </w:rPr>
            </w:pPr>
            <w:r>
              <w:rPr>
                <w:rFonts w:ascii="宋体" w:hAnsi="宋体" w:cs="宋体"/>
                <w:kern w:val="0"/>
                <w:szCs w:val="21"/>
              </w:rPr>
              <w:t>13、果皮箱、垃圾桶内外壁是否干净</w:t>
            </w:r>
          </w:p>
        </w:tc>
        <w:tc>
          <w:tcPr>
            <w:tcW w:w="2729" w:type="pct"/>
            <w:shd w:val="clear" w:color="auto" w:fill="auto"/>
            <w:vAlign w:val="center"/>
          </w:tcPr>
          <w:p w14:paraId="264D7248"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全部干净</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1/3）不洁       3 </w:t>
            </w:r>
            <w:r>
              <w:rPr>
                <w:rFonts w:ascii="宋体" w:hAnsi="宋体" w:cs="宋体" w:hint="eastAsia"/>
                <w:kern w:val="0"/>
                <w:szCs w:val="21"/>
              </w:rPr>
              <w:t>部分（≥</w:t>
            </w:r>
            <w:r>
              <w:rPr>
                <w:rFonts w:ascii="宋体" w:hAnsi="宋体" w:cs="宋体"/>
                <w:kern w:val="0"/>
                <w:szCs w:val="21"/>
              </w:rPr>
              <w:t xml:space="preserve">1/3）不洁        </w:t>
            </w:r>
          </w:p>
          <w:p w14:paraId="0425EEAE"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全都不洁</w:t>
            </w:r>
          </w:p>
        </w:tc>
      </w:tr>
      <w:tr w:rsidR="00D55D19" w14:paraId="27C7ACA5" w14:textId="77777777">
        <w:trPr>
          <w:trHeight w:val="704"/>
        </w:trPr>
        <w:tc>
          <w:tcPr>
            <w:tcW w:w="372" w:type="pct"/>
            <w:vMerge/>
            <w:vAlign w:val="center"/>
          </w:tcPr>
          <w:p w14:paraId="0D52E6CB"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406CC4D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说明：此题考察垃圾收集容器干净情况，是否落实冲洗要求，考察范围为垃圾桶外壁、桶盖及桶口内沿。以考察范围内干净的垃圾收集容器的数量比例作为评价标准。</w:t>
            </w:r>
          </w:p>
        </w:tc>
      </w:tr>
      <w:tr w:rsidR="00D55D19" w14:paraId="2053BEEF" w14:textId="77777777">
        <w:trPr>
          <w:trHeight w:val="681"/>
        </w:trPr>
        <w:tc>
          <w:tcPr>
            <w:tcW w:w="372" w:type="pct"/>
            <w:vMerge/>
            <w:vAlign w:val="center"/>
          </w:tcPr>
          <w:p w14:paraId="3236EF30"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0082D597" w14:textId="77777777" w:rsidR="00D55D19" w:rsidRDefault="006C12B9">
            <w:pPr>
              <w:widowControl/>
              <w:jc w:val="left"/>
              <w:rPr>
                <w:rFonts w:ascii="宋体" w:hAnsi="宋体" w:cs="宋体"/>
                <w:kern w:val="0"/>
                <w:szCs w:val="21"/>
              </w:rPr>
            </w:pPr>
            <w:r>
              <w:rPr>
                <w:rFonts w:ascii="宋体" w:hAnsi="宋体" w:cs="宋体"/>
                <w:kern w:val="0"/>
                <w:szCs w:val="21"/>
              </w:rPr>
              <w:t>14、果皮箱、垃圾桶有无垃圾满溢（2倍权重）</w:t>
            </w:r>
          </w:p>
        </w:tc>
        <w:tc>
          <w:tcPr>
            <w:tcW w:w="2729" w:type="pct"/>
            <w:shd w:val="clear" w:color="auto" w:fill="auto"/>
            <w:vAlign w:val="center"/>
          </w:tcPr>
          <w:p w14:paraId="3648AA78" w14:textId="77777777" w:rsidR="00D55D19" w:rsidRDefault="006C12B9">
            <w:pPr>
              <w:widowControl/>
              <w:jc w:val="left"/>
              <w:rPr>
                <w:rFonts w:ascii="宋体" w:hAnsi="宋体" w:cs="宋体"/>
                <w:kern w:val="0"/>
                <w:szCs w:val="21"/>
              </w:rPr>
            </w:pPr>
            <w:r>
              <w:rPr>
                <w:rFonts w:ascii="宋体" w:hAnsi="宋体" w:cs="宋体"/>
                <w:kern w:val="0"/>
                <w:szCs w:val="21"/>
              </w:rPr>
              <w:t>1 没有      2 少量（＜1/3）有</w:t>
            </w:r>
            <w:r>
              <w:rPr>
                <w:rFonts w:ascii="宋体" w:hAnsi="宋体" w:cs="宋体" w:hint="eastAsia"/>
                <w:kern w:val="0"/>
                <w:szCs w:val="21"/>
              </w:rPr>
              <w:t>满溢</w:t>
            </w:r>
            <w:r>
              <w:rPr>
                <w:rFonts w:ascii="宋体" w:hAnsi="宋体" w:cs="宋体"/>
                <w:kern w:val="0"/>
                <w:szCs w:val="21"/>
              </w:rPr>
              <w:t xml:space="preserve">      3 部分（≥1/3）有满溢       </w:t>
            </w:r>
          </w:p>
          <w:p w14:paraId="1CC0824E" w14:textId="77777777" w:rsidR="00D55D19" w:rsidRDefault="006C12B9">
            <w:pPr>
              <w:widowControl/>
              <w:jc w:val="left"/>
              <w:rPr>
                <w:rFonts w:ascii="宋体" w:hAnsi="宋体" w:cs="宋体"/>
                <w:kern w:val="0"/>
                <w:szCs w:val="21"/>
              </w:rPr>
            </w:pPr>
            <w:r>
              <w:rPr>
                <w:rFonts w:ascii="宋体" w:hAnsi="宋体" w:cs="宋体"/>
                <w:kern w:val="0"/>
                <w:szCs w:val="21"/>
              </w:rPr>
              <w:t>4 全部</w:t>
            </w:r>
            <w:r>
              <w:rPr>
                <w:rFonts w:ascii="宋体" w:hAnsi="宋体" w:cs="宋体" w:hint="eastAsia"/>
                <w:kern w:val="0"/>
                <w:szCs w:val="21"/>
              </w:rPr>
              <w:t>满溢</w:t>
            </w:r>
          </w:p>
        </w:tc>
      </w:tr>
      <w:tr w:rsidR="00D55D19" w14:paraId="4F4C4A49" w14:textId="77777777">
        <w:trPr>
          <w:trHeight w:val="551"/>
        </w:trPr>
        <w:tc>
          <w:tcPr>
            <w:tcW w:w="372" w:type="pct"/>
            <w:vMerge/>
            <w:vAlign w:val="center"/>
          </w:tcPr>
          <w:p w14:paraId="47D08D12"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26C0D8DC"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说明：此题考察垃圾清运是否及时，以考察范围内存在垃圾满溢（垃圾袋</w:t>
            </w:r>
            <w:r>
              <w:rPr>
                <w:rFonts w:ascii="宋体" w:hAnsi="宋体" w:cs="宋体"/>
                <w:kern w:val="0"/>
                <w:szCs w:val="21"/>
              </w:rPr>
              <w:t>1/3袋</w:t>
            </w:r>
            <w:proofErr w:type="gramStart"/>
            <w:r>
              <w:rPr>
                <w:rFonts w:ascii="宋体" w:hAnsi="宋体" w:cs="宋体"/>
                <w:kern w:val="0"/>
                <w:szCs w:val="21"/>
              </w:rPr>
              <w:t>身超过桶</w:t>
            </w:r>
            <w:proofErr w:type="gramEnd"/>
            <w:r>
              <w:rPr>
                <w:rFonts w:ascii="宋体" w:hAnsi="宋体" w:cs="宋体"/>
                <w:kern w:val="0"/>
                <w:szCs w:val="21"/>
              </w:rPr>
              <w:t>身）的垃圾收集容器的数量比例作为评价标准。</w:t>
            </w:r>
          </w:p>
        </w:tc>
      </w:tr>
      <w:tr w:rsidR="00D55D19" w14:paraId="1F8FDF7B" w14:textId="77777777">
        <w:trPr>
          <w:trHeight w:val="681"/>
        </w:trPr>
        <w:tc>
          <w:tcPr>
            <w:tcW w:w="372" w:type="pct"/>
            <w:vMerge/>
            <w:vAlign w:val="center"/>
          </w:tcPr>
          <w:p w14:paraId="3CCAAE9B"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46995337" w14:textId="77777777" w:rsidR="00D55D19" w:rsidRDefault="006C12B9">
            <w:pPr>
              <w:widowControl/>
              <w:jc w:val="left"/>
              <w:rPr>
                <w:rFonts w:ascii="宋体" w:hAnsi="宋体" w:cs="宋体"/>
                <w:kern w:val="0"/>
                <w:szCs w:val="21"/>
              </w:rPr>
            </w:pPr>
            <w:r>
              <w:rPr>
                <w:rFonts w:ascii="宋体" w:hAnsi="宋体" w:cs="宋体"/>
                <w:kern w:val="0"/>
                <w:szCs w:val="21"/>
              </w:rPr>
              <w:t>15、垃圾转运站</w:t>
            </w:r>
            <w:r>
              <w:rPr>
                <w:rFonts w:ascii="宋体" w:hAnsi="宋体" w:cs="宋体" w:hint="eastAsia"/>
                <w:kern w:val="0"/>
                <w:szCs w:val="21"/>
              </w:rPr>
              <w:t>是否整洁，有无散在垃圾或积存污水现象</w:t>
            </w:r>
          </w:p>
        </w:tc>
        <w:tc>
          <w:tcPr>
            <w:tcW w:w="2729" w:type="pct"/>
            <w:shd w:val="clear" w:color="auto" w:fill="auto"/>
            <w:vAlign w:val="center"/>
          </w:tcPr>
          <w:p w14:paraId="031A35D5" w14:textId="77777777" w:rsidR="00D55D19" w:rsidRDefault="006C12B9">
            <w:pPr>
              <w:widowControl/>
              <w:jc w:val="left"/>
              <w:rPr>
                <w:rFonts w:ascii="宋体" w:hAnsi="宋体" w:cs="宋体"/>
                <w:kern w:val="0"/>
                <w:szCs w:val="21"/>
              </w:rPr>
            </w:pPr>
            <w:r>
              <w:rPr>
                <w:rFonts w:ascii="宋体" w:hAnsi="宋体" w:cs="宋体"/>
                <w:kern w:val="0"/>
                <w:szCs w:val="21"/>
              </w:rPr>
              <w:t>1 没有          2 有1-2处        3 有3-5处      4 有6处及以上</w:t>
            </w:r>
          </w:p>
        </w:tc>
      </w:tr>
      <w:tr w:rsidR="00D55D19" w14:paraId="13559A3D" w14:textId="77777777">
        <w:trPr>
          <w:trHeight w:val="584"/>
        </w:trPr>
        <w:tc>
          <w:tcPr>
            <w:tcW w:w="372" w:type="pct"/>
            <w:vMerge/>
            <w:vAlign w:val="center"/>
          </w:tcPr>
          <w:p w14:paraId="6D7D46E1"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7A15045F"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说明：此题考察垃圾转运站保洁情况，雨水等非污水积存不纳入考核。</w:t>
            </w:r>
          </w:p>
        </w:tc>
      </w:tr>
      <w:tr w:rsidR="00D55D19" w14:paraId="3C9322AE" w14:textId="77777777">
        <w:trPr>
          <w:trHeight w:val="494"/>
        </w:trPr>
        <w:tc>
          <w:tcPr>
            <w:tcW w:w="372" w:type="pct"/>
            <w:vMerge/>
            <w:vAlign w:val="center"/>
          </w:tcPr>
          <w:p w14:paraId="560AD506"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789B303A" w14:textId="77777777" w:rsidR="00D55D19" w:rsidRDefault="006C12B9">
            <w:pPr>
              <w:widowControl/>
              <w:jc w:val="left"/>
              <w:rPr>
                <w:rFonts w:ascii="宋体" w:hAnsi="宋体" w:cs="宋体"/>
                <w:kern w:val="0"/>
                <w:szCs w:val="21"/>
              </w:rPr>
            </w:pPr>
            <w:r>
              <w:rPr>
                <w:rFonts w:ascii="宋体" w:hAnsi="宋体" w:cs="宋体"/>
                <w:kern w:val="0"/>
                <w:szCs w:val="21"/>
              </w:rPr>
              <w:t>16、垃圾转运站内及周边</w:t>
            </w:r>
            <w:r>
              <w:rPr>
                <w:rFonts w:ascii="宋体" w:hAnsi="宋体" w:cs="宋体" w:hint="eastAsia"/>
                <w:kern w:val="0"/>
                <w:szCs w:val="21"/>
              </w:rPr>
              <w:t>有无堆放大件垃圾及其他杂物</w:t>
            </w:r>
          </w:p>
        </w:tc>
        <w:tc>
          <w:tcPr>
            <w:tcW w:w="2729" w:type="pct"/>
            <w:shd w:val="clear" w:color="auto" w:fill="auto"/>
            <w:vAlign w:val="center"/>
          </w:tcPr>
          <w:p w14:paraId="7496143B"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 xml:space="preserve">1-2处        3 </w:t>
            </w:r>
            <w:r>
              <w:rPr>
                <w:rFonts w:ascii="宋体" w:hAnsi="宋体" w:cs="宋体" w:hint="eastAsia"/>
                <w:kern w:val="0"/>
                <w:szCs w:val="21"/>
              </w:rPr>
              <w:t>有</w:t>
            </w:r>
            <w:r>
              <w:rPr>
                <w:rFonts w:ascii="宋体" w:hAnsi="宋体" w:cs="宋体"/>
                <w:kern w:val="0"/>
                <w:szCs w:val="21"/>
              </w:rPr>
              <w:t xml:space="preserve">3-5处    4 </w:t>
            </w:r>
            <w:r>
              <w:rPr>
                <w:rFonts w:ascii="宋体" w:hAnsi="宋体" w:cs="宋体" w:hint="eastAsia"/>
                <w:kern w:val="0"/>
                <w:szCs w:val="21"/>
              </w:rPr>
              <w:t>有</w:t>
            </w:r>
            <w:r>
              <w:rPr>
                <w:rFonts w:ascii="宋体" w:hAnsi="宋体" w:cs="宋体"/>
                <w:kern w:val="0"/>
                <w:szCs w:val="21"/>
              </w:rPr>
              <w:t>6处及以上</w:t>
            </w:r>
          </w:p>
        </w:tc>
      </w:tr>
      <w:tr w:rsidR="00D55D19" w14:paraId="0248FABD" w14:textId="77777777">
        <w:trPr>
          <w:trHeight w:val="444"/>
        </w:trPr>
        <w:tc>
          <w:tcPr>
            <w:tcW w:w="372" w:type="pct"/>
            <w:vMerge/>
            <w:vAlign w:val="center"/>
          </w:tcPr>
          <w:p w14:paraId="73A641CD"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4C375872"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说明：此题考察垃圾转运站周边市容秩序情况。</w:t>
            </w:r>
          </w:p>
        </w:tc>
      </w:tr>
      <w:tr w:rsidR="00D55D19" w14:paraId="7A28B849" w14:textId="77777777">
        <w:trPr>
          <w:trHeight w:val="404"/>
        </w:trPr>
        <w:tc>
          <w:tcPr>
            <w:tcW w:w="372" w:type="pct"/>
            <w:vMerge/>
            <w:vAlign w:val="center"/>
          </w:tcPr>
          <w:p w14:paraId="44C7D8A9"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41CFA77C" w14:textId="77777777" w:rsidR="00D55D19" w:rsidRDefault="006C12B9">
            <w:pPr>
              <w:widowControl/>
              <w:jc w:val="left"/>
              <w:rPr>
                <w:rFonts w:ascii="宋体" w:hAnsi="宋体" w:cs="宋体"/>
                <w:kern w:val="0"/>
                <w:szCs w:val="21"/>
              </w:rPr>
            </w:pPr>
            <w:r>
              <w:rPr>
                <w:rFonts w:ascii="宋体" w:hAnsi="宋体" w:cs="宋体"/>
                <w:kern w:val="0"/>
                <w:szCs w:val="21"/>
              </w:rPr>
              <w:t>17</w:t>
            </w:r>
            <w:r>
              <w:rPr>
                <w:rFonts w:ascii="宋体" w:hAnsi="宋体" w:cs="宋体" w:hint="eastAsia"/>
                <w:kern w:val="0"/>
                <w:szCs w:val="21"/>
              </w:rPr>
              <w:t>、压缩箱有无破损、锈蚀现象</w:t>
            </w:r>
          </w:p>
        </w:tc>
        <w:tc>
          <w:tcPr>
            <w:tcW w:w="2729" w:type="pct"/>
            <w:shd w:val="clear" w:color="auto" w:fill="auto"/>
            <w:vAlign w:val="center"/>
          </w:tcPr>
          <w:p w14:paraId="56591397" w14:textId="77777777" w:rsidR="00D55D19" w:rsidRDefault="006C12B9">
            <w:pPr>
              <w:widowControl/>
              <w:jc w:val="left"/>
              <w:rPr>
                <w:rFonts w:ascii="宋体" w:hAnsi="宋体" w:cs="宋体"/>
                <w:kern w:val="0"/>
                <w:szCs w:val="21"/>
              </w:rPr>
            </w:pPr>
            <w:r>
              <w:rPr>
                <w:rFonts w:ascii="宋体" w:hAnsi="宋体" w:cs="宋体"/>
                <w:kern w:val="0"/>
                <w:szCs w:val="21"/>
              </w:rPr>
              <w:t xml:space="preserve">1 完好无损       2有1-2处破损、锈蚀    </w:t>
            </w:r>
          </w:p>
          <w:p w14:paraId="32517600" w14:textId="77777777" w:rsidR="00D55D19" w:rsidRDefault="006C12B9">
            <w:pPr>
              <w:widowControl/>
              <w:jc w:val="left"/>
              <w:rPr>
                <w:rFonts w:ascii="宋体" w:hAnsi="宋体" w:cs="宋体"/>
                <w:kern w:val="0"/>
                <w:szCs w:val="21"/>
              </w:rPr>
            </w:pPr>
            <w:r>
              <w:rPr>
                <w:rFonts w:ascii="宋体" w:hAnsi="宋体" w:cs="宋体"/>
                <w:kern w:val="0"/>
                <w:szCs w:val="21"/>
              </w:rPr>
              <w:t xml:space="preserve">3 </w:t>
            </w:r>
            <w:r>
              <w:rPr>
                <w:rFonts w:ascii="宋体" w:hAnsi="宋体" w:cs="宋体" w:hint="eastAsia"/>
                <w:kern w:val="0"/>
                <w:szCs w:val="21"/>
              </w:rPr>
              <w:t>有</w:t>
            </w:r>
            <w:r>
              <w:rPr>
                <w:rFonts w:ascii="宋体" w:hAnsi="宋体" w:cs="宋体"/>
                <w:kern w:val="0"/>
                <w:szCs w:val="21"/>
              </w:rPr>
              <w:t xml:space="preserve">3处以上或有超过1平米破损锈蚀  </w:t>
            </w:r>
          </w:p>
        </w:tc>
      </w:tr>
      <w:tr w:rsidR="00D55D19" w14:paraId="3697AC04" w14:textId="77777777">
        <w:trPr>
          <w:trHeight w:val="404"/>
        </w:trPr>
        <w:tc>
          <w:tcPr>
            <w:tcW w:w="372" w:type="pct"/>
            <w:vMerge/>
            <w:vAlign w:val="center"/>
          </w:tcPr>
          <w:p w14:paraId="0732C401"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41961B07"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说明：此题考察压缩箱完好情况，箱体作业面锈蚀情况不纳入考核。</w:t>
            </w:r>
          </w:p>
        </w:tc>
      </w:tr>
      <w:tr w:rsidR="00D55D19" w14:paraId="0CE0A896" w14:textId="77777777">
        <w:trPr>
          <w:trHeight w:val="404"/>
        </w:trPr>
        <w:tc>
          <w:tcPr>
            <w:tcW w:w="372" w:type="pct"/>
            <w:vMerge/>
            <w:vAlign w:val="center"/>
          </w:tcPr>
          <w:p w14:paraId="73AEF270"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19979C7D" w14:textId="77777777" w:rsidR="00D55D19" w:rsidRDefault="006C12B9">
            <w:pPr>
              <w:widowControl/>
              <w:jc w:val="left"/>
              <w:rPr>
                <w:rFonts w:ascii="宋体" w:hAnsi="宋体" w:cs="宋体"/>
                <w:kern w:val="0"/>
                <w:szCs w:val="21"/>
              </w:rPr>
            </w:pPr>
            <w:r>
              <w:rPr>
                <w:rFonts w:ascii="宋体" w:hAnsi="宋体" w:cs="宋体"/>
                <w:kern w:val="0"/>
                <w:szCs w:val="21"/>
              </w:rPr>
              <w:t>18</w:t>
            </w:r>
            <w:r>
              <w:rPr>
                <w:rFonts w:ascii="宋体" w:hAnsi="宋体" w:cs="宋体" w:hint="eastAsia"/>
                <w:kern w:val="0"/>
                <w:szCs w:val="21"/>
              </w:rPr>
              <w:t>、压缩</w:t>
            </w:r>
            <w:proofErr w:type="gramStart"/>
            <w:r>
              <w:rPr>
                <w:rFonts w:ascii="宋体" w:hAnsi="宋体" w:cs="宋体" w:hint="eastAsia"/>
                <w:kern w:val="0"/>
                <w:szCs w:val="21"/>
              </w:rPr>
              <w:t>箱是否</w:t>
            </w:r>
            <w:proofErr w:type="gramEnd"/>
            <w:r>
              <w:rPr>
                <w:rFonts w:ascii="宋体" w:hAnsi="宋体" w:cs="宋体" w:hint="eastAsia"/>
                <w:kern w:val="0"/>
                <w:szCs w:val="21"/>
              </w:rPr>
              <w:t>有脏污、不洁现象（2倍权重）</w:t>
            </w:r>
          </w:p>
        </w:tc>
        <w:tc>
          <w:tcPr>
            <w:tcW w:w="2729" w:type="pct"/>
            <w:shd w:val="clear" w:color="auto" w:fill="auto"/>
            <w:vAlign w:val="center"/>
          </w:tcPr>
          <w:p w14:paraId="685B2D2B"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w:t>
            </w:r>
            <w:r>
              <w:rPr>
                <w:rFonts w:ascii="宋体" w:hAnsi="宋体" w:cs="宋体" w:hint="eastAsia"/>
                <w:kern w:val="0"/>
                <w:szCs w:val="21"/>
              </w:rPr>
              <w:t>有</w:t>
            </w:r>
            <w:r>
              <w:rPr>
                <w:rFonts w:ascii="宋体" w:hAnsi="宋体" w:cs="宋体"/>
                <w:kern w:val="0"/>
                <w:szCs w:val="21"/>
              </w:rPr>
              <w:t>6处及以上</w:t>
            </w:r>
          </w:p>
        </w:tc>
      </w:tr>
      <w:tr w:rsidR="00D55D19" w14:paraId="61B3DD0E" w14:textId="77777777">
        <w:trPr>
          <w:trHeight w:val="404"/>
        </w:trPr>
        <w:tc>
          <w:tcPr>
            <w:tcW w:w="372" w:type="pct"/>
            <w:vMerge/>
            <w:vAlign w:val="center"/>
          </w:tcPr>
          <w:p w14:paraId="21B02D6E"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7ECB8B81"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说明：此题考察压缩箱整洁情况。</w:t>
            </w:r>
          </w:p>
        </w:tc>
      </w:tr>
      <w:tr w:rsidR="00D55D19" w14:paraId="4BB1F8E2" w14:textId="77777777">
        <w:trPr>
          <w:trHeight w:val="714"/>
        </w:trPr>
        <w:tc>
          <w:tcPr>
            <w:tcW w:w="372" w:type="pct"/>
            <w:vMerge/>
            <w:vAlign w:val="center"/>
          </w:tcPr>
          <w:p w14:paraId="4C345267"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0E4A1DFA" w14:textId="77777777" w:rsidR="00D55D19" w:rsidRDefault="006C12B9">
            <w:pPr>
              <w:widowControl/>
              <w:jc w:val="left"/>
              <w:rPr>
                <w:rFonts w:ascii="宋体" w:hAnsi="宋体" w:cs="宋体"/>
                <w:kern w:val="0"/>
                <w:szCs w:val="21"/>
              </w:rPr>
            </w:pPr>
            <w:r>
              <w:rPr>
                <w:rFonts w:ascii="宋体" w:hAnsi="宋体" w:cs="宋体"/>
                <w:kern w:val="0"/>
                <w:szCs w:val="21"/>
              </w:rPr>
              <w:t>19</w:t>
            </w:r>
            <w:r>
              <w:rPr>
                <w:rFonts w:ascii="宋体" w:hAnsi="宋体" w:cs="宋体" w:hint="eastAsia"/>
                <w:kern w:val="0"/>
                <w:szCs w:val="21"/>
              </w:rPr>
              <w:t>、压缩箱压缩作业中是否保持排污阀常开，并经管道接暗管（</w:t>
            </w:r>
            <w:r>
              <w:rPr>
                <w:rFonts w:ascii="宋体" w:hAnsi="宋体" w:cs="宋体"/>
                <w:kern w:val="0"/>
                <w:szCs w:val="21"/>
              </w:rPr>
              <w:t>2倍权重）</w:t>
            </w:r>
          </w:p>
        </w:tc>
        <w:tc>
          <w:tcPr>
            <w:tcW w:w="2729" w:type="pct"/>
            <w:shd w:val="clear" w:color="auto" w:fill="auto"/>
            <w:vAlign w:val="center"/>
          </w:tcPr>
          <w:p w14:paraId="4C6CAA28"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常开并接密闭管</w:t>
            </w:r>
            <w:r>
              <w:rPr>
                <w:rFonts w:ascii="宋体" w:hAnsi="宋体" w:cs="宋体"/>
                <w:kern w:val="0"/>
                <w:szCs w:val="21"/>
              </w:rPr>
              <w:t xml:space="preserve">   2 </w:t>
            </w:r>
            <w:r>
              <w:rPr>
                <w:rFonts w:ascii="宋体" w:hAnsi="宋体" w:cs="宋体" w:hint="eastAsia"/>
                <w:kern w:val="0"/>
                <w:szCs w:val="21"/>
              </w:rPr>
              <w:t>常开并接管但未密闭</w:t>
            </w:r>
            <w:r>
              <w:rPr>
                <w:rFonts w:ascii="宋体" w:hAnsi="宋体" w:cs="宋体"/>
                <w:kern w:val="0"/>
                <w:szCs w:val="21"/>
              </w:rPr>
              <w:t xml:space="preserve">    3 </w:t>
            </w:r>
            <w:r>
              <w:rPr>
                <w:rFonts w:ascii="宋体" w:hAnsi="宋体" w:cs="宋体" w:hint="eastAsia"/>
                <w:kern w:val="0"/>
                <w:szCs w:val="21"/>
              </w:rPr>
              <w:t>敞开但未接管</w:t>
            </w:r>
            <w:r>
              <w:rPr>
                <w:rFonts w:ascii="宋体" w:hAnsi="宋体" w:cs="宋体"/>
                <w:kern w:val="0"/>
                <w:szCs w:val="21"/>
              </w:rPr>
              <w:t xml:space="preserve">   </w:t>
            </w:r>
          </w:p>
          <w:p w14:paraId="7FC88C0E"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排污阀未开</w:t>
            </w:r>
          </w:p>
        </w:tc>
      </w:tr>
      <w:tr w:rsidR="00D55D19" w14:paraId="08DC49AC" w14:textId="77777777">
        <w:trPr>
          <w:trHeight w:val="635"/>
        </w:trPr>
        <w:tc>
          <w:tcPr>
            <w:tcW w:w="372" w:type="pct"/>
            <w:vMerge/>
            <w:vAlign w:val="center"/>
          </w:tcPr>
          <w:p w14:paraId="05A5E36D"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48128099"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说明：此题考察垃圾转运站压缩垃圾液排放是否规范。</w:t>
            </w:r>
          </w:p>
        </w:tc>
      </w:tr>
      <w:tr w:rsidR="00D55D19" w14:paraId="6B3C66CA" w14:textId="77777777">
        <w:trPr>
          <w:trHeight w:val="494"/>
        </w:trPr>
        <w:tc>
          <w:tcPr>
            <w:tcW w:w="372" w:type="pct"/>
            <w:vMerge/>
            <w:vAlign w:val="center"/>
          </w:tcPr>
          <w:p w14:paraId="06030808"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3D57C564"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三、市容秩序类指标</w:t>
            </w:r>
          </w:p>
        </w:tc>
      </w:tr>
      <w:tr w:rsidR="00D55D19" w14:paraId="4A290AD9" w14:textId="77777777">
        <w:trPr>
          <w:trHeight w:val="494"/>
        </w:trPr>
        <w:tc>
          <w:tcPr>
            <w:tcW w:w="372" w:type="pct"/>
            <w:vMerge/>
            <w:vAlign w:val="center"/>
          </w:tcPr>
          <w:p w14:paraId="07404EF1"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49213B42" w14:textId="77777777" w:rsidR="00D55D19" w:rsidRDefault="006C12B9">
            <w:pPr>
              <w:widowControl/>
              <w:jc w:val="left"/>
              <w:rPr>
                <w:rFonts w:ascii="宋体" w:hAnsi="宋体" w:cs="宋体"/>
                <w:kern w:val="0"/>
                <w:szCs w:val="21"/>
              </w:rPr>
            </w:pPr>
            <w:r>
              <w:rPr>
                <w:rFonts w:ascii="宋体" w:hAnsi="宋体" w:cs="宋体"/>
                <w:kern w:val="0"/>
                <w:szCs w:val="21"/>
              </w:rPr>
              <w:t>20、有无乱张贴、乱涂写、乱刻画</w:t>
            </w:r>
          </w:p>
        </w:tc>
        <w:tc>
          <w:tcPr>
            <w:tcW w:w="2729" w:type="pct"/>
            <w:shd w:val="clear" w:color="auto" w:fill="auto"/>
            <w:vAlign w:val="center"/>
          </w:tcPr>
          <w:p w14:paraId="1AEB264D"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1352CB3A" w14:textId="77777777">
        <w:trPr>
          <w:trHeight w:val="444"/>
        </w:trPr>
        <w:tc>
          <w:tcPr>
            <w:tcW w:w="372" w:type="pct"/>
            <w:vMerge/>
            <w:vAlign w:val="center"/>
          </w:tcPr>
          <w:p w14:paraId="23920D7C"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351C220B"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w:t>
            </w:r>
            <w:proofErr w:type="gramStart"/>
            <w:r>
              <w:rPr>
                <w:rFonts w:ascii="宋体" w:hAnsi="宋体" w:cs="宋体" w:hint="eastAsia"/>
                <w:kern w:val="0"/>
                <w:szCs w:val="21"/>
              </w:rPr>
              <w:t>管控及市容</w:t>
            </w:r>
            <w:proofErr w:type="gramEnd"/>
            <w:r>
              <w:rPr>
                <w:rFonts w:ascii="宋体" w:hAnsi="宋体" w:cs="宋体" w:hint="eastAsia"/>
                <w:kern w:val="0"/>
                <w:szCs w:val="21"/>
              </w:rPr>
              <w:t>乱象清理情况。</w:t>
            </w:r>
          </w:p>
        </w:tc>
      </w:tr>
      <w:tr w:rsidR="00D55D19" w14:paraId="65D93374" w14:textId="77777777">
        <w:trPr>
          <w:trHeight w:val="444"/>
        </w:trPr>
        <w:tc>
          <w:tcPr>
            <w:tcW w:w="372" w:type="pct"/>
            <w:vMerge/>
            <w:vAlign w:val="center"/>
          </w:tcPr>
          <w:p w14:paraId="6A4B31A1"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61BBEB37" w14:textId="77777777" w:rsidR="00D55D19" w:rsidRDefault="006C12B9">
            <w:pPr>
              <w:widowControl/>
              <w:jc w:val="left"/>
              <w:rPr>
                <w:rFonts w:ascii="宋体" w:hAnsi="宋体" w:cs="宋体"/>
                <w:kern w:val="0"/>
                <w:szCs w:val="21"/>
              </w:rPr>
            </w:pPr>
            <w:r>
              <w:rPr>
                <w:rFonts w:ascii="宋体" w:hAnsi="宋体" w:cs="宋体"/>
                <w:kern w:val="0"/>
                <w:szCs w:val="21"/>
              </w:rPr>
              <w:t>21、是否有乱挂晒和乱堆放</w:t>
            </w:r>
          </w:p>
        </w:tc>
        <w:tc>
          <w:tcPr>
            <w:tcW w:w="2729" w:type="pct"/>
            <w:shd w:val="clear" w:color="auto" w:fill="auto"/>
            <w:vAlign w:val="center"/>
          </w:tcPr>
          <w:p w14:paraId="013B953F"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6BC2A2C" w14:textId="77777777">
        <w:trPr>
          <w:trHeight w:val="461"/>
        </w:trPr>
        <w:tc>
          <w:tcPr>
            <w:tcW w:w="372" w:type="pct"/>
            <w:vMerge/>
            <w:vAlign w:val="center"/>
          </w:tcPr>
          <w:p w14:paraId="5897D15E"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5347DB7D"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说明：此题考察市容秩序管控情况，</w:t>
            </w:r>
            <w:proofErr w:type="gramStart"/>
            <w:r>
              <w:rPr>
                <w:rFonts w:ascii="宋体" w:hAnsi="宋体" w:cs="宋体" w:hint="eastAsia"/>
                <w:kern w:val="0"/>
                <w:szCs w:val="21"/>
              </w:rPr>
              <w:t>若规范</w:t>
            </w:r>
            <w:proofErr w:type="gramEnd"/>
            <w:r>
              <w:rPr>
                <w:rFonts w:ascii="宋体" w:hAnsi="宋体" w:cs="宋体" w:hint="eastAsia"/>
                <w:kern w:val="0"/>
                <w:szCs w:val="21"/>
              </w:rPr>
              <w:t>整齐美观，则</w:t>
            </w:r>
            <w:proofErr w:type="gramStart"/>
            <w:r>
              <w:rPr>
                <w:rFonts w:ascii="宋体" w:hAnsi="宋体" w:cs="宋体" w:hint="eastAsia"/>
                <w:kern w:val="0"/>
                <w:szCs w:val="21"/>
              </w:rPr>
              <w:t>不</w:t>
            </w:r>
            <w:proofErr w:type="gramEnd"/>
            <w:r>
              <w:rPr>
                <w:rFonts w:ascii="宋体" w:hAnsi="宋体" w:cs="宋体" w:hint="eastAsia"/>
                <w:kern w:val="0"/>
                <w:szCs w:val="21"/>
              </w:rPr>
              <w:t>视为“乱”挂晒和“乱”堆放。</w:t>
            </w:r>
          </w:p>
        </w:tc>
      </w:tr>
      <w:tr w:rsidR="00D55D19" w14:paraId="06261D1A" w14:textId="77777777">
        <w:trPr>
          <w:trHeight w:val="494"/>
        </w:trPr>
        <w:tc>
          <w:tcPr>
            <w:tcW w:w="372" w:type="pct"/>
            <w:vMerge/>
            <w:vAlign w:val="center"/>
          </w:tcPr>
          <w:p w14:paraId="7BAA92B4"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59CAF07C" w14:textId="77777777" w:rsidR="00D55D19" w:rsidRDefault="006C12B9">
            <w:pPr>
              <w:widowControl/>
              <w:jc w:val="left"/>
              <w:rPr>
                <w:rFonts w:ascii="宋体" w:hAnsi="宋体" w:cs="宋体"/>
                <w:kern w:val="0"/>
                <w:szCs w:val="21"/>
              </w:rPr>
            </w:pPr>
            <w:r>
              <w:rPr>
                <w:rFonts w:ascii="宋体" w:hAnsi="宋体" w:cs="宋体"/>
                <w:kern w:val="0"/>
                <w:szCs w:val="21"/>
              </w:rPr>
              <w:t>22、城中村内有无乱摆卖及超门线经营</w:t>
            </w:r>
          </w:p>
        </w:tc>
        <w:tc>
          <w:tcPr>
            <w:tcW w:w="2729" w:type="pct"/>
            <w:shd w:val="clear" w:color="auto" w:fill="auto"/>
            <w:vAlign w:val="center"/>
          </w:tcPr>
          <w:p w14:paraId="5978B0DE"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0654396" w14:textId="77777777">
        <w:trPr>
          <w:trHeight w:val="494"/>
        </w:trPr>
        <w:tc>
          <w:tcPr>
            <w:tcW w:w="372" w:type="pct"/>
            <w:vMerge/>
            <w:vAlign w:val="center"/>
          </w:tcPr>
          <w:p w14:paraId="7F3729DC"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024DDEB4"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说明：此题考察商家、门店是否规范经营。</w:t>
            </w:r>
          </w:p>
        </w:tc>
      </w:tr>
      <w:tr w:rsidR="00D55D19" w14:paraId="116C0793" w14:textId="77777777">
        <w:trPr>
          <w:trHeight w:val="681"/>
        </w:trPr>
        <w:tc>
          <w:tcPr>
            <w:tcW w:w="372" w:type="pct"/>
            <w:vMerge/>
            <w:vAlign w:val="center"/>
          </w:tcPr>
          <w:p w14:paraId="47DE7AB4"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3D16387B" w14:textId="77777777" w:rsidR="00D55D19" w:rsidRDefault="006C12B9">
            <w:pPr>
              <w:widowControl/>
              <w:jc w:val="left"/>
              <w:rPr>
                <w:rFonts w:ascii="宋体" w:hAnsi="宋体" w:cs="宋体"/>
                <w:kern w:val="0"/>
                <w:szCs w:val="21"/>
              </w:rPr>
            </w:pPr>
            <w:r>
              <w:rPr>
                <w:rFonts w:ascii="宋体" w:hAnsi="宋体" w:cs="宋体"/>
                <w:kern w:val="0"/>
                <w:szCs w:val="21"/>
              </w:rPr>
              <w:t>23、集贸市场内有无实施高台摆卖</w:t>
            </w:r>
          </w:p>
        </w:tc>
        <w:tc>
          <w:tcPr>
            <w:tcW w:w="2729" w:type="pct"/>
            <w:shd w:val="clear" w:color="auto" w:fill="auto"/>
            <w:vAlign w:val="center"/>
          </w:tcPr>
          <w:p w14:paraId="1881A240"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全部实施</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1/3）未实施     3 </w:t>
            </w:r>
            <w:r>
              <w:rPr>
                <w:rFonts w:ascii="宋体" w:hAnsi="宋体" w:cs="宋体" w:hint="eastAsia"/>
                <w:kern w:val="0"/>
                <w:szCs w:val="21"/>
              </w:rPr>
              <w:t>部分（≥</w:t>
            </w:r>
            <w:r>
              <w:rPr>
                <w:rFonts w:ascii="宋体" w:hAnsi="宋体" w:cs="宋体"/>
                <w:kern w:val="0"/>
                <w:szCs w:val="21"/>
              </w:rPr>
              <w:t xml:space="preserve">1/3）未实施   </w:t>
            </w:r>
          </w:p>
          <w:p w14:paraId="403A2361"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全部未实施</w:t>
            </w:r>
          </w:p>
        </w:tc>
      </w:tr>
      <w:tr w:rsidR="00D55D19" w14:paraId="6183FC0E" w14:textId="77777777">
        <w:trPr>
          <w:trHeight w:val="494"/>
        </w:trPr>
        <w:tc>
          <w:tcPr>
            <w:tcW w:w="372" w:type="pct"/>
            <w:vMerge/>
            <w:vAlign w:val="center"/>
          </w:tcPr>
          <w:p w14:paraId="786B42E1"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45F19F95"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说明：此题考察市场内摊贩是否按照要求实施高台摆卖，杜绝席地摆卖，以实施高台摆卖的摊贩数量比例作为评价标准。</w:t>
            </w:r>
          </w:p>
        </w:tc>
      </w:tr>
      <w:tr w:rsidR="00D55D19" w14:paraId="02FC53C8" w14:textId="77777777">
        <w:trPr>
          <w:trHeight w:val="500"/>
        </w:trPr>
        <w:tc>
          <w:tcPr>
            <w:tcW w:w="372" w:type="pct"/>
            <w:vMerge/>
            <w:vAlign w:val="center"/>
          </w:tcPr>
          <w:p w14:paraId="1F6998A1"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31110F69" w14:textId="77777777" w:rsidR="00D55D19" w:rsidRDefault="006C12B9">
            <w:pPr>
              <w:widowControl/>
              <w:jc w:val="left"/>
              <w:rPr>
                <w:rFonts w:ascii="宋体" w:hAnsi="宋体" w:cs="宋体"/>
                <w:kern w:val="0"/>
                <w:szCs w:val="21"/>
              </w:rPr>
            </w:pPr>
            <w:r>
              <w:rPr>
                <w:rFonts w:ascii="宋体" w:hAnsi="宋体" w:cs="宋体"/>
                <w:kern w:val="0"/>
                <w:szCs w:val="21"/>
              </w:rPr>
              <w:t>24、集贸市场内有无超线经营</w:t>
            </w:r>
          </w:p>
        </w:tc>
        <w:tc>
          <w:tcPr>
            <w:tcW w:w="2729" w:type="pct"/>
            <w:shd w:val="clear" w:color="auto" w:fill="auto"/>
            <w:vAlign w:val="center"/>
          </w:tcPr>
          <w:p w14:paraId="76890E73"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1875F344" w14:textId="77777777">
        <w:trPr>
          <w:trHeight w:val="501"/>
        </w:trPr>
        <w:tc>
          <w:tcPr>
            <w:tcW w:w="372" w:type="pct"/>
            <w:vMerge/>
            <w:vAlign w:val="center"/>
          </w:tcPr>
          <w:p w14:paraId="2526D8D4"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5E590732"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说明：此题考察市场内摊贩商家是否规范经营。</w:t>
            </w:r>
          </w:p>
        </w:tc>
      </w:tr>
      <w:tr w:rsidR="00D55D19" w14:paraId="1DDEA673" w14:textId="77777777">
        <w:trPr>
          <w:trHeight w:val="737"/>
        </w:trPr>
        <w:tc>
          <w:tcPr>
            <w:tcW w:w="372" w:type="pct"/>
            <w:vMerge/>
            <w:vAlign w:val="center"/>
          </w:tcPr>
          <w:p w14:paraId="000232FA"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6F6A47EE" w14:textId="77777777" w:rsidR="00D55D19" w:rsidRDefault="006C12B9">
            <w:pPr>
              <w:widowControl/>
              <w:jc w:val="left"/>
              <w:rPr>
                <w:rFonts w:ascii="宋体" w:hAnsi="宋体" w:cs="宋体"/>
                <w:kern w:val="0"/>
                <w:szCs w:val="21"/>
              </w:rPr>
            </w:pPr>
            <w:r>
              <w:rPr>
                <w:rFonts w:ascii="宋体" w:hAnsi="宋体" w:cs="宋体"/>
                <w:kern w:val="0"/>
                <w:szCs w:val="21"/>
              </w:rPr>
              <w:t>25</w:t>
            </w:r>
            <w:r>
              <w:rPr>
                <w:rFonts w:ascii="宋体" w:hAnsi="宋体" w:cs="宋体" w:hint="eastAsia"/>
                <w:kern w:val="0"/>
                <w:szCs w:val="21"/>
              </w:rPr>
              <w:t>、集贸市场周边有无乱搭乱挂各类伸缩和支架雨蓬、太阳伞等设施</w:t>
            </w:r>
          </w:p>
        </w:tc>
        <w:tc>
          <w:tcPr>
            <w:tcW w:w="2729" w:type="pct"/>
            <w:shd w:val="clear" w:color="auto" w:fill="auto"/>
            <w:vAlign w:val="center"/>
          </w:tcPr>
          <w:p w14:paraId="5B566E9F"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6898A550" w14:textId="77777777">
        <w:trPr>
          <w:trHeight w:val="488"/>
        </w:trPr>
        <w:tc>
          <w:tcPr>
            <w:tcW w:w="372" w:type="pct"/>
            <w:vMerge/>
            <w:vAlign w:val="center"/>
          </w:tcPr>
          <w:p w14:paraId="01A457B5"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18C56AA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说明：此题考察市场周边市容乱象整治情况。</w:t>
            </w:r>
          </w:p>
        </w:tc>
      </w:tr>
      <w:tr w:rsidR="00D55D19" w14:paraId="0E691631" w14:textId="77777777">
        <w:trPr>
          <w:trHeight w:val="800"/>
        </w:trPr>
        <w:tc>
          <w:tcPr>
            <w:tcW w:w="372" w:type="pct"/>
            <w:vMerge/>
            <w:vAlign w:val="center"/>
          </w:tcPr>
          <w:p w14:paraId="430AD8F3"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1231AD35" w14:textId="77777777" w:rsidR="00D55D19" w:rsidRDefault="006C12B9">
            <w:pPr>
              <w:widowControl/>
              <w:jc w:val="left"/>
              <w:rPr>
                <w:rFonts w:ascii="宋体" w:hAnsi="宋体" w:cs="宋体"/>
                <w:kern w:val="0"/>
                <w:szCs w:val="21"/>
              </w:rPr>
            </w:pPr>
            <w:r>
              <w:rPr>
                <w:rFonts w:ascii="宋体" w:hAnsi="宋体" w:cs="宋体"/>
                <w:kern w:val="0"/>
                <w:szCs w:val="21"/>
              </w:rPr>
              <w:t>26、集贸市场周边车辆是否划线有序摆放</w:t>
            </w:r>
          </w:p>
        </w:tc>
        <w:tc>
          <w:tcPr>
            <w:tcW w:w="2729" w:type="pct"/>
            <w:shd w:val="clear" w:color="auto" w:fill="auto"/>
            <w:vAlign w:val="center"/>
          </w:tcPr>
          <w:p w14:paraId="16CE964F"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划线且全部摆放在指定区域内</w:t>
            </w:r>
            <w:r>
              <w:rPr>
                <w:rFonts w:ascii="宋体" w:hAnsi="宋体" w:cs="宋体"/>
                <w:kern w:val="0"/>
                <w:szCs w:val="21"/>
              </w:rPr>
              <w:t xml:space="preserve">         2 </w:t>
            </w:r>
            <w:r>
              <w:rPr>
                <w:rFonts w:ascii="宋体" w:hAnsi="宋体" w:cs="宋体" w:hint="eastAsia"/>
                <w:kern w:val="0"/>
                <w:szCs w:val="21"/>
              </w:rPr>
              <w:t>划线但部分未摆放在指定区域内</w:t>
            </w:r>
            <w:r>
              <w:rPr>
                <w:rFonts w:ascii="宋体" w:hAnsi="宋体" w:cs="宋体"/>
                <w:kern w:val="0"/>
                <w:szCs w:val="21"/>
              </w:rPr>
              <w:t xml:space="preserve">          3 </w:t>
            </w:r>
            <w:r>
              <w:rPr>
                <w:rFonts w:ascii="宋体" w:hAnsi="宋体" w:cs="宋体" w:hint="eastAsia"/>
                <w:kern w:val="0"/>
                <w:szCs w:val="21"/>
              </w:rPr>
              <w:t>未划线</w:t>
            </w:r>
          </w:p>
        </w:tc>
      </w:tr>
      <w:tr w:rsidR="00D55D19" w14:paraId="6E732265" w14:textId="77777777">
        <w:trPr>
          <w:trHeight w:val="494"/>
        </w:trPr>
        <w:tc>
          <w:tcPr>
            <w:tcW w:w="372" w:type="pct"/>
            <w:vMerge/>
            <w:vAlign w:val="center"/>
          </w:tcPr>
          <w:p w14:paraId="7084FFD5"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39578AC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说明：此题考察市场周边车辆规范停放情况。</w:t>
            </w:r>
          </w:p>
        </w:tc>
      </w:tr>
      <w:tr w:rsidR="00D55D19" w14:paraId="6E488143" w14:textId="77777777">
        <w:trPr>
          <w:trHeight w:val="404"/>
        </w:trPr>
        <w:tc>
          <w:tcPr>
            <w:tcW w:w="372" w:type="pct"/>
            <w:vMerge/>
            <w:vAlign w:val="center"/>
          </w:tcPr>
          <w:p w14:paraId="51FB6870"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34E27252"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四、作业安全类指标</w:t>
            </w:r>
          </w:p>
        </w:tc>
      </w:tr>
      <w:tr w:rsidR="00D55D19" w14:paraId="2AA0E996" w14:textId="77777777">
        <w:trPr>
          <w:trHeight w:val="697"/>
        </w:trPr>
        <w:tc>
          <w:tcPr>
            <w:tcW w:w="372" w:type="pct"/>
            <w:vMerge/>
            <w:vAlign w:val="center"/>
          </w:tcPr>
          <w:p w14:paraId="6E93E07F" w14:textId="77777777" w:rsidR="00D55D19" w:rsidRDefault="00D55D19">
            <w:pPr>
              <w:widowControl/>
              <w:jc w:val="left"/>
              <w:rPr>
                <w:rFonts w:ascii="宋体" w:hAnsi="宋体" w:cs="宋体"/>
                <w:kern w:val="0"/>
                <w:szCs w:val="21"/>
              </w:rPr>
            </w:pPr>
          </w:p>
        </w:tc>
        <w:tc>
          <w:tcPr>
            <w:tcW w:w="1897" w:type="pct"/>
            <w:shd w:val="clear" w:color="auto" w:fill="auto"/>
            <w:vAlign w:val="center"/>
          </w:tcPr>
          <w:p w14:paraId="3A185D66" w14:textId="77777777" w:rsidR="00D55D19" w:rsidRDefault="006C12B9">
            <w:pPr>
              <w:widowControl/>
              <w:jc w:val="left"/>
              <w:rPr>
                <w:rFonts w:ascii="宋体" w:hAnsi="宋体" w:cs="宋体"/>
                <w:kern w:val="0"/>
                <w:szCs w:val="21"/>
              </w:rPr>
            </w:pPr>
            <w:r>
              <w:rPr>
                <w:rFonts w:ascii="宋体" w:hAnsi="宋体" w:cs="宋体"/>
                <w:kern w:val="0"/>
                <w:szCs w:val="21"/>
              </w:rPr>
              <w:t>27、市政环卫工人是否规范穿着工服和安全防护装备</w:t>
            </w:r>
          </w:p>
        </w:tc>
        <w:tc>
          <w:tcPr>
            <w:tcW w:w="2729" w:type="pct"/>
            <w:shd w:val="clear" w:color="auto" w:fill="auto"/>
            <w:vAlign w:val="center"/>
          </w:tcPr>
          <w:p w14:paraId="53C3F63C" w14:textId="77777777" w:rsidR="00D55D19" w:rsidRDefault="006C12B9">
            <w:pPr>
              <w:widowControl/>
              <w:jc w:val="left"/>
              <w:rPr>
                <w:rFonts w:ascii="宋体" w:hAnsi="宋体" w:cs="宋体"/>
                <w:kern w:val="0"/>
                <w:szCs w:val="21"/>
              </w:rPr>
            </w:pPr>
            <w:r>
              <w:rPr>
                <w:rFonts w:ascii="宋体" w:hAnsi="宋体" w:cs="宋体"/>
                <w:kern w:val="0"/>
                <w:szCs w:val="21"/>
              </w:rPr>
              <w:t xml:space="preserve">1 都规范穿着     2 只穿着工服或只穿着反光背心等防护装备     </w:t>
            </w:r>
          </w:p>
          <w:p w14:paraId="1FCA3005" w14:textId="77777777" w:rsidR="00D55D19" w:rsidRDefault="006C12B9">
            <w:pPr>
              <w:widowControl/>
              <w:jc w:val="left"/>
              <w:rPr>
                <w:rFonts w:ascii="宋体" w:hAnsi="宋体" w:cs="宋体"/>
                <w:kern w:val="0"/>
                <w:szCs w:val="21"/>
              </w:rPr>
            </w:pPr>
            <w:r>
              <w:rPr>
                <w:rFonts w:ascii="宋体" w:hAnsi="宋体" w:cs="宋体"/>
                <w:kern w:val="0"/>
                <w:szCs w:val="21"/>
              </w:rPr>
              <w:t xml:space="preserve">3 都没有规范穿着           </w:t>
            </w:r>
          </w:p>
        </w:tc>
      </w:tr>
      <w:tr w:rsidR="00D55D19" w14:paraId="4CBF952C" w14:textId="77777777">
        <w:trPr>
          <w:trHeight w:val="526"/>
        </w:trPr>
        <w:tc>
          <w:tcPr>
            <w:tcW w:w="372" w:type="pct"/>
            <w:vMerge/>
            <w:vAlign w:val="center"/>
          </w:tcPr>
          <w:p w14:paraId="7A2DFB0D" w14:textId="77777777" w:rsidR="00D55D19" w:rsidRDefault="00D55D19">
            <w:pPr>
              <w:widowControl/>
              <w:jc w:val="left"/>
              <w:rPr>
                <w:rFonts w:ascii="宋体" w:hAnsi="宋体" w:cs="宋体"/>
                <w:kern w:val="0"/>
                <w:szCs w:val="21"/>
              </w:rPr>
            </w:pPr>
          </w:p>
        </w:tc>
        <w:tc>
          <w:tcPr>
            <w:tcW w:w="4627" w:type="pct"/>
            <w:gridSpan w:val="2"/>
            <w:shd w:val="clear" w:color="auto" w:fill="auto"/>
            <w:vAlign w:val="center"/>
          </w:tcPr>
          <w:p w14:paraId="5105209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说明：此题考察环卫工人是否规范穿着</w:t>
            </w:r>
            <w:proofErr w:type="gramStart"/>
            <w:r>
              <w:rPr>
                <w:rFonts w:ascii="宋体" w:hAnsi="宋体" w:cs="宋体" w:hint="eastAsia"/>
                <w:kern w:val="0"/>
                <w:szCs w:val="21"/>
              </w:rPr>
              <w:t>全套工</w:t>
            </w:r>
            <w:proofErr w:type="gramEnd"/>
            <w:r>
              <w:rPr>
                <w:rFonts w:ascii="宋体" w:hAnsi="宋体" w:cs="宋体" w:hint="eastAsia"/>
                <w:kern w:val="0"/>
                <w:szCs w:val="21"/>
              </w:rPr>
              <w:t>衣、工裤及反光背心，夜间作业还需佩戴</w:t>
            </w:r>
            <w:proofErr w:type="gramStart"/>
            <w:r>
              <w:rPr>
                <w:rFonts w:ascii="宋体" w:hAnsi="宋体" w:cs="宋体" w:hint="eastAsia"/>
                <w:kern w:val="0"/>
                <w:szCs w:val="21"/>
              </w:rPr>
              <w:t>肩</w:t>
            </w:r>
            <w:proofErr w:type="gramEnd"/>
            <w:r>
              <w:rPr>
                <w:rFonts w:ascii="宋体" w:hAnsi="宋体" w:cs="宋体" w:hint="eastAsia"/>
                <w:kern w:val="0"/>
                <w:szCs w:val="21"/>
              </w:rPr>
              <w:t>闪灯。如</w:t>
            </w:r>
            <w:proofErr w:type="gramStart"/>
            <w:r>
              <w:rPr>
                <w:rFonts w:ascii="宋体" w:hAnsi="宋体" w:cs="宋体" w:hint="eastAsia"/>
                <w:kern w:val="0"/>
                <w:szCs w:val="21"/>
              </w:rPr>
              <w:t>工衣自带</w:t>
            </w:r>
            <w:proofErr w:type="gramEnd"/>
            <w:r>
              <w:rPr>
                <w:rFonts w:ascii="宋体" w:hAnsi="宋体" w:cs="宋体" w:hint="eastAsia"/>
                <w:kern w:val="0"/>
                <w:szCs w:val="21"/>
              </w:rPr>
              <w:t>反光条，视为有穿着反光装备。</w:t>
            </w:r>
          </w:p>
        </w:tc>
      </w:tr>
    </w:tbl>
    <w:p w14:paraId="6CCA96CB" w14:textId="77777777" w:rsidR="00D55D19" w:rsidRDefault="006C12B9">
      <w:pPr>
        <w:widowControl/>
        <w:jc w:val="left"/>
        <w:rPr>
          <w:rFonts w:ascii="宋体" w:hAnsi="宋体" w:cs="仿宋"/>
          <w:szCs w:val="21"/>
        </w:rPr>
      </w:pPr>
      <w:r>
        <w:rPr>
          <w:rFonts w:ascii="宋体" w:hAnsi="宋体" w:cs="仿宋"/>
          <w:szCs w:val="21"/>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5297"/>
        <w:gridCol w:w="7607"/>
      </w:tblGrid>
      <w:tr w:rsidR="00D55D19" w14:paraId="4E4887D2" w14:textId="77777777">
        <w:trPr>
          <w:trHeight w:val="402"/>
        </w:trPr>
        <w:tc>
          <w:tcPr>
            <w:tcW w:w="5000" w:type="pct"/>
            <w:gridSpan w:val="3"/>
            <w:shd w:val="clear" w:color="auto" w:fill="auto"/>
            <w:vAlign w:val="center"/>
          </w:tcPr>
          <w:p w14:paraId="3307D379" w14:textId="77777777" w:rsidR="00D55D19" w:rsidRDefault="006C12B9">
            <w:pPr>
              <w:widowControl/>
              <w:jc w:val="center"/>
              <w:rPr>
                <w:rFonts w:ascii="宋体" w:hAnsi="宋体" w:cs="宋体"/>
                <w:b/>
                <w:bCs/>
                <w:kern w:val="0"/>
                <w:szCs w:val="21"/>
              </w:rPr>
            </w:pPr>
            <w:r>
              <w:rPr>
                <w:rFonts w:ascii="宋体" w:hAnsi="宋体" w:cs="宋体" w:hint="eastAsia"/>
                <w:b/>
                <w:bCs/>
                <w:kern w:val="0"/>
                <w:sz w:val="24"/>
                <w:szCs w:val="24"/>
              </w:rPr>
              <w:lastRenderedPageBreak/>
              <w:t>表</w:t>
            </w:r>
            <w:r>
              <w:rPr>
                <w:rFonts w:ascii="宋体" w:hAnsi="宋体" w:cs="宋体"/>
                <w:b/>
                <w:bCs/>
                <w:kern w:val="0"/>
                <w:sz w:val="24"/>
                <w:szCs w:val="24"/>
              </w:rPr>
              <w:t xml:space="preserve">5 </w:t>
            </w:r>
            <w:r>
              <w:rPr>
                <w:rFonts w:ascii="宋体" w:hAnsi="宋体" w:cs="宋体" w:hint="eastAsia"/>
                <w:b/>
                <w:bCs/>
                <w:kern w:val="0"/>
                <w:sz w:val="24"/>
                <w:szCs w:val="24"/>
              </w:rPr>
              <w:t>集贸市场现场考察表</w:t>
            </w:r>
          </w:p>
        </w:tc>
      </w:tr>
      <w:tr w:rsidR="00D55D19" w14:paraId="379B0097" w14:textId="77777777">
        <w:trPr>
          <w:trHeight w:val="525"/>
        </w:trPr>
        <w:tc>
          <w:tcPr>
            <w:tcW w:w="374" w:type="pct"/>
            <w:vMerge w:val="restart"/>
            <w:vAlign w:val="center"/>
          </w:tcPr>
          <w:p w14:paraId="4F8F6C57" w14:textId="77777777" w:rsidR="00D55D19" w:rsidRDefault="006C12B9">
            <w:pPr>
              <w:widowControl/>
              <w:jc w:val="left"/>
              <w:rPr>
                <w:rFonts w:ascii="宋体" w:hAnsi="宋体" w:cs="宋体"/>
                <w:kern w:val="0"/>
                <w:szCs w:val="21"/>
              </w:rPr>
            </w:pPr>
            <w:r>
              <w:rPr>
                <w:rFonts w:ascii="宋体" w:hAnsi="宋体" w:cs="宋体" w:hint="eastAsia"/>
                <w:kern w:val="0"/>
                <w:szCs w:val="21"/>
              </w:rPr>
              <w:t>集贸市场及周边，上午、下午各考察</w:t>
            </w:r>
            <w:r>
              <w:rPr>
                <w:rFonts w:ascii="宋体" w:hAnsi="宋体" w:cs="宋体"/>
                <w:kern w:val="0"/>
                <w:szCs w:val="21"/>
              </w:rPr>
              <w:t>1个。（不含生鲜超市，但包括小散的肉菜店集中区域)</w:t>
            </w:r>
          </w:p>
        </w:tc>
        <w:tc>
          <w:tcPr>
            <w:tcW w:w="4625" w:type="pct"/>
            <w:gridSpan w:val="2"/>
            <w:shd w:val="clear" w:color="auto" w:fill="auto"/>
            <w:vAlign w:val="center"/>
          </w:tcPr>
          <w:p w14:paraId="4C3C1268"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一、保洁类指标</w:t>
            </w:r>
          </w:p>
        </w:tc>
      </w:tr>
      <w:tr w:rsidR="00D55D19" w14:paraId="34174FD3" w14:textId="77777777">
        <w:trPr>
          <w:trHeight w:val="525"/>
        </w:trPr>
        <w:tc>
          <w:tcPr>
            <w:tcW w:w="374" w:type="pct"/>
            <w:vMerge/>
            <w:vAlign w:val="center"/>
          </w:tcPr>
          <w:p w14:paraId="50726E68"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5102658B" w14:textId="77777777" w:rsidR="00D55D19" w:rsidRDefault="006C12B9">
            <w:pPr>
              <w:widowControl/>
              <w:jc w:val="left"/>
              <w:rPr>
                <w:rFonts w:ascii="宋体" w:hAnsi="宋体" w:cs="宋体"/>
                <w:kern w:val="0"/>
                <w:szCs w:val="21"/>
              </w:rPr>
            </w:pPr>
            <w:r>
              <w:rPr>
                <w:rFonts w:ascii="宋体" w:hAnsi="宋体" w:cs="宋体"/>
                <w:kern w:val="0"/>
                <w:szCs w:val="21"/>
              </w:rPr>
              <w:t>1、市场周边是否有明显暴露垃圾（2倍权重）</w:t>
            </w:r>
          </w:p>
        </w:tc>
        <w:tc>
          <w:tcPr>
            <w:tcW w:w="2725" w:type="pct"/>
            <w:shd w:val="clear" w:color="auto" w:fill="auto"/>
            <w:vAlign w:val="center"/>
          </w:tcPr>
          <w:p w14:paraId="63FE7690"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47E08A72" w14:textId="77777777">
        <w:trPr>
          <w:trHeight w:val="525"/>
        </w:trPr>
        <w:tc>
          <w:tcPr>
            <w:tcW w:w="374" w:type="pct"/>
            <w:vMerge/>
            <w:vAlign w:val="center"/>
          </w:tcPr>
          <w:p w14:paraId="7D5E1F80"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1EEB6724"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说明：此题考察大扫及保洁情况。“明显暴露垃圾”指塑料袋、包装盒、烟盒、大件垃圾等。</w:t>
            </w:r>
          </w:p>
        </w:tc>
      </w:tr>
      <w:tr w:rsidR="00D55D19" w14:paraId="0E1B3D94" w14:textId="77777777">
        <w:trPr>
          <w:trHeight w:val="526"/>
        </w:trPr>
        <w:tc>
          <w:tcPr>
            <w:tcW w:w="374" w:type="pct"/>
            <w:vMerge/>
            <w:vAlign w:val="center"/>
          </w:tcPr>
          <w:p w14:paraId="0C2C245D"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147BBB4F" w14:textId="77777777" w:rsidR="00D55D19" w:rsidRDefault="006C12B9">
            <w:pPr>
              <w:widowControl/>
              <w:jc w:val="left"/>
              <w:rPr>
                <w:rFonts w:ascii="宋体" w:hAnsi="宋体" w:cs="宋体"/>
                <w:kern w:val="0"/>
                <w:szCs w:val="21"/>
              </w:rPr>
            </w:pPr>
            <w:r>
              <w:rPr>
                <w:rFonts w:ascii="宋体" w:hAnsi="宋体" w:cs="宋体"/>
                <w:kern w:val="0"/>
                <w:szCs w:val="21"/>
              </w:rPr>
              <w:t>2、市场周边是否有散在垃圾</w:t>
            </w:r>
          </w:p>
        </w:tc>
        <w:tc>
          <w:tcPr>
            <w:tcW w:w="2725" w:type="pct"/>
            <w:shd w:val="clear" w:color="auto" w:fill="auto"/>
            <w:vAlign w:val="center"/>
          </w:tcPr>
          <w:p w14:paraId="69CD9007"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695EEFC" w14:textId="77777777">
        <w:trPr>
          <w:trHeight w:val="632"/>
        </w:trPr>
        <w:tc>
          <w:tcPr>
            <w:tcW w:w="374" w:type="pct"/>
            <w:vMerge/>
            <w:vAlign w:val="center"/>
          </w:tcPr>
          <w:p w14:paraId="461612DC"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57DE4F52"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说明：此题考察保洁情况。“散在垃圾”指体积较小、不明显的纸屑、塑料、包装纸等。</w:t>
            </w:r>
          </w:p>
        </w:tc>
      </w:tr>
      <w:tr w:rsidR="00D55D19" w14:paraId="70D4BA0F" w14:textId="77777777">
        <w:trPr>
          <w:trHeight w:val="542"/>
        </w:trPr>
        <w:tc>
          <w:tcPr>
            <w:tcW w:w="374" w:type="pct"/>
            <w:vMerge/>
            <w:vAlign w:val="center"/>
          </w:tcPr>
          <w:p w14:paraId="40FDE621"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67725CBF" w14:textId="77777777" w:rsidR="00D55D19" w:rsidRDefault="006C12B9">
            <w:pPr>
              <w:widowControl/>
              <w:jc w:val="left"/>
              <w:rPr>
                <w:rFonts w:ascii="宋体" w:hAnsi="宋体" w:cs="宋体"/>
                <w:kern w:val="0"/>
                <w:szCs w:val="21"/>
              </w:rPr>
            </w:pPr>
            <w:r>
              <w:rPr>
                <w:rFonts w:ascii="宋体" w:hAnsi="宋体" w:cs="宋体"/>
                <w:kern w:val="0"/>
                <w:szCs w:val="21"/>
              </w:rPr>
              <w:t>3、市场周边是否有烟头及口香糖污渍（0.5倍权重）</w:t>
            </w:r>
          </w:p>
        </w:tc>
        <w:tc>
          <w:tcPr>
            <w:tcW w:w="2725" w:type="pct"/>
            <w:shd w:val="clear" w:color="auto" w:fill="auto"/>
            <w:vAlign w:val="center"/>
          </w:tcPr>
          <w:p w14:paraId="295D06A5"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有1-5处        3 有6-9处     4 有10处及以上   </w:t>
            </w:r>
          </w:p>
        </w:tc>
      </w:tr>
      <w:tr w:rsidR="00D55D19" w14:paraId="05DFDF7F" w14:textId="77777777">
        <w:trPr>
          <w:trHeight w:val="502"/>
        </w:trPr>
        <w:tc>
          <w:tcPr>
            <w:tcW w:w="374" w:type="pct"/>
            <w:vMerge/>
            <w:vAlign w:val="center"/>
          </w:tcPr>
          <w:p w14:paraId="2BF2D4A6"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1DD4C03E"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说明：此题考察保洁精细度。</w:t>
            </w:r>
          </w:p>
        </w:tc>
      </w:tr>
      <w:tr w:rsidR="00D55D19" w14:paraId="44487AB7" w14:textId="77777777">
        <w:trPr>
          <w:trHeight w:val="542"/>
        </w:trPr>
        <w:tc>
          <w:tcPr>
            <w:tcW w:w="374" w:type="pct"/>
            <w:vMerge/>
            <w:vAlign w:val="center"/>
          </w:tcPr>
          <w:p w14:paraId="788DBDDC"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70B99FFF" w14:textId="77777777" w:rsidR="00D55D19" w:rsidRDefault="006C12B9">
            <w:pPr>
              <w:widowControl/>
              <w:jc w:val="left"/>
              <w:rPr>
                <w:rFonts w:ascii="宋体" w:hAnsi="宋体" w:cs="宋体"/>
                <w:kern w:val="0"/>
                <w:szCs w:val="21"/>
              </w:rPr>
            </w:pPr>
            <w:r>
              <w:rPr>
                <w:rFonts w:ascii="宋体" w:hAnsi="宋体" w:cs="宋体"/>
                <w:kern w:val="0"/>
                <w:szCs w:val="21"/>
              </w:rPr>
              <w:t>4、市场周边绿化带内是否有垃圾</w:t>
            </w:r>
          </w:p>
        </w:tc>
        <w:tc>
          <w:tcPr>
            <w:tcW w:w="2725" w:type="pct"/>
            <w:shd w:val="clear" w:color="auto" w:fill="auto"/>
            <w:vAlign w:val="center"/>
          </w:tcPr>
          <w:p w14:paraId="1C3BFC3D"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7498043C" w14:textId="77777777">
        <w:trPr>
          <w:trHeight w:val="492"/>
        </w:trPr>
        <w:tc>
          <w:tcPr>
            <w:tcW w:w="374" w:type="pct"/>
            <w:vMerge/>
            <w:vAlign w:val="center"/>
          </w:tcPr>
          <w:p w14:paraId="2B988E0E"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168E852E"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说明：此题只检查绿化带，考察保洁精细度。</w:t>
            </w:r>
          </w:p>
        </w:tc>
      </w:tr>
      <w:tr w:rsidR="00D55D19" w14:paraId="27647F9D" w14:textId="77777777">
        <w:trPr>
          <w:trHeight w:val="402"/>
        </w:trPr>
        <w:tc>
          <w:tcPr>
            <w:tcW w:w="374" w:type="pct"/>
            <w:vMerge/>
            <w:vAlign w:val="center"/>
          </w:tcPr>
          <w:p w14:paraId="06E7596D"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745E662A" w14:textId="77777777" w:rsidR="00D55D19" w:rsidRDefault="006C12B9">
            <w:pPr>
              <w:widowControl/>
              <w:jc w:val="left"/>
              <w:rPr>
                <w:rFonts w:ascii="宋体" w:hAnsi="宋体" w:cs="宋体"/>
                <w:kern w:val="0"/>
                <w:szCs w:val="21"/>
              </w:rPr>
            </w:pPr>
            <w:r>
              <w:rPr>
                <w:rFonts w:ascii="宋体" w:hAnsi="宋体" w:cs="宋体" w:hint="eastAsia"/>
                <w:kern w:val="0"/>
                <w:szCs w:val="21"/>
              </w:rPr>
              <w:t>5、沙井、沟眼、雨水篦子是否有污渍或垃圾堵塞</w:t>
            </w:r>
          </w:p>
        </w:tc>
        <w:tc>
          <w:tcPr>
            <w:tcW w:w="2725" w:type="pct"/>
            <w:shd w:val="clear" w:color="auto" w:fill="auto"/>
            <w:vAlign w:val="center"/>
          </w:tcPr>
          <w:p w14:paraId="6482429B"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少量（＜1/3）有污渍或堵塞     3 大量（≥1/3）有污渍或堵塞</w:t>
            </w:r>
            <w:r>
              <w:rPr>
                <w:rFonts w:ascii="宋体" w:hAnsi="宋体" w:cs="宋体"/>
                <w:kern w:val="0"/>
                <w:szCs w:val="21"/>
              </w:rPr>
              <w:t xml:space="preserve">  </w:t>
            </w:r>
          </w:p>
          <w:p w14:paraId="74421D21"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全部有污渍或堵塞</w:t>
            </w:r>
            <w:r>
              <w:rPr>
                <w:rFonts w:ascii="宋体" w:hAnsi="宋体" w:cs="宋体"/>
                <w:kern w:val="0"/>
                <w:szCs w:val="21"/>
              </w:rPr>
              <w:t xml:space="preserve">   </w:t>
            </w:r>
          </w:p>
        </w:tc>
      </w:tr>
      <w:tr w:rsidR="00D55D19" w14:paraId="0FE83B4E" w14:textId="77777777">
        <w:trPr>
          <w:trHeight w:val="747"/>
        </w:trPr>
        <w:tc>
          <w:tcPr>
            <w:tcW w:w="374" w:type="pct"/>
            <w:vMerge/>
            <w:vAlign w:val="center"/>
          </w:tcPr>
          <w:p w14:paraId="558070FE"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3B7B9AA3"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排水设施保洁情况。以考察范围内存在污渍或垃圾堵塞的排水设施数量比例作为评价标准，轻微锈迹（＜1/3锈蚀）不纳入考核，严重锈迹（≥1/3锈蚀）纳入“3大量（≥1/3）有污渍或堵塞”考核。</w:t>
            </w:r>
          </w:p>
        </w:tc>
      </w:tr>
      <w:tr w:rsidR="00D55D19" w14:paraId="4B78C232" w14:textId="77777777">
        <w:trPr>
          <w:trHeight w:val="525"/>
        </w:trPr>
        <w:tc>
          <w:tcPr>
            <w:tcW w:w="374" w:type="pct"/>
            <w:vMerge/>
            <w:vAlign w:val="center"/>
          </w:tcPr>
          <w:p w14:paraId="5B37DBE0"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08FB1797" w14:textId="77777777" w:rsidR="00D55D19" w:rsidRDefault="006C12B9">
            <w:pPr>
              <w:widowControl/>
              <w:jc w:val="left"/>
              <w:rPr>
                <w:rFonts w:ascii="宋体" w:hAnsi="宋体" w:cs="宋体"/>
                <w:kern w:val="0"/>
                <w:szCs w:val="21"/>
              </w:rPr>
            </w:pPr>
            <w:r>
              <w:rPr>
                <w:rFonts w:ascii="宋体" w:hAnsi="宋体" w:cs="宋体"/>
                <w:kern w:val="0"/>
                <w:szCs w:val="21"/>
              </w:rPr>
              <w:t>6、市场周边是否有污水积存或脏污现象</w:t>
            </w:r>
          </w:p>
        </w:tc>
        <w:tc>
          <w:tcPr>
            <w:tcW w:w="2725" w:type="pct"/>
            <w:shd w:val="clear" w:color="auto" w:fill="auto"/>
            <w:vAlign w:val="center"/>
          </w:tcPr>
          <w:p w14:paraId="23C4AEF5"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626E7152" w14:textId="77777777">
        <w:trPr>
          <w:trHeight w:val="598"/>
        </w:trPr>
        <w:tc>
          <w:tcPr>
            <w:tcW w:w="374" w:type="pct"/>
            <w:vMerge/>
            <w:vAlign w:val="center"/>
          </w:tcPr>
          <w:p w14:paraId="72BEE628"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20907F40"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说明：此题考察保洁和冲洗情况，只考核超过</w:t>
            </w:r>
            <w:r>
              <w:rPr>
                <w:rFonts w:ascii="宋体" w:hAnsi="宋体" w:cs="宋体"/>
                <w:kern w:val="0"/>
                <w:szCs w:val="21"/>
              </w:rPr>
              <w:t>0.5平米以上的污水积存和脏污，雨水等非污水积存不纳入</w:t>
            </w:r>
            <w:r>
              <w:rPr>
                <w:rFonts w:ascii="宋体" w:hAnsi="宋体" w:cs="宋体" w:hint="eastAsia"/>
                <w:kern w:val="0"/>
                <w:szCs w:val="21"/>
              </w:rPr>
              <w:t>考核</w:t>
            </w:r>
            <w:r>
              <w:rPr>
                <w:rFonts w:ascii="宋体" w:hAnsi="宋体" w:cs="宋体"/>
                <w:kern w:val="0"/>
                <w:szCs w:val="21"/>
              </w:rPr>
              <w:t>，小范围的污渍不纳入</w:t>
            </w:r>
            <w:r>
              <w:rPr>
                <w:rFonts w:ascii="宋体" w:hAnsi="宋体" w:cs="宋体" w:hint="eastAsia"/>
                <w:kern w:val="0"/>
                <w:szCs w:val="21"/>
              </w:rPr>
              <w:t>考核</w:t>
            </w:r>
            <w:r>
              <w:rPr>
                <w:rFonts w:ascii="宋体" w:hAnsi="宋体" w:cs="宋体"/>
                <w:kern w:val="0"/>
                <w:szCs w:val="21"/>
              </w:rPr>
              <w:t>。</w:t>
            </w:r>
          </w:p>
        </w:tc>
      </w:tr>
      <w:tr w:rsidR="00D55D19" w14:paraId="2D0A1B43" w14:textId="77777777">
        <w:trPr>
          <w:trHeight w:val="615"/>
        </w:trPr>
        <w:tc>
          <w:tcPr>
            <w:tcW w:w="374" w:type="pct"/>
            <w:vMerge/>
            <w:vAlign w:val="center"/>
          </w:tcPr>
          <w:p w14:paraId="41FE4409"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5284E0AA" w14:textId="77777777" w:rsidR="00D55D19" w:rsidRDefault="006C12B9">
            <w:pPr>
              <w:widowControl/>
              <w:jc w:val="left"/>
              <w:rPr>
                <w:rFonts w:ascii="宋体" w:hAnsi="宋体" w:cs="宋体"/>
                <w:kern w:val="0"/>
                <w:szCs w:val="21"/>
              </w:rPr>
            </w:pPr>
            <w:r>
              <w:rPr>
                <w:rFonts w:ascii="宋体" w:hAnsi="宋体" w:cs="宋体"/>
                <w:kern w:val="0"/>
                <w:szCs w:val="21"/>
              </w:rPr>
              <w:t>7、市场内有无暴露垃圾、散在垃圾、污水、脏污</w:t>
            </w:r>
          </w:p>
        </w:tc>
        <w:tc>
          <w:tcPr>
            <w:tcW w:w="2725" w:type="pct"/>
            <w:shd w:val="clear" w:color="auto" w:fill="auto"/>
            <w:vAlign w:val="center"/>
          </w:tcPr>
          <w:p w14:paraId="4EABB9F7"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3ACC000C" w14:textId="77777777">
        <w:trPr>
          <w:trHeight w:val="525"/>
        </w:trPr>
        <w:tc>
          <w:tcPr>
            <w:tcW w:w="374" w:type="pct"/>
            <w:vMerge/>
            <w:vAlign w:val="center"/>
          </w:tcPr>
          <w:p w14:paraId="77C4ADB5"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4F48E6D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说明：此题考察市场内的保洁和冲洗情况。</w:t>
            </w:r>
          </w:p>
        </w:tc>
      </w:tr>
      <w:tr w:rsidR="00D55D19" w14:paraId="0772DAA0" w14:textId="77777777">
        <w:trPr>
          <w:trHeight w:val="565"/>
        </w:trPr>
        <w:tc>
          <w:tcPr>
            <w:tcW w:w="374" w:type="pct"/>
            <w:vMerge/>
            <w:vAlign w:val="center"/>
          </w:tcPr>
          <w:p w14:paraId="3F2AAC91"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632B1934"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二、市容秩序类指标</w:t>
            </w:r>
          </w:p>
        </w:tc>
      </w:tr>
      <w:tr w:rsidR="00D55D19" w14:paraId="5869805B" w14:textId="77777777">
        <w:trPr>
          <w:trHeight w:val="599"/>
        </w:trPr>
        <w:tc>
          <w:tcPr>
            <w:tcW w:w="374" w:type="pct"/>
            <w:vMerge/>
            <w:vAlign w:val="center"/>
          </w:tcPr>
          <w:p w14:paraId="5C39F3D4"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364C05B3" w14:textId="77777777" w:rsidR="00D55D19" w:rsidRDefault="006C12B9">
            <w:pPr>
              <w:widowControl/>
              <w:jc w:val="left"/>
              <w:rPr>
                <w:rFonts w:ascii="宋体" w:hAnsi="宋体" w:cs="宋体"/>
                <w:kern w:val="0"/>
                <w:szCs w:val="21"/>
              </w:rPr>
            </w:pPr>
            <w:r>
              <w:rPr>
                <w:rFonts w:ascii="宋体" w:hAnsi="宋体" w:cs="宋体"/>
                <w:kern w:val="0"/>
                <w:szCs w:val="21"/>
              </w:rPr>
              <w:t>8、市场周边有无超线经营、乱摆卖（2倍权重）</w:t>
            </w:r>
          </w:p>
        </w:tc>
        <w:tc>
          <w:tcPr>
            <w:tcW w:w="2725" w:type="pct"/>
            <w:shd w:val="clear" w:color="auto" w:fill="auto"/>
            <w:vAlign w:val="center"/>
          </w:tcPr>
          <w:p w14:paraId="1D837D45"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660BA7FC" w14:textId="77777777">
        <w:trPr>
          <w:trHeight w:val="582"/>
        </w:trPr>
        <w:tc>
          <w:tcPr>
            <w:tcW w:w="374" w:type="pct"/>
            <w:vMerge/>
            <w:vAlign w:val="center"/>
          </w:tcPr>
          <w:p w14:paraId="626DF70D"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2FAB9F51"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说明：此题考察商家、门店是否规范经营。</w:t>
            </w:r>
          </w:p>
        </w:tc>
      </w:tr>
      <w:tr w:rsidR="00D55D19" w14:paraId="51370EA8" w14:textId="77777777">
        <w:trPr>
          <w:trHeight w:val="705"/>
        </w:trPr>
        <w:tc>
          <w:tcPr>
            <w:tcW w:w="374" w:type="pct"/>
            <w:vMerge/>
            <w:vAlign w:val="center"/>
          </w:tcPr>
          <w:p w14:paraId="68386C46"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579EB1B0" w14:textId="77777777" w:rsidR="00D55D19" w:rsidRDefault="006C12B9">
            <w:pPr>
              <w:widowControl/>
              <w:jc w:val="left"/>
              <w:rPr>
                <w:rFonts w:ascii="宋体" w:hAnsi="宋体" w:cs="宋体"/>
                <w:kern w:val="0"/>
                <w:szCs w:val="21"/>
              </w:rPr>
            </w:pPr>
            <w:r>
              <w:rPr>
                <w:rFonts w:ascii="宋体" w:hAnsi="宋体" w:cs="宋体"/>
                <w:kern w:val="0"/>
                <w:szCs w:val="21"/>
              </w:rPr>
              <w:t>9、市场周边经营者有无乱搭、乱挂各类伸缩和支架雨蓬、太阳伞等设施</w:t>
            </w:r>
          </w:p>
        </w:tc>
        <w:tc>
          <w:tcPr>
            <w:tcW w:w="2725" w:type="pct"/>
            <w:shd w:val="clear" w:color="auto" w:fill="auto"/>
            <w:vAlign w:val="center"/>
          </w:tcPr>
          <w:p w14:paraId="7E139B3A"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4DAB7DCA" w14:textId="77777777">
        <w:trPr>
          <w:trHeight w:val="615"/>
        </w:trPr>
        <w:tc>
          <w:tcPr>
            <w:tcW w:w="374" w:type="pct"/>
            <w:vMerge/>
            <w:vAlign w:val="center"/>
          </w:tcPr>
          <w:p w14:paraId="483A3659" w14:textId="77777777" w:rsidR="00D55D19" w:rsidRDefault="00D55D19">
            <w:pPr>
              <w:widowControl/>
              <w:jc w:val="left"/>
              <w:rPr>
                <w:rFonts w:ascii="宋体" w:hAnsi="宋体" w:cs="宋体"/>
                <w:kern w:val="0"/>
                <w:szCs w:val="21"/>
              </w:rPr>
            </w:pPr>
          </w:p>
        </w:tc>
        <w:tc>
          <w:tcPr>
            <w:tcW w:w="4625" w:type="pct"/>
            <w:gridSpan w:val="2"/>
            <w:shd w:val="clear" w:color="000000" w:fill="FFFFFF"/>
            <w:vAlign w:val="center"/>
          </w:tcPr>
          <w:p w14:paraId="7C43BCB6"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说明：此题考察市场周边市容乱象整治情况。</w:t>
            </w:r>
          </w:p>
        </w:tc>
      </w:tr>
      <w:tr w:rsidR="00D55D19" w14:paraId="1FAB8EBE" w14:textId="77777777">
        <w:trPr>
          <w:trHeight w:val="804"/>
        </w:trPr>
        <w:tc>
          <w:tcPr>
            <w:tcW w:w="374" w:type="pct"/>
            <w:vMerge/>
            <w:vAlign w:val="center"/>
          </w:tcPr>
          <w:p w14:paraId="470588F9" w14:textId="77777777" w:rsidR="00D55D19" w:rsidRDefault="00D55D19">
            <w:pPr>
              <w:widowControl/>
              <w:jc w:val="left"/>
              <w:rPr>
                <w:rFonts w:ascii="宋体" w:hAnsi="宋体" w:cs="宋体"/>
                <w:kern w:val="0"/>
                <w:szCs w:val="21"/>
              </w:rPr>
            </w:pPr>
          </w:p>
        </w:tc>
        <w:tc>
          <w:tcPr>
            <w:tcW w:w="1899" w:type="pct"/>
            <w:shd w:val="clear" w:color="000000" w:fill="FFFFFF"/>
            <w:vAlign w:val="center"/>
          </w:tcPr>
          <w:p w14:paraId="3A648316" w14:textId="77777777" w:rsidR="00D55D19" w:rsidRDefault="006C12B9">
            <w:pPr>
              <w:widowControl/>
              <w:jc w:val="left"/>
              <w:rPr>
                <w:rFonts w:ascii="宋体" w:hAnsi="宋体" w:cs="宋体"/>
                <w:kern w:val="0"/>
                <w:szCs w:val="21"/>
              </w:rPr>
            </w:pPr>
            <w:r>
              <w:rPr>
                <w:rFonts w:ascii="宋体" w:hAnsi="宋体" w:cs="宋体"/>
                <w:kern w:val="0"/>
                <w:szCs w:val="21"/>
              </w:rPr>
              <w:t>10、市场周边车辆（含机动车、电单车及共享单车等）是否划线有序摆放</w:t>
            </w:r>
          </w:p>
        </w:tc>
        <w:tc>
          <w:tcPr>
            <w:tcW w:w="2725" w:type="pct"/>
            <w:shd w:val="clear" w:color="000000" w:fill="FFFFFF"/>
            <w:vAlign w:val="center"/>
          </w:tcPr>
          <w:p w14:paraId="3D05B989"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划线且全部摆放在指定区域内</w:t>
            </w:r>
            <w:r>
              <w:rPr>
                <w:rFonts w:ascii="宋体" w:hAnsi="宋体" w:cs="宋体"/>
                <w:kern w:val="0"/>
                <w:szCs w:val="21"/>
              </w:rPr>
              <w:t xml:space="preserve">         2 </w:t>
            </w:r>
            <w:r>
              <w:rPr>
                <w:rFonts w:ascii="宋体" w:hAnsi="宋体" w:cs="宋体" w:hint="eastAsia"/>
                <w:kern w:val="0"/>
                <w:szCs w:val="21"/>
              </w:rPr>
              <w:t>划线但部分未摆放在指定区域内</w:t>
            </w:r>
            <w:r>
              <w:rPr>
                <w:rFonts w:ascii="宋体" w:hAnsi="宋体" w:cs="宋体"/>
                <w:kern w:val="0"/>
                <w:szCs w:val="21"/>
              </w:rPr>
              <w:t xml:space="preserve">           3 </w:t>
            </w:r>
            <w:r>
              <w:rPr>
                <w:rFonts w:ascii="宋体" w:hAnsi="宋体" w:cs="宋体" w:hint="eastAsia"/>
                <w:kern w:val="0"/>
                <w:szCs w:val="21"/>
              </w:rPr>
              <w:t>未划线</w:t>
            </w:r>
          </w:p>
        </w:tc>
      </w:tr>
      <w:tr w:rsidR="00D55D19" w14:paraId="1A78275C" w14:textId="77777777">
        <w:trPr>
          <w:trHeight w:val="599"/>
        </w:trPr>
        <w:tc>
          <w:tcPr>
            <w:tcW w:w="374" w:type="pct"/>
            <w:vMerge/>
            <w:vAlign w:val="center"/>
          </w:tcPr>
          <w:p w14:paraId="138FDDED"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11418AD7"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说明：此题考察市场周边车辆规范停放情况。</w:t>
            </w:r>
          </w:p>
        </w:tc>
      </w:tr>
      <w:tr w:rsidR="00D55D19" w14:paraId="670FBF46" w14:textId="77777777">
        <w:trPr>
          <w:trHeight w:val="548"/>
        </w:trPr>
        <w:tc>
          <w:tcPr>
            <w:tcW w:w="374" w:type="pct"/>
            <w:vMerge/>
            <w:vAlign w:val="center"/>
          </w:tcPr>
          <w:p w14:paraId="0E8AB251"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79E7823F" w14:textId="77777777" w:rsidR="00D55D19" w:rsidRDefault="006C12B9">
            <w:pPr>
              <w:widowControl/>
              <w:jc w:val="left"/>
              <w:rPr>
                <w:rFonts w:ascii="宋体" w:hAnsi="宋体" w:cs="宋体"/>
                <w:kern w:val="0"/>
                <w:szCs w:val="21"/>
              </w:rPr>
            </w:pPr>
            <w:r>
              <w:rPr>
                <w:rFonts w:ascii="宋体" w:hAnsi="宋体" w:cs="宋体"/>
                <w:kern w:val="0"/>
                <w:szCs w:val="21"/>
              </w:rPr>
              <w:t>11、市场及周边有无乱张贴、乱涂写、乱刻画、乱堆放等</w:t>
            </w:r>
          </w:p>
        </w:tc>
        <w:tc>
          <w:tcPr>
            <w:tcW w:w="2725" w:type="pct"/>
            <w:shd w:val="clear" w:color="auto" w:fill="auto"/>
            <w:vAlign w:val="center"/>
          </w:tcPr>
          <w:p w14:paraId="417CAD43"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168AA32E" w14:textId="77777777">
        <w:trPr>
          <w:trHeight w:val="582"/>
        </w:trPr>
        <w:tc>
          <w:tcPr>
            <w:tcW w:w="374" w:type="pct"/>
            <w:vMerge/>
            <w:vAlign w:val="center"/>
          </w:tcPr>
          <w:p w14:paraId="6229DBC3"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7AE0A0ED"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w:t>
            </w:r>
            <w:proofErr w:type="gramStart"/>
            <w:r>
              <w:rPr>
                <w:rFonts w:ascii="宋体" w:hAnsi="宋体" w:cs="宋体" w:hint="eastAsia"/>
                <w:kern w:val="0"/>
                <w:szCs w:val="21"/>
              </w:rPr>
              <w:t>管控及市容</w:t>
            </w:r>
            <w:proofErr w:type="gramEnd"/>
            <w:r>
              <w:rPr>
                <w:rFonts w:ascii="宋体" w:hAnsi="宋体" w:cs="宋体" w:hint="eastAsia"/>
                <w:kern w:val="0"/>
                <w:szCs w:val="21"/>
              </w:rPr>
              <w:t>乱象清理情况，</w:t>
            </w:r>
            <w:proofErr w:type="gramStart"/>
            <w:r>
              <w:rPr>
                <w:rFonts w:ascii="宋体" w:hAnsi="宋体" w:cs="宋体" w:hint="eastAsia"/>
                <w:kern w:val="0"/>
                <w:szCs w:val="21"/>
              </w:rPr>
              <w:t>若规范</w:t>
            </w:r>
            <w:proofErr w:type="gramEnd"/>
            <w:r>
              <w:rPr>
                <w:rFonts w:ascii="宋体" w:hAnsi="宋体" w:cs="宋体" w:hint="eastAsia"/>
                <w:kern w:val="0"/>
                <w:szCs w:val="21"/>
              </w:rPr>
              <w:t>整齐美观，则</w:t>
            </w:r>
            <w:proofErr w:type="gramStart"/>
            <w:r>
              <w:rPr>
                <w:rFonts w:ascii="宋体" w:hAnsi="宋体" w:cs="宋体" w:hint="eastAsia"/>
                <w:kern w:val="0"/>
                <w:szCs w:val="21"/>
              </w:rPr>
              <w:t>不</w:t>
            </w:r>
            <w:proofErr w:type="gramEnd"/>
            <w:r>
              <w:rPr>
                <w:rFonts w:ascii="宋体" w:hAnsi="宋体" w:cs="宋体" w:hint="eastAsia"/>
                <w:kern w:val="0"/>
                <w:szCs w:val="21"/>
              </w:rPr>
              <w:t>视为“乱”挂晒和“乱”堆放。</w:t>
            </w:r>
          </w:p>
        </w:tc>
      </w:tr>
      <w:tr w:rsidR="00D55D19" w14:paraId="07B6B0B2" w14:textId="77777777">
        <w:trPr>
          <w:trHeight w:val="525"/>
        </w:trPr>
        <w:tc>
          <w:tcPr>
            <w:tcW w:w="374" w:type="pct"/>
            <w:vMerge/>
            <w:vAlign w:val="center"/>
          </w:tcPr>
          <w:p w14:paraId="5FA2D195"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044F31FA" w14:textId="77777777" w:rsidR="00D55D19" w:rsidRDefault="006C12B9">
            <w:pPr>
              <w:widowControl/>
              <w:jc w:val="left"/>
              <w:rPr>
                <w:rFonts w:ascii="宋体" w:hAnsi="宋体" w:cs="宋体"/>
                <w:kern w:val="0"/>
                <w:szCs w:val="21"/>
              </w:rPr>
            </w:pPr>
            <w:r>
              <w:rPr>
                <w:rFonts w:ascii="宋体" w:hAnsi="宋体" w:cs="宋体"/>
                <w:kern w:val="0"/>
                <w:szCs w:val="21"/>
              </w:rPr>
              <w:t>12、市场内有无实施高台摆卖</w:t>
            </w:r>
          </w:p>
        </w:tc>
        <w:tc>
          <w:tcPr>
            <w:tcW w:w="2725" w:type="pct"/>
            <w:shd w:val="clear" w:color="auto" w:fill="auto"/>
            <w:vAlign w:val="center"/>
          </w:tcPr>
          <w:p w14:paraId="6D3CE60F"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全部实施</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1/3）未实施     3 </w:t>
            </w:r>
            <w:r>
              <w:rPr>
                <w:rFonts w:ascii="宋体" w:hAnsi="宋体" w:cs="宋体" w:hint="eastAsia"/>
                <w:kern w:val="0"/>
                <w:szCs w:val="21"/>
              </w:rPr>
              <w:t>部分（≥</w:t>
            </w:r>
            <w:r>
              <w:rPr>
                <w:rFonts w:ascii="宋体" w:hAnsi="宋体" w:cs="宋体"/>
                <w:kern w:val="0"/>
                <w:szCs w:val="21"/>
              </w:rPr>
              <w:t xml:space="preserve">1/3）未实施   </w:t>
            </w:r>
          </w:p>
          <w:p w14:paraId="5452CE06"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全部未实施</w:t>
            </w:r>
          </w:p>
        </w:tc>
      </w:tr>
      <w:tr w:rsidR="00D55D19" w14:paraId="1A3099E3" w14:textId="77777777">
        <w:trPr>
          <w:trHeight w:val="615"/>
        </w:trPr>
        <w:tc>
          <w:tcPr>
            <w:tcW w:w="374" w:type="pct"/>
            <w:vMerge/>
            <w:vAlign w:val="center"/>
          </w:tcPr>
          <w:p w14:paraId="06A56174"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119848E1"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说明：此题考察市场内摊贩是否按照要求实施高台摆卖，杜绝席地摆卖，以实施高台摆卖的摊贩数量比例作为评价标准。</w:t>
            </w:r>
          </w:p>
        </w:tc>
      </w:tr>
      <w:tr w:rsidR="00D55D19" w14:paraId="05827F72" w14:textId="77777777">
        <w:trPr>
          <w:trHeight w:val="581"/>
        </w:trPr>
        <w:tc>
          <w:tcPr>
            <w:tcW w:w="374" w:type="pct"/>
            <w:vMerge/>
            <w:vAlign w:val="center"/>
          </w:tcPr>
          <w:p w14:paraId="558C4B24"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022B8E55" w14:textId="77777777" w:rsidR="00D55D19" w:rsidRDefault="006C12B9">
            <w:pPr>
              <w:widowControl/>
              <w:jc w:val="left"/>
              <w:rPr>
                <w:rFonts w:ascii="宋体" w:hAnsi="宋体" w:cs="宋体"/>
                <w:kern w:val="0"/>
                <w:szCs w:val="21"/>
              </w:rPr>
            </w:pPr>
            <w:r>
              <w:rPr>
                <w:rFonts w:ascii="宋体" w:hAnsi="宋体" w:cs="宋体"/>
                <w:kern w:val="0"/>
                <w:szCs w:val="21"/>
              </w:rPr>
              <w:t>13、市场内有无超线经营</w:t>
            </w:r>
          </w:p>
        </w:tc>
        <w:tc>
          <w:tcPr>
            <w:tcW w:w="2725" w:type="pct"/>
            <w:shd w:val="clear" w:color="auto" w:fill="auto"/>
            <w:vAlign w:val="center"/>
          </w:tcPr>
          <w:p w14:paraId="5BFFF5B8"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 xml:space="preserve">1-2处        3 </w:t>
            </w:r>
            <w:r>
              <w:rPr>
                <w:rFonts w:ascii="宋体" w:hAnsi="宋体" w:cs="宋体" w:hint="eastAsia"/>
                <w:kern w:val="0"/>
                <w:szCs w:val="21"/>
              </w:rPr>
              <w:t>有</w:t>
            </w:r>
            <w:r>
              <w:rPr>
                <w:rFonts w:ascii="宋体" w:hAnsi="宋体" w:cs="宋体"/>
                <w:kern w:val="0"/>
                <w:szCs w:val="21"/>
              </w:rPr>
              <w:t xml:space="preserve">3-5处     4 </w:t>
            </w:r>
            <w:r>
              <w:rPr>
                <w:rFonts w:ascii="宋体" w:hAnsi="宋体" w:cs="宋体" w:hint="eastAsia"/>
                <w:kern w:val="0"/>
                <w:szCs w:val="21"/>
              </w:rPr>
              <w:t>有</w:t>
            </w:r>
            <w:r>
              <w:rPr>
                <w:rFonts w:ascii="宋体" w:hAnsi="宋体" w:cs="宋体"/>
                <w:kern w:val="0"/>
                <w:szCs w:val="21"/>
              </w:rPr>
              <w:t>6处及以上</w:t>
            </w:r>
          </w:p>
        </w:tc>
      </w:tr>
      <w:tr w:rsidR="00D55D19" w14:paraId="3EBE5495" w14:textId="77777777">
        <w:trPr>
          <w:trHeight w:val="582"/>
        </w:trPr>
        <w:tc>
          <w:tcPr>
            <w:tcW w:w="374" w:type="pct"/>
            <w:vMerge/>
            <w:vAlign w:val="center"/>
          </w:tcPr>
          <w:p w14:paraId="7A5FFC98"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4F6A5EA9"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说明：此题考察市场内摊贩商家是否规范经营。</w:t>
            </w:r>
          </w:p>
        </w:tc>
      </w:tr>
      <w:tr w:rsidR="00D55D19" w14:paraId="66BD5F6B" w14:textId="77777777">
        <w:trPr>
          <w:trHeight w:val="525"/>
        </w:trPr>
        <w:tc>
          <w:tcPr>
            <w:tcW w:w="374" w:type="pct"/>
            <w:vMerge/>
            <w:vAlign w:val="center"/>
          </w:tcPr>
          <w:p w14:paraId="26BFB425"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236EA504"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三、硬件设施类指标</w:t>
            </w:r>
          </w:p>
        </w:tc>
      </w:tr>
      <w:tr w:rsidR="00D55D19" w14:paraId="645BE585" w14:textId="77777777">
        <w:trPr>
          <w:trHeight w:val="525"/>
        </w:trPr>
        <w:tc>
          <w:tcPr>
            <w:tcW w:w="374" w:type="pct"/>
            <w:vMerge/>
            <w:vAlign w:val="center"/>
          </w:tcPr>
          <w:p w14:paraId="0A028B54"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1EA7C7DF" w14:textId="77777777" w:rsidR="00D55D19" w:rsidRDefault="006C12B9">
            <w:pPr>
              <w:widowControl/>
              <w:jc w:val="left"/>
              <w:rPr>
                <w:rFonts w:ascii="宋体" w:hAnsi="宋体" w:cs="宋体"/>
                <w:kern w:val="0"/>
                <w:szCs w:val="21"/>
              </w:rPr>
            </w:pPr>
            <w:r>
              <w:rPr>
                <w:rFonts w:ascii="宋体" w:hAnsi="宋体" w:cs="宋体"/>
                <w:kern w:val="0"/>
                <w:szCs w:val="21"/>
              </w:rPr>
              <w:t>14、果皮箱、垃圾桶等环卫设施有无残缺、破损（2倍权重）</w:t>
            </w:r>
          </w:p>
        </w:tc>
        <w:tc>
          <w:tcPr>
            <w:tcW w:w="2725" w:type="pct"/>
            <w:shd w:val="clear" w:color="auto" w:fill="auto"/>
            <w:vAlign w:val="center"/>
          </w:tcPr>
          <w:p w14:paraId="25AB6BE3"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少量（＜1/3）残缺破损   3 部分（≥1/3）残缺破损       </w:t>
            </w:r>
          </w:p>
          <w:p w14:paraId="3C56ADF2" w14:textId="77777777" w:rsidR="00D55D19" w:rsidRDefault="006C12B9">
            <w:pPr>
              <w:widowControl/>
              <w:jc w:val="left"/>
              <w:rPr>
                <w:rFonts w:ascii="宋体" w:hAnsi="宋体" w:cs="宋体"/>
                <w:kern w:val="0"/>
                <w:szCs w:val="21"/>
              </w:rPr>
            </w:pPr>
            <w:r>
              <w:rPr>
                <w:rFonts w:ascii="宋体" w:hAnsi="宋体" w:cs="宋体"/>
                <w:kern w:val="0"/>
                <w:szCs w:val="21"/>
              </w:rPr>
              <w:t xml:space="preserve">4 全部残缺破损 </w:t>
            </w:r>
          </w:p>
        </w:tc>
      </w:tr>
      <w:tr w:rsidR="00D55D19" w14:paraId="1B42C6BC" w14:textId="77777777">
        <w:trPr>
          <w:trHeight w:val="581"/>
        </w:trPr>
        <w:tc>
          <w:tcPr>
            <w:tcW w:w="374" w:type="pct"/>
            <w:vMerge/>
            <w:vAlign w:val="center"/>
          </w:tcPr>
          <w:p w14:paraId="3480F988"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52F1A48E"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说明：此题考察垃圾收集容器的外观完好情况，以考察范围内存在残缺、破损的垃圾收集容器的数量比例作为评价标准。</w:t>
            </w:r>
          </w:p>
        </w:tc>
      </w:tr>
      <w:tr w:rsidR="00D55D19" w14:paraId="68B9362C" w14:textId="77777777">
        <w:trPr>
          <w:trHeight w:val="525"/>
        </w:trPr>
        <w:tc>
          <w:tcPr>
            <w:tcW w:w="374" w:type="pct"/>
            <w:vMerge/>
            <w:vAlign w:val="center"/>
          </w:tcPr>
          <w:p w14:paraId="6BCEEA65"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7C030532"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5、果皮箱、垃圾桶等环卫设施有无锈蚀、磨损</w:t>
            </w:r>
          </w:p>
        </w:tc>
        <w:tc>
          <w:tcPr>
            <w:tcW w:w="2725" w:type="pct"/>
            <w:shd w:val="clear" w:color="auto" w:fill="auto"/>
            <w:vAlign w:val="center"/>
          </w:tcPr>
          <w:p w14:paraId="1AEB4D92"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w:t>
            </w:r>
            <w:r>
              <w:rPr>
                <w:rFonts w:ascii="宋体" w:hAnsi="宋体" w:cs="宋体" w:hint="eastAsia"/>
                <w:kern w:val="0"/>
                <w:szCs w:val="21"/>
              </w:rPr>
              <w:t>少量（＜1/3）锈蚀磨损</w:t>
            </w:r>
            <w:r>
              <w:rPr>
                <w:rFonts w:ascii="宋体" w:hAnsi="宋体" w:cs="宋体"/>
                <w:kern w:val="0"/>
                <w:szCs w:val="21"/>
              </w:rPr>
              <w:t xml:space="preserve">      3 </w:t>
            </w:r>
            <w:r>
              <w:rPr>
                <w:rFonts w:ascii="宋体" w:hAnsi="宋体" w:cs="宋体" w:hint="eastAsia"/>
                <w:kern w:val="0"/>
                <w:szCs w:val="21"/>
              </w:rPr>
              <w:t>部分（≥</w:t>
            </w:r>
            <w:r>
              <w:rPr>
                <w:rFonts w:ascii="宋体" w:hAnsi="宋体" w:cs="宋体"/>
                <w:kern w:val="0"/>
                <w:szCs w:val="21"/>
              </w:rPr>
              <w:t>1/</w:t>
            </w:r>
            <w:r>
              <w:rPr>
                <w:rFonts w:ascii="宋体" w:hAnsi="宋体" w:cs="宋体" w:hint="eastAsia"/>
                <w:kern w:val="0"/>
                <w:szCs w:val="21"/>
              </w:rPr>
              <w:t>3）锈蚀磨损</w:t>
            </w:r>
            <w:r>
              <w:rPr>
                <w:rFonts w:ascii="宋体" w:hAnsi="宋体" w:cs="宋体"/>
                <w:kern w:val="0"/>
                <w:szCs w:val="21"/>
              </w:rPr>
              <w:t xml:space="preserve">     </w:t>
            </w:r>
          </w:p>
          <w:p w14:paraId="500B9E00"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全部锈蚀磨损</w:t>
            </w:r>
          </w:p>
        </w:tc>
      </w:tr>
      <w:tr w:rsidR="00D55D19" w14:paraId="246C08A5" w14:textId="77777777">
        <w:trPr>
          <w:trHeight w:val="837"/>
        </w:trPr>
        <w:tc>
          <w:tcPr>
            <w:tcW w:w="374" w:type="pct"/>
            <w:vMerge/>
            <w:vAlign w:val="center"/>
          </w:tcPr>
          <w:p w14:paraId="24601D76"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16570BCA"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说明：此题考察垃圾收集容器的外观美观情况，以考察范围内存在锈蚀、磨损的垃圾收集容器的数量比例作为评价标准。正常使用产生的轻微痕迹不算磨损。</w:t>
            </w:r>
          </w:p>
        </w:tc>
      </w:tr>
      <w:tr w:rsidR="00D55D19" w14:paraId="236F9FF7" w14:textId="77777777">
        <w:trPr>
          <w:trHeight w:val="525"/>
        </w:trPr>
        <w:tc>
          <w:tcPr>
            <w:tcW w:w="374" w:type="pct"/>
            <w:vMerge/>
            <w:vAlign w:val="center"/>
          </w:tcPr>
          <w:p w14:paraId="5F9467A0"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5B583C1E" w14:textId="77777777" w:rsidR="00D55D19" w:rsidRDefault="006C12B9">
            <w:pPr>
              <w:widowControl/>
              <w:jc w:val="left"/>
              <w:rPr>
                <w:rFonts w:ascii="宋体" w:hAnsi="宋体" w:cs="宋体"/>
                <w:kern w:val="0"/>
                <w:szCs w:val="21"/>
              </w:rPr>
            </w:pPr>
            <w:r>
              <w:rPr>
                <w:rFonts w:ascii="宋体" w:hAnsi="宋体" w:cs="宋体"/>
                <w:kern w:val="0"/>
                <w:szCs w:val="21"/>
              </w:rPr>
              <w:t>16、果皮箱及240L（含）以下垃圾桶是否套袋</w:t>
            </w:r>
          </w:p>
        </w:tc>
        <w:tc>
          <w:tcPr>
            <w:tcW w:w="2725" w:type="pct"/>
            <w:shd w:val="clear" w:color="auto" w:fill="auto"/>
            <w:vAlign w:val="center"/>
          </w:tcPr>
          <w:p w14:paraId="63072051"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全部都有套袋          2 少量（＜1/3）未套袋     3 部分（≥1/3）未套袋         4 全都没有          </w:t>
            </w:r>
          </w:p>
        </w:tc>
      </w:tr>
      <w:tr w:rsidR="00D55D19" w14:paraId="7FFFB539" w14:textId="77777777">
        <w:trPr>
          <w:trHeight w:val="598"/>
        </w:trPr>
        <w:tc>
          <w:tcPr>
            <w:tcW w:w="374" w:type="pct"/>
            <w:vMerge/>
            <w:vAlign w:val="center"/>
          </w:tcPr>
          <w:p w14:paraId="0C5886B9"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3B351F54"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此题考察垃圾收集是否袋装化，以考察范围内套袋的</w:t>
            </w:r>
            <w:r>
              <w:rPr>
                <w:rFonts w:ascii="宋体" w:hAnsi="宋体" w:cs="宋体"/>
                <w:kern w:val="0"/>
                <w:szCs w:val="21"/>
              </w:rPr>
              <w:t>240L以下的垃圾收集容器的数量比例作为评价标准，若垃圾袋有破损视为“未套袋”。</w:t>
            </w:r>
          </w:p>
        </w:tc>
      </w:tr>
      <w:tr w:rsidR="00D55D19" w14:paraId="3CF46CDB" w14:textId="77777777">
        <w:trPr>
          <w:trHeight w:val="525"/>
        </w:trPr>
        <w:tc>
          <w:tcPr>
            <w:tcW w:w="374" w:type="pct"/>
            <w:vMerge/>
            <w:vAlign w:val="center"/>
          </w:tcPr>
          <w:p w14:paraId="0FD85880"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79C7E5A9" w14:textId="77777777" w:rsidR="00D55D19" w:rsidRDefault="006C12B9">
            <w:pPr>
              <w:widowControl/>
              <w:jc w:val="left"/>
              <w:rPr>
                <w:rFonts w:ascii="宋体" w:hAnsi="宋体" w:cs="宋体"/>
                <w:kern w:val="0"/>
                <w:szCs w:val="21"/>
              </w:rPr>
            </w:pPr>
            <w:r>
              <w:rPr>
                <w:rFonts w:ascii="宋体" w:hAnsi="宋体" w:cs="宋体"/>
                <w:kern w:val="0"/>
                <w:szCs w:val="21"/>
              </w:rPr>
              <w:t>17、垃圾桶是否干净</w:t>
            </w:r>
          </w:p>
        </w:tc>
        <w:tc>
          <w:tcPr>
            <w:tcW w:w="2725" w:type="pct"/>
            <w:shd w:val="clear" w:color="auto" w:fill="auto"/>
            <w:vAlign w:val="center"/>
          </w:tcPr>
          <w:p w14:paraId="04C28952"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全部干净</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1/3）不洁       3 </w:t>
            </w:r>
            <w:r>
              <w:rPr>
                <w:rFonts w:ascii="宋体" w:hAnsi="宋体" w:cs="宋体" w:hint="eastAsia"/>
                <w:kern w:val="0"/>
                <w:szCs w:val="21"/>
              </w:rPr>
              <w:t>部分（≥</w:t>
            </w:r>
            <w:r>
              <w:rPr>
                <w:rFonts w:ascii="宋体" w:hAnsi="宋体" w:cs="宋体"/>
                <w:kern w:val="0"/>
                <w:szCs w:val="21"/>
              </w:rPr>
              <w:t xml:space="preserve">1/3）不洁         </w:t>
            </w:r>
          </w:p>
          <w:p w14:paraId="361ACB42"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全都不洁</w:t>
            </w:r>
          </w:p>
        </w:tc>
      </w:tr>
      <w:tr w:rsidR="00D55D19" w14:paraId="763B387D" w14:textId="77777777">
        <w:trPr>
          <w:trHeight w:val="714"/>
        </w:trPr>
        <w:tc>
          <w:tcPr>
            <w:tcW w:w="374" w:type="pct"/>
            <w:vMerge/>
            <w:vAlign w:val="center"/>
          </w:tcPr>
          <w:p w14:paraId="0800EB26"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2649BF4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说明：此题考察垃圾收集容器干净情况，是否落实冲洗要求，考察范围为垃圾桶外壁、桶盖及桶口内沿。以考察范围内干净的垃圾收集容器的数量比例作为评价标准。</w:t>
            </w:r>
          </w:p>
        </w:tc>
      </w:tr>
      <w:tr w:rsidR="00D55D19" w14:paraId="021414CD" w14:textId="77777777">
        <w:trPr>
          <w:trHeight w:val="525"/>
        </w:trPr>
        <w:tc>
          <w:tcPr>
            <w:tcW w:w="374" w:type="pct"/>
            <w:vMerge/>
            <w:vAlign w:val="center"/>
          </w:tcPr>
          <w:p w14:paraId="58F31ABB"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01555393" w14:textId="77777777" w:rsidR="00D55D19" w:rsidRDefault="006C12B9">
            <w:pPr>
              <w:widowControl/>
              <w:jc w:val="left"/>
              <w:rPr>
                <w:rFonts w:ascii="宋体" w:hAnsi="宋体" w:cs="宋体"/>
                <w:kern w:val="0"/>
                <w:szCs w:val="21"/>
              </w:rPr>
            </w:pPr>
            <w:r>
              <w:rPr>
                <w:rFonts w:ascii="宋体" w:hAnsi="宋体" w:cs="宋体"/>
                <w:kern w:val="0"/>
                <w:szCs w:val="21"/>
              </w:rPr>
              <w:t>18、垃圾桶有无满溢（2倍权重）</w:t>
            </w:r>
          </w:p>
        </w:tc>
        <w:tc>
          <w:tcPr>
            <w:tcW w:w="2725" w:type="pct"/>
            <w:shd w:val="clear" w:color="auto" w:fill="auto"/>
            <w:vAlign w:val="center"/>
          </w:tcPr>
          <w:p w14:paraId="4173E77F"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1/3）有满溢     3 </w:t>
            </w:r>
            <w:r>
              <w:rPr>
                <w:rFonts w:ascii="宋体" w:hAnsi="宋体" w:cs="宋体" w:hint="eastAsia"/>
                <w:kern w:val="0"/>
                <w:szCs w:val="21"/>
              </w:rPr>
              <w:t>部分（≥</w:t>
            </w:r>
            <w:r>
              <w:rPr>
                <w:rFonts w:ascii="宋体" w:hAnsi="宋体" w:cs="宋体"/>
                <w:kern w:val="0"/>
                <w:szCs w:val="21"/>
              </w:rPr>
              <w:t xml:space="preserve">1/3）有满溢         </w:t>
            </w:r>
          </w:p>
          <w:p w14:paraId="1684DCB7"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全部满溢</w:t>
            </w:r>
          </w:p>
        </w:tc>
      </w:tr>
      <w:tr w:rsidR="00D55D19" w14:paraId="6604EE50" w14:textId="77777777">
        <w:trPr>
          <w:trHeight w:val="525"/>
        </w:trPr>
        <w:tc>
          <w:tcPr>
            <w:tcW w:w="374" w:type="pct"/>
            <w:vMerge/>
            <w:vAlign w:val="center"/>
          </w:tcPr>
          <w:p w14:paraId="576EB86A"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4DA5A056"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说明：此题考察垃圾清运是否及时，以考察范围内存在垃圾满溢（垃圾袋</w:t>
            </w:r>
            <w:r>
              <w:rPr>
                <w:rFonts w:ascii="宋体" w:hAnsi="宋体" w:cs="宋体"/>
                <w:kern w:val="0"/>
                <w:szCs w:val="21"/>
              </w:rPr>
              <w:t>1/3袋</w:t>
            </w:r>
            <w:proofErr w:type="gramStart"/>
            <w:r>
              <w:rPr>
                <w:rFonts w:ascii="宋体" w:hAnsi="宋体" w:cs="宋体"/>
                <w:kern w:val="0"/>
                <w:szCs w:val="21"/>
              </w:rPr>
              <w:t>身超过桶</w:t>
            </w:r>
            <w:proofErr w:type="gramEnd"/>
            <w:r>
              <w:rPr>
                <w:rFonts w:ascii="宋体" w:hAnsi="宋体" w:cs="宋体"/>
                <w:kern w:val="0"/>
                <w:szCs w:val="21"/>
              </w:rPr>
              <w:t>身）的垃圾收集容器的数量比例作为评价标准。</w:t>
            </w:r>
          </w:p>
        </w:tc>
      </w:tr>
      <w:tr w:rsidR="00D55D19" w14:paraId="0763E9AC" w14:textId="77777777">
        <w:trPr>
          <w:trHeight w:val="402"/>
        </w:trPr>
        <w:tc>
          <w:tcPr>
            <w:tcW w:w="374" w:type="pct"/>
            <w:vMerge/>
            <w:vAlign w:val="center"/>
          </w:tcPr>
          <w:p w14:paraId="6637628E"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75CCC636" w14:textId="77777777" w:rsidR="00D55D19" w:rsidRDefault="006C12B9">
            <w:pPr>
              <w:widowControl/>
              <w:jc w:val="left"/>
              <w:rPr>
                <w:rFonts w:ascii="宋体" w:hAnsi="宋体" w:cs="宋体"/>
                <w:kern w:val="0"/>
                <w:szCs w:val="21"/>
              </w:rPr>
            </w:pPr>
            <w:r>
              <w:rPr>
                <w:rFonts w:ascii="宋体" w:hAnsi="宋体" w:cs="宋体"/>
                <w:kern w:val="0"/>
                <w:szCs w:val="21"/>
              </w:rPr>
              <w:t>19、市场内排污渠道是否顺畅</w:t>
            </w:r>
          </w:p>
        </w:tc>
        <w:tc>
          <w:tcPr>
            <w:tcW w:w="2725" w:type="pct"/>
            <w:shd w:val="clear" w:color="auto" w:fill="auto"/>
            <w:vAlign w:val="center"/>
          </w:tcPr>
          <w:p w14:paraId="4BDD03A5" w14:textId="77777777" w:rsidR="00D55D19" w:rsidRDefault="006C12B9">
            <w:pPr>
              <w:widowControl/>
              <w:jc w:val="left"/>
              <w:rPr>
                <w:rFonts w:ascii="宋体" w:hAnsi="宋体" w:cs="宋体"/>
                <w:kern w:val="0"/>
                <w:szCs w:val="21"/>
              </w:rPr>
            </w:pPr>
            <w:r>
              <w:rPr>
                <w:rFonts w:ascii="宋体" w:hAnsi="宋体" w:cs="宋体"/>
                <w:kern w:val="0"/>
                <w:szCs w:val="21"/>
              </w:rPr>
              <w:t xml:space="preserve">1 干净顺畅        2 排污渠道有垃圾影响排污或有明显积水       </w:t>
            </w:r>
          </w:p>
          <w:p w14:paraId="78E1BEDC" w14:textId="77777777" w:rsidR="00D55D19" w:rsidRDefault="006C12B9">
            <w:pPr>
              <w:widowControl/>
              <w:jc w:val="left"/>
              <w:rPr>
                <w:rFonts w:ascii="宋体" w:hAnsi="宋体" w:cs="宋体"/>
                <w:kern w:val="0"/>
                <w:szCs w:val="21"/>
              </w:rPr>
            </w:pPr>
            <w:r>
              <w:rPr>
                <w:rFonts w:ascii="宋体" w:hAnsi="宋体" w:cs="宋体"/>
                <w:kern w:val="0"/>
                <w:szCs w:val="21"/>
              </w:rPr>
              <w:t xml:space="preserve">3 排污渠道完全堵塞   </w:t>
            </w:r>
          </w:p>
        </w:tc>
      </w:tr>
      <w:tr w:rsidR="00D55D19" w14:paraId="66357EA6" w14:textId="77777777">
        <w:trPr>
          <w:trHeight w:val="402"/>
        </w:trPr>
        <w:tc>
          <w:tcPr>
            <w:tcW w:w="374" w:type="pct"/>
            <w:vMerge/>
            <w:vAlign w:val="center"/>
          </w:tcPr>
          <w:p w14:paraId="1F0826C1"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16C38798"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说明：此题考察市场是否正常顺畅排污。</w:t>
            </w:r>
          </w:p>
        </w:tc>
      </w:tr>
      <w:tr w:rsidR="00D55D19" w14:paraId="6B01FE55" w14:textId="77777777">
        <w:trPr>
          <w:trHeight w:val="542"/>
        </w:trPr>
        <w:tc>
          <w:tcPr>
            <w:tcW w:w="374" w:type="pct"/>
            <w:vMerge/>
            <w:vAlign w:val="center"/>
          </w:tcPr>
          <w:p w14:paraId="2D489B7E" w14:textId="77777777" w:rsidR="00D55D19" w:rsidRDefault="00D55D19">
            <w:pPr>
              <w:widowControl/>
              <w:jc w:val="left"/>
              <w:rPr>
                <w:rFonts w:ascii="宋体" w:hAnsi="宋体" w:cs="宋体"/>
                <w:kern w:val="0"/>
                <w:szCs w:val="21"/>
              </w:rPr>
            </w:pPr>
          </w:p>
        </w:tc>
        <w:tc>
          <w:tcPr>
            <w:tcW w:w="1899" w:type="pct"/>
            <w:shd w:val="clear" w:color="auto" w:fill="auto"/>
            <w:vAlign w:val="center"/>
          </w:tcPr>
          <w:p w14:paraId="55820DE9" w14:textId="77777777" w:rsidR="00D55D19" w:rsidRDefault="006C12B9">
            <w:pPr>
              <w:widowControl/>
              <w:jc w:val="left"/>
              <w:rPr>
                <w:rFonts w:ascii="宋体" w:hAnsi="宋体" w:cs="宋体"/>
                <w:kern w:val="0"/>
                <w:szCs w:val="21"/>
              </w:rPr>
            </w:pPr>
            <w:r>
              <w:rPr>
                <w:rFonts w:ascii="宋体" w:hAnsi="宋体" w:cs="宋体"/>
                <w:kern w:val="0"/>
                <w:szCs w:val="21"/>
              </w:rPr>
              <w:t>20、市场内是否有污水直排雨水管道的现象</w:t>
            </w:r>
          </w:p>
        </w:tc>
        <w:tc>
          <w:tcPr>
            <w:tcW w:w="2725" w:type="pct"/>
            <w:shd w:val="clear" w:color="auto" w:fill="auto"/>
            <w:vAlign w:val="center"/>
          </w:tcPr>
          <w:p w14:paraId="795C7503"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无</w:t>
            </w:r>
            <w:r>
              <w:rPr>
                <w:rFonts w:ascii="宋体" w:hAnsi="宋体" w:cs="宋体"/>
                <w:kern w:val="0"/>
                <w:szCs w:val="21"/>
              </w:rPr>
              <w:t xml:space="preserve">          2 </w:t>
            </w:r>
            <w:r>
              <w:rPr>
                <w:rFonts w:ascii="宋体" w:hAnsi="宋体" w:cs="宋体" w:hint="eastAsia"/>
                <w:kern w:val="0"/>
                <w:szCs w:val="21"/>
              </w:rPr>
              <w:t>有</w:t>
            </w:r>
          </w:p>
        </w:tc>
      </w:tr>
      <w:tr w:rsidR="00D55D19" w14:paraId="7A1DDDFE" w14:textId="77777777">
        <w:trPr>
          <w:trHeight w:val="569"/>
        </w:trPr>
        <w:tc>
          <w:tcPr>
            <w:tcW w:w="374" w:type="pct"/>
            <w:vMerge/>
            <w:vAlign w:val="center"/>
          </w:tcPr>
          <w:p w14:paraId="4686E1AA" w14:textId="77777777" w:rsidR="00D55D19" w:rsidRDefault="00D55D19">
            <w:pPr>
              <w:widowControl/>
              <w:jc w:val="left"/>
              <w:rPr>
                <w:rFonts w:ascii="宋体" w:hAnsi="宋体" w:cs="宋体"/>
                <w:kern w:val="0"/>
                <w:szCs w:val="21"/>
              </w:rPr>
            </w:pPr>
          </w:p>
        </w:tc>
        <w:tc>
          <w:tcPr>
            <w:tcW w:w="4625" w:type="pct"/>
            <w:gridSpan w:val="2"/>
            <w:shd w:val="clear" w:color="auto" w:fill="auto"/>
            <w:vAlign w:val="center"/>
          </w:tcPr>
          <w:p w14:paraId="3F8C080E"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说明：此题考察市场面源污染防治情况。</w:t>
            </w:r>
          </w:p>
        </w:tc>
      </w:tr>
    </w:tbl>
    <w:p w14:paraId="66DA6277" w14:textId="77777777" w:rsidR="00D55D19" w:rsidRDefault="006C12B9">
      <w:pPr>
        <w:rPr>
          <w:rFonts w:ascii="仿宋" w:eastAsia="仿宋" w:hAnsi="仿宋" w:cs="仿宋"/>
          <w:sz w:val="32"/>
          <w:szCs w:val="24"/>
        </w:rPr>
      </w:pPr>
      <w:r>
        <w:rPr>
          <w:rFonts w:ascii="仿宋" w:eastAsia="仿宋" w:hAnsi="仿宋" w:cs="仿宋"/>
          <w:sz w:val="32"/>
          <w:szCs w:val="24"/>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5297"/>
        <w:gridCol w:w="7607"/>
      </w:tblGrid>
      <w:tr w:rsidR="00D55D19" w14:paraId="205E626A" w14:textId="77777777">
        <w:trPr>
          <w:trHeight w:val="141"/>
        </w:trPr>
        <w:tc>
          <w:tcPr>
            <w:tcW w:w="5000" w:type="pct"/>
            <w:gridSpan w:val="3"/>
            <w:shd w:val="clear" w:color="auto" w:fill="auto"/>
            <w:vAlign w:val="center"/>
          </w:tcPr>
          <w:p w14:paraId="63005F8C" w14:textId="77777777" w:rsidR="00D55D19" w:rsidRDefault="006C12B9">
            <w:pPr>
              <w:widowControl/>
              <w:spacing w:line="360" w:lineRule="exact"/>
              <w:jc w:val="center"/>
              <w:rPr>
                <w:rFonts w:ascii="宋体" w:hAnsi="宋体" w:cs="宋体"/>
                <w:b/>
                <w:bCs/>
                <w:kern w:val="0"/>
                <w:szCs w:val="21"/>
              </w:rPr>
            </w:pPr>
            <w:r>
              <w:rPr>
                <w:rFonts w:ascii="宋体" w:hAnsi="宋体" w:cs="宋体" w:hint="eastAsia"/>
                <w:b/>
                <w:bCs/>
                <w:kern w:val="0"/>
                <w:sz w:val="24"/>
                <w:szCs w:val="24"/>
              </w:rPr>
              <w:lastRenderedPageBreak/>
              <w:t>表</w:t>
            </w:r>
            <w:r>
              <w:rPr>
                <w:rFonts w:ascii="宋体" w:hAnsi="宋体" w:cs="宋体"/>
                <w:b/>
                <w:bCs/>
                <w:kern w:val="0"/>
                <w:sz w:val="24"/>
                <w:szCs w:val="24"/>
              </w:rPr>
              <w:t xml:space="preserve">6 </w:t>
            </w:r>
            <w:r>
              <w:rPr>
                <w:rFonts w:ascii="宋体" w:hAnsi="宋体" w:cs="宋体" w:hint="eastAsia"/>
                <w:b/>
                <w:bCs/>
                <w:kern w:val="0"/>
                <w:sz w:val="24"/>
                <w:szCs w:val="24"/>
              </w:rPr>
              <w:t>广场公园现场考察表</w:t>
            </w:r>
          </w:p>
        </w:tc>
      </w:tr>
      <w:tr w:rsidR="00D55D19" w14:paraId="30B29718" w14:textId="77777777">
        <w:trPr>
          <w:trHeight w:val="450"/>
        </w:trPr>
        <w:tc>
          <w:tcPr>
            <w:tcW w:w="374" w:type="pct"/>
            <w:vMerge w:val="restart"/>
            <w:vAlign w:val="center"/>
          </w:tcPr>
          <w:p w14:paraId="5FF24D34" w14:textId="77777777" w:rsidR="00D55D19" w:rsidRDefault="006C12B9">
            <w:pPr>
              <w:widowControl/>
              <w:spacing w:line="360" w:lineRule="exact"/>
              <w:jc w:val="center"/>
              <w:rPr>
                <w:rFonts w:ascii="宋体" w:hAnsi="宋体" w:cs="宋体"/>
                <w:kern w:val="0"/>
                <w:szCs w:val="21"/>
              </w:rPr>
            </w:pPr>
            <w:r>
              <w:rPr>
                <w:rFonts w:ascii="宋体" w:hAnsi="宋体" w:cs="宋体" w:hint="eastAsia"/>
                <w:kern w:val="0"/>
                <w:szCs w:val="21"/>
              </w:rPr>
              <w:t>公共广场及社区公园</w:t>
            </w:r>
          </w:p>
        </w:tc>
        <w:tc>
          <w:tcPr>
            <w:tcW w:w="4625" w:type="pct"/>
            <w:gridSpan w:val="2"/>
            <w:shd w:val="clear" w:color="auto" w:fill="auto"/>
            <w:vAlign w:val="center"/>
          </w:tcPr>
          <w:p w14:paraId="6D88B5C7" w14:textId="77777777" w:rsidR="00D55D19" w:rsidRDefault="006C12B9">
            <w:pPr>
              <w:widowControl/>
              <w:spacing w:line="360" w:lineRule="exact"/>
              <w:rPr>
                <w:rFonts w:ascii="宋体" w:hAnsi="宋体" w:cs="宋体"/>
                <w:b/>
                <w:bCs/>
                <w:kern w:val="0"/>
                <w:szCs w:val="21"/>
              </w:rPr>
            </w:pPr>
            <w:r>
              <w:rPr>
                <w:rFonts w:ascii="宋体" w:hAnsi="宋体" w:cs="黑体" w:hint="eastAsia"/>
                <w:b/>
                <w:bCs/>
                <w:kern w:val="0"/>
                <w:szCs w:val="21"/>
              </w:rPr>
              <w:t>一、保洁类指标</w:t>
            </w:r>
          </w:p>
        </w:tc>
      </w:tr>
      <w:tr w:rsidR="00D55D19" w14:paraId="144B844D" w14:textId="77777777">
        <w:trPr>
          <w:trHeight w:val="460"/>
        </w:trPr>
        <w:tc>
          <w:tcPr>
            <w:tcW w:w="374" w:type="pct"/>
            <w:vMerge/>
            <w:vAlign w:val="center"/>
          </w:tcPr>
          <w:p w14:paraId="4E5B3AAD"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1CE6D937" w14:textId="77777777" w:rsidR="00D55D19" w:rsidRDefault="006C12B9">
            <w:pPr>
              <w:widowControl/>
              <w:jc w:val="left"/>
              <w:rPr>
                <w:rFonts w:ascii="宋体" w:hAnsi="宋体" w:cs="宋体"/>
                <w:kern w:val="0"/>
                <w:szCs w:val="21"/>
              </w:rPr>
            </w:pPr>
            <w:r>
              <w:rPr>
                <w:rFonts w:ascii="宋体" w:hAnsi="宋体" w:cs="宋体"/>
                <w:kern w:val="0"/>
                <w:szCs w:val="21"/>
              </w:rPr>
              <w:t>1、路面见本色度</w:t>
            </w:r>
          </w:p>
        </w:tc>
        <w:tc>
          <w:tcPr>
            <w:tcW w:w="2726" w:type="pct"/>
            <w:shd w:val="clear" w:color="auto" w:fill="auto"/>
            <w:vAlign w:val="center"/>
          </w:tcPr>
          <w:p w14:paraId="5F27C8B4"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全部见本色   2 基本见本色     3 基本不见本色  4 完全不见本色  </w:t>
            </w:r>
          </w:p>
        </w:tc>
      </w:tr>
      <w:tr w:rsidR="00D55D19" w14:paraId="189FA44A" w14:textId="77777777">
        <w:trPr>
          <w:trHeight w:val="141"/>
        </w:trPr>
        <w:tc>
          <w:tcPr>
            <w:tcW w:w="374" w:type="pct"/>
            <w:vMerge/>
            <w:vAlign w:val="center"/>
          </w:tcPr>
          <w:p w14:paraId="301F2875"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365FE9F8" w14:textId="77777777" w:rsidR="00D55D19" w:rsidRDefault="006C12B9">
            <w:pPr>
              <w:widowControl/>
              <w:pBdr>
                <w:left w:val="single" w:sz="6" w:space="15" w:color="C6DFF8"/>
                <w:right w:val="single" w:sz="6" w:space="15" w:color="C6DFF8"/>
              </w:pBdr>
              <w:shd w:val="clear" w:color="auto" w:fill="FFFFFF"/>
              <w:spacing w:before="75" w:line="375" w:lineRule="atLeast"/>
              <w:jc w:val="left"/>
              <w:rPr>
                <w:rFonts w:ascii="宋体" w:hAnsi="宋体" w:cs="宋体"/>
                <w:kern w:val="0"/>
                <w:szCs w:val="21"/>
              </w:rPr>
            </w:pPr>
            <w:r>
              <w:rPr>
                <w:rFonts w:ascii="宋体" w:hAnsi="宋体" w:cs="宋体" w:hint="eastAsia"/>
                <w:kern w:val="0"/>
                <w:szCs w:val="21"/>
              </w:rPr>
              <w:t>说明：此题考察路面整体感官和日常冲洗情况。“全部见本色”指路面洁净度高、无浮尘、无污迹、清爽亮丽；“基本见本色”指路面有少量浮尘、污迹或路面灰暗；“基本不见本色”指路面有明显浮尘、污迹；“完全不见本色”指路面泥尘污染或污迹严重，完全无法见本色。只要出现上述问题的路面长度超过</w:t>
            </w:r>
            <w:r>
              <w:rPr>
                <w:rFonts w:ascii="宋体" w:hAnsi="宋体" w:cs="宋体"/>
                <w:kern w:val="0"/>
                <w:szCs w:val="21"/>
              </w:rPr>
              <w:t>10米，即认为路面存在此问题。</w:t>
            </w:r>
          </w:p>
        </w:tc>
      </w:tr>
      <w:tr w:rsidR="00D55D19" w14:paraId="5A1139F1" w14:textId="77777777">
        <w:trPr>
          <w:trHeight w:val="419"/>
        </w:trPr>
        <w:tc>
          <w:tcPr>
            <w:tcW w:w="374" w:type="pct"/>
            <w:vMerge/>
            <w:vAlign w:val="center"/>
          </w:tcPr>
          <w:p w14:paraId="3F6E7284"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0B2BFE4F" w14:textId="77777777" w:rsidR="00D55D19" w:rsidRDefault="006C12B9">
            <w:pPr>
              <w:widowControl/>
              <w:jc w:val="left"/>
              <w:rPr>
                <w:rFonts w:ascii="宋体" w:hAnsi="宋体" w:cs="宋体"/>
                <w:kern w:val="0"/>
                <w:szCs w:val="21"/>
              </w:rPr>
            </w:pPr>
            <w:r>
              <w:rPr>
                <w:rFonts w:ascii="宋体" w:hAnsi="宋体" w:cs="宋体"/>
                <w:kern w:val="0"/>
                <w:szCs w:val="21"/>
              </w:rPr>
              <w:t>2、路面是否有明显暴露垃圾（2倍权重）</w:t>
            </w:r>
          </w:p>
        </w:tc>
        <w:tc>
          <w:tcPr>
            <w:tcW w:w="2726" w:type="pct"/>
            <w:shd w:val="clear" w:color="auto" w:fill="auto"/>
            <w:vAlign w:val="center"/>
          </w:tcPr>
          <w:p w14:paraId="31C7D3B3"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34DEE8C8" w14:textId="77777777">
        <w:trPr>
          <w:trHeight w:val="459"/>
        </w:trPr>
        <w:tc>
          <w:tcPr>
            <w:tcW w:w="374" w:type="pct"/>
            <w:vMerge/>
            <w:vAlign w:val="center"/>
          </w:tcPr>
          <w:p w14:paraId="61E8AA11"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35D12E0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说明：此题考察大扫及保洁情况。“明显暴露垃圾”指塑料袋、包装盒、烟盒、大件垃圾等。</w:t>
            </w:r>
          </w:p>
        </w:tc>
      </w:tr>
      <w:tr w:rsidR="00D55D19" w14:paraId="200DD94D" w14:textId="77777777">
        <w:trPr>
          <w:trHeight w:val="402"/>
        </w:trPr>
        <w:tc>
          <w:tcPr>
            <w:tcW w:w="374" w:type="pct"/>
            <w:vMerge/>
            <w:vAlign w:val="center"/>
          </w:tcPr>
          <w:p w14:paraId="66950344"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7DAB33E5" w14:textId="77777777" w:rsidR="00D55D19" w:rsidRDefault="006C12B9">
            <w:pPr>
              <w:widowControl/>
              <w:jc w:val="left"/>
              <w:rPr>
                <w:rFonts w:ascii="宋体" w:hAnsi="宋体" w:cs="宋体"/>
                <w:kern w:val="0"/>
                <w:szCs w:val="21"/>
              </w:rPr>
            </w:pPr>
            <w:r>
              <w:rPr>
                <w:rFonts w:ascii="宋体" w:hAnsi="宋体" w:cs="宋体"/>
                <w:kern w:val="0"/>
                <w:szCs w:val="21"/>
              </w:rPr>
              <w:t>3、路面是否有散在垃圾</w:t>
            </w:r>
          </w:p>
        </w:tc>
        <w:tc>
          <w:tcPr>
            <w:tcW w:w="2726" w:type="pct"/>
            <w:shd w:val="clear" w:color="auto" w:fill="auto"/>
            <w:vAlign w:val="center"/>
          </w:tcPr>
          <w:p w14:paraId="2BF2E37C"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46106EF8" w14:textId="77777777">
        <w:trPr>
          <w:trHeight w:val="419"/>
        </w:trPr>
        <w:tc>
          <w:tcPr>
            <w:tcW w:w="374" w:type="pct"/>
            <w:vMerge/>
            <w:vAlign w:val="center"/>
          </w:tcPr>
          <w:p w14:paraId="4E561CDD"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589E2579"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说明：此题考察保洁情况。“散在垃圾”指体积较小、不明显的纸屑、塑料、包装纸等。</w:t>
            </w:r>
          </w:p>
        </w:tc>
      </w:tr>
      <w:tr w:rsidR="00D55D19" w14:paraId="4F415AB0" w14:textId="77777777">
        <w:trPr>
          <w:trHeight w:val="418"/>
        </w:trPr>
        <w:tc>
          <w:tcPr>
            <w:tcW w:w="374" w:type="pct"/>
            <w:vMerge/>
            <w:vAlign w:val="center"/>
          </w:tcPr>
          <w:p w14:paraId="7F7DFC07"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1F3A93E1" w14:textId="77777777" w:rsidR="00D55D19" w:rsidRDefault="006C12B9">
            <w:pPr>
              <w:widowControl/>
              <w:jc w:val="left"/>
              <w:rPr>
                <w:rFonts w:ascii="宋体" w:hAnsi="宋体" w:cs="宋体"/>
                <w:kern w:val="0"/>
                <w:szCs w:val="21"/>
              </w:rPr>
            </w:pPr>
            <w:r>
              <w:rPr>
                <w:rFonts w:ascii="宋体" w:hAnsi="宋体" w:cs="宋体"/>
                <w:kern w:val="0"/>
                <w:szCs w:val="21"/>
              </w:rPr>
              <w:t>4、路面是否有烟头及口香糖污渍（0.5倍权重）</w:t>
            </w:r>
          </w:p>
        </w:tc>
        <w:tc>
          <w:tcPr>
            <w:tcW w:w="2726" w:type="pct"/>
            <w:shd w:val="clear" w:color="auto" w:fill="auto"/>
            <w:vAlign w:val="center"/>
          </w:tcPr>
          <w:p w14:paraId="2547D19E"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有1-5处        3 有6-9处     4 有10处及以上   </w:t>
            </w:r>
          </w:p>
        </w:tc>
      </w:tr>
      <w:tr w:rsidR="00D55D19" w14:paraId="4AE453A6" w14:textId="77777777">
        <w:trPr>
          <w:trHeight w:val="385"/>
        </w:trPr>
        <w:tc>
          <w:tcPr>
            <w:tcW w:w="374" w:type="pct"/>
            <w:vMerge/>
            <w:vAlign w:val="center"/>
          </w:tcPr>
          <w:p w14:paraId="1940E5EF"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69C1CD0D"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说明：此题考察保洁精细度。</w:t>
            </w:r>
          </w:p>
        </w:tc>
      </w:tr>
      <w:tr w:rsidR="00D55D19" w14:paraId="74CC32A1" w14:textId="77777777">
        <w:trPr>
          <w:trHeight w:val="402"/>
        </w:trPr>
        <w:tc>
          <w:tcPr>
            <w:tcW w:w="374" w:type="pct"/>
            <w:vMerge/>
            <w:vAlign w:val="center"/>
          </w:tcPr>
          <w:p w14:paraId="3469DEAC"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5C903E61" w14:textId="77777777" w:rsidR="00D55D19" w:rsidRDefault="006C12B9">
            <w:pPr>
              <w:widowControl/>
              <w:jc w:val="left"/>
              <w:rPr>
                <w:rFonts w:ascii="宋体" w:hAnsi="宋体" w:cs="宋体"/>
                <w:kern w:val="0"/>
                <w:szCs w:val="21"/>
              </w:rPr>
            </w:pPr>
            <w:r>
              <w:rPr>
                <w:rFonts w:ascii="宋体" w:hAnsi="宋体" w:cs="宋体"/>
                <w:kern w:val="0"/>
                <w:szCs w:val="21"/>
              </w:rPr>
              <w:t>5、绿化带内是否有垃圾</w:t>
            </w:r>
          </w:p>
        </w:tc>
        <w:tc>
          <w:tcPr>
            <w:tcW w:w="2726" w:type="pct"/>
            <w:shd w:val="clear" w:color="auto" w:fill="auto"/>
            <w:vAlign w:val="center"/>
          </w:tcPr>
          <w:p w14:paraId="24B5FD89"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67AA0F80" w14:textId="77777777">
        <w:trPr>
          <w:trHeight w:val="402"/>
        </w:trPr>
        <w:tc>
          <w:tcPr>
            <w:tcW w:w="374" w:type="pct"/>
            <w:vMerge/>
            <w:vAlign w:val="center"/>
          </w:tcPr>
          <w:p w14:paraId="58BF3DBA"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3BAFF07F"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说明：此题只检查绿化带，考察保洁精细度。</w:t>
            </w:r>
          </w:p>
        </w:tc>
      </w:tr>
      <w:tr w:rsidR="00D55D19" w14:paraId="00ECE5A1" w14:textId="77777777">
        <w:trPr>
          <w:trHeight w:val="436"/>
        </w:trPr>
        <w:tc>
          <w:tcPr>
            <w:tcW w:w="374" w:type="pct"/>
            <w:vMerge/>
            <w:vAlign w:val="center"/>
          </w:tcPr>
          <w:p w14:paraId="022199C4"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5E1495C5" w14:textId="77777777" w:rsidR="00D55D19" w:rsidRDefault="006C12B9">
            <w:pPr>
              <w:widowControl/>
              <w:jc w:val="left"/>
              <w:rPr>
                <w:rFonts w:ascii="宋体" w:hAnsi="宋体" w:cs="宋体"/>
                <w:kern w:val="0"/>
                <w:szCs w:val="21"/>
              </w:rPr>
            </w:pPr>
            <w:r>
              <w:rPr>
                <w:rFonts w:ascii="宋体" w:hAnsi="宋体" w:cs="宋体"/>
                <w:kern w:val="0"/>
                <w:szCs w:val="21"/>
              </w:rPr>
              <w:t>6、路面是否有污水积存或脏污现象</w:t>
            </w:r>
          </w:p>
        </w:tc>
        <w:tc>
          <w:tcPr>
            <w:tcW w:w="2726" w:type="pct"/>
            <w:shd w:val="clear" w:color="auto" w:fill="auto"/>
            <w:vAlign w:val="center"/>
          </w:tcPr>
          <w:p w14:paraId="56C28ECB"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24EEBC34" w14:textId="77777777">
        <w:trPr>
          <w:trHeight w:val="435"/>
        </w:trPr>
        <w:tc>
          <w:tcPr>
            <w:tcW w:w="374" w:type="pct"/>
            <w:vMerge/>
            <w:vAlign w:val="center"/>
          </w:tcPr>
          <w:p w14:paraId="1B3209D6"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69B020FF"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说明：此题考察保洁和冲洗情况，只考核超过</w:t>
            </w:r>
            <w:r>
              <w:rPr>
                <w:rFonts w:ascii="宋体" w:hAnsi="宋体" w:cs="宋体"/>
                <w:kern w:val="0"/>
                <w:szCs w:val="21"/>
              </w:rPr>
              <w:t>0.5平米以上的污水积存和脏污，雨水等非污水积存不纳入</w:t>
            </w:r>
            <w:r>
              <w:rPr>
                <w:rFonts w:ascii="宋体" w:hAnsi="宋体" w:cs="宋体" w:hint="eastAsia"/>
                <w:kern w:val="0"/>
                <w:szCs w:val="21"/>
              </w:rPr>
              <w:t>考核</w:t>
            </w:r>
            <w:r>
              <w:rPr>
                <w:rFonts w:ascii="宋体" w:hAnsi="宋体" w:cs="宋体"/>
                <w:kern w:val="0"/>
                <w:szCs w:val="21"/>
              </w:rPr>
              <w:t>，小范围的污渍不纳入</w:t>
            </w:r>
            <w:r>
              <w:rPr>
                <w:rFonts w:ascii="宋体" w:hAnsi="宋体" w:cs="宋体" w:hint="eastAsia"/>
                <w:kern w:val="0"/>
                <w:szCs w:val="21"/>
              </w:rPr>
              <w:t>考核</w:t>
            </w:r>
            <w:r>
              <w:rPr>
                <w:rFonts w:ascii="宋体" w:hAnsi="宋体" w:cs="宋体"/>
                <w:kern w:val="0"/>
                <w:szCs w:val="21"/>
              </w:rPr>
              <w:t>。</w:t>
            </w:r>
          </w:p>
        </w:tc>
      </w:tr>
      <w:tr w:rsidR="00D55D19" w14:paraId="7254D303" w14:textId="77777777">
        <w:trPr>
          <w:trHeight w:val="680"/>
        </w:trPr>
        <w:tc>
          <w:tcPr>
            <w:tcW w:w="374" w:type="pct"/>
            <w:vMerge/>
            <w:vAlign w:val="center"/>
          </w:tcPr>
          <w:p w14:paraId="75B6E5B6"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04977A9F" w14:textId="77777777" w:rsidR="00D55D19" w:rsidRDefault="006C12B9">
            <w:pPr>
              <w:widowControl/>
              <w:jc w:val="left"/>
              <w:rPr>
                <w:rFonts w:ascii="宋体" w:hAnsi="宋体" w:cs="宋体"/>
                <w:kern w:val="0"/>
                <w:szCs w:val="21"/>
              </w:rPr>
            </w:pPr>
            <w:r>
              <w:rPr>
                <w:rFonts w:ascii="宋体" w:hAnsi="宋体" w:cs="宋体" w:hint="eastAsia"/>
                <w:kern w:val="0"/>
                <w:szCs w:val="21"/>
              </w:rPr>
              <w:t>7、沙井、沟眼、雨水篦子是否有污渍或垃圾堵塞</w:t>
            </w:r>
          </w:p>
        </w:tc>
        <w:tc>
          <w:tcPr>
            <w:tcW w:w="2726" w:type="pct"/>
            <w:shd w:val="clear" w:color="auto" w:fill="auto"/>
            <w:vAlign w:val="center"/>
          </w:tcPr>
          <w:p w14:paraId="4247D0D8"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少量（＜1/3）有污渍或堵塞     3 大量（≥1/3）有污渍或堵塞</w:t>
            </w:r>
            <w:r>
              <w:rPr>
                <w:rFonts w:ascii="宋体" w:hAnsi="宋体" w:cs="宋体"/>
                <w:kern w:val="0"/>
                <w:szCs w:val="21"/>
              </w:rPr>
              <w:t xml:space="preserve">  </w:t>
            </w:r>
          </w:p>
          <w:p w14:paraId="5823D951"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全部有污渍或堵塞</w:t>
            </w:r>
            <w:r>
              <w:rPr>
                <w:rFonts w:ascii="宋体" w:hAnsi="宋体" w:cs="宋体"/>
                <w:kern w:val="0"/>
                <w:szCs w:val="21"/>
              </w:rPr>
              <w:t xml:space="preserve">   </w:t>
            </w:r>
          </w:p>
        </w:tc>
      </w:tr>
      <w:tr w:rsidR="00D55D19" w14:paraId="752198F4" w14:textId="77777777">
        <w:trPr>
          <w:trHeight w:val="781"/>
        </w:trPr>
        <w:tc>
          <w:tcPr>
            <w:tcW w:w="374" w:type="pct"/>
            <w:vMerge/>
            <w:vAlign w:val="center"/>
          </w:tcPr>
          <w:p w14:paraId="3B300B15"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3D25FB2C"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排水设施保洁情况。以考察范围内存在污渍或垃圾堵塞的排水设施数量比例作为评价标准，轻微锈迹（＜1/3锈蚀）不纳入考核，严重锈迹（≥1/3锈蚀）纳入“3大量（≥1/3）有污渍或堵塞”考核。</w:t>
            </w:r>
          </w:p>
        </w:tc>
      </w:tr>
      <w:tr w:rsidR="00D55D19" w14:paraId="7D19324C" w14:textId="77777777">
        <w:trPr>
          <w:trHeight w:val="385"/>
        </w:trPr>
        <w:tc>
          <w:tcPr>
            <w:tcW w:w="374" w:type="pct"/>
            <w:vMerge/>
            <w:vAlign w:val="center"/>
          </w:tcPr>
          <w:p w14:paraId="24F5BDE8"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02832B1A"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二、硬件设施类指标</w:t>
            </w:r>
          </w:p>
        </w:tc>
      </w:tr>
      <w:tr w:rsidR="00D55D19" w14:paraId="5FBC9EC1" w14:textId="77777777">
        <w:trPr>
          <w:trHeight w:val="141"/>
        </w:trPr>
        <w:tc>
          <w:tcPr>
            <w:tcW w:w="374" w:type="pct"/>
            <w:vMerge/>
            <w:vAlign w:val="center"/>
          </w:tcPr>
          <w:p w14:paraId="4AAB941C"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335DC260" w14:textId="77777777" w:rsidR="00D55D19" w:rsidRDefault="006C12B9">
            <w:pPr>
              <w:widowControl/>
              <w:jc w:val="left"/>
              <w:rPr>
                <w:rFonts w:ascii="宋体" w:hAnsi="宋体" w:cs="宋体"/>
                <w:kern w:val="0"/>
                <w:szCs w:val="21"/>
              </w:rPr>
            </w:pPr>
            <w:r>
              <w:rPr>
                <w:rFonts w:ascii="宋体" w:hAnsi="宋体" w:cs="宋体"/>
                <w:kern w:val="0"/>
                <w:szCs w:val="21"/>
              </w:rPr>
              <w:t>8、果皮箱、垃圾桶等环卫设施有无残缺、破损（2倍权重）</w:t>
            </w:r>
          </w:p>
        </w:tc>
        <w:tc>
          <w:tcPr>
            <w:tcW w:w="2726" w:type="pct"/>
            <w:shd w:val="clear" w:color="auto" w:fill="auto"/>
            <w:vAlign w:val="center"/>
          </w:tcPr>
          <w:p w14:paraId="2EF6AC4D"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少量（＜1/3）残缺破损   3 部分（≥1/3）残缺破损       </w:t>
            </w:r>
          </w:p>
          <w:p w14:paraId="483CCE21" w14:textId="77777777" w:rsidR="00D55D19" w:rsidRDefault="006C12B9">
            <w:pPr>
              <w:widowControl/>
              <w:jc w:val="left"/>
              <w:rPr>
                <w:rFonts w:ascii="宋体" w:hAnsi="宋体" w:cs="宋体"/>
                <w:kern w:val="0"/>
                <w:szCs w:val="21"/>
              </w:rPr>
            </w:pPr>
            <w:r>
              <w:rPr>
                <w:rFonts w:ascii="宋体" w:hAnsi="宋体" w:cs="宋体"/>
                <w:kern w:val="0"/>
                <w:szCs w:val="21"/>
              </w:rPr>
              <w:t>4 全部残缺破损</w:t>
            </w:r>
          </w:p>
        </w:tc>
      </w:tr>
      <w:tr w:rsidR="00D55D19" w14:paraId="5DCD2C6D" w14:textId="77777777">
        <w:trPr>
          <w:trHeight w:val="469"/>
        </w:trPr>
        <w:tc>
          <w:tcPr>
            <w:tcW w:w="374" w:type="pct"/>
            <w:vMerge/>
            <w:vAlign w:val="center"/>
          </w:tcPr>
          <w:p w14:paraId="622338FD"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7C4E2ACE"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说明：此题考察垃圾收集容器的外观完好情况，以考察范围内存在残缺、破损的垃圾收集容器的数量比例作为评价标准。</w:t>
            </w:r>
          </w:p>
        </w:tc>
      </w:tr>
      <w:tr w:rsidR="00D55D19" w14:paraId="5AAB7469" w14:textId="77777777">
        <w:trPr>
          <w:trHeight w:val="141"/>
        </w:trPr>
        <w:tc>
          <w:tcPr>
            <w:tcW w:w="374" w:type="pct"/>
            <w:vMerge/>
            <w:vAlign w:val="center"/>
          </w:tcPr>
          <w:p w14:paraId="232E3AB9"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3F8F9EFA" w14:textId="77777777" w:rsidR="00D55D19" w:rsidRDefault="006C12B9">
            <w:pPr>
              <w:widowControl/>
              <w:jc w:val="left"/>
              <w:rPr>
                <w:rFonts w:ascii="宋体" w:hAnsi="宋体" w:cs="宋体"/>
                <w:kern w:val="0"/>
                <w:szCs w:val="21"/>
              </w:rPr>
            </w:pPr>
            <w:r>
              <w:rPr>
                <w:rFonts w:ascii="宋体" w:hAnsi="宋体" w:cs="宋体" w:hint="eastAsia"/>
                <w:kern w:val="0"/>
                <w:szCs w:val="21"/>
              </w:rPr>
              <w:t>9、果皮箱、垃圾桶等环卫设施有无锈蚀、磨损</w:t>
            </w:r>
          </w:p>
        </w:tc>
        <w:tc>
          <w:tcPr>
            <w:tcW w:w="2726" w:type="pct"/>
            <w:shd w:val="clear" w:color="auto" w:fill="auto"/>
            <w:vAlign w:val="center"/>
          </w:tcPr>
          <w:p w14:paraId="03D2B983"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w:t>
            </w:r>
            <w:r>
              <w:rPr>
                <w:rFonts w:ascii="宋体" w:hAnsi="宋体" w:cs="宋体" w:hint="eastAsia"/>
                <w:kern w:val="0"/>
                <w:szCs w:val="21"/>
              </w:rPr>
              <w:t>少量（＜1/3）锈蚀磨损</w:t>
            </w:r>
            <w:r>
              <w:rPr>
                <w:rFonts w:ascii="宋体" w:hAnsi="宋体" w:cs="宋体"/>
                <w:kern w:val="0"/>
                <w:szCs w:val="21"/>
              </w:rPr>
              <w:t xml:space="preserve">      3 </w:t>
            </w:r>
            <w:r>
              <w:rPr>
                <w:rFonts w:ascii="宋体" w:hAnsi="宋体" w:cs="宋体" w:hint="eastAsia"/>
                <w:kern w:val="0"/>
                <w:szCs w:val="21"/>
              </w:rPr>
              <w:t>部分（≥</w:t>
            </w:r>
            <w:r>
              <w:rPr>
                <w:rFonts w:ascii="宋体" w:hAnsi="宋体" w:cs="宋体"/>
                <w:kern w:val="0"/>
                <w:szCs w:val="21"/>
              </w:rPr>
              <w:t>1/</w:t>
            </w:r>
            <w:r>
              <w:rPr>
                <w:rFonts w:ascii="宋体" w:hAnsi="宋体" w:cs="宋体" w:hint="eastAsia"/>
                <w:kern w:val="0"/>
                <w:szCs w:val="21"/>
              </w:rPr>
              <w:t>3）锈蚀磨损</w:t>
            </w:r>
            <w:r>
              <w:rPr>
                <w:rFonts w:ascii="宋体" w:hAnsi="宋体" w:cs="宋体"/>
                <w:kern w:val="0"/>
                <w:szCs w:val="21"/>
              </w:rPr>
              <w:t xml:space="preserve">     </w:t>
            </w:r>
          </w:p>
          <w:p w14:paraId="46237E27"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全部锈蚀磨损</w:t>
            </w:r>
          </w:p>
        </w:tc>
      </w:tr>
      <w:tr w:rsidR="00D55D19" w14:paraId="749F19FA" w14:textId="77777777">
        <w:trPr>
          <w:trHeight w:val="697"/>
        </w:trPr>
        <w:tc>
          <w:tcPr>
            <w:tcW w:w="374" w:type="pct"/>
            <w:vMerge/>
            <w:vAlign w:val="center"/>
          </w:tcPr>
          <w:p w14:paraId="7E9DBC9A"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045965B2"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说明：此题考察垃圾收集容器的外观美观情况，以考察范围内存在锈蚀、磨损的垃圾收集容器的数量比例作为评价标准。正常使用产生的轻微痕迹不算磨损。</w:t>
            </w:r>
          </w:p>
        </w:tc>
      </w:tr>
      <w:tr w:rsidR="00D55D19" w14:paraId="7ABA0EA0" w14:textId="77777777">
        <w:trPr>
          <w:trHeight w:val="141"/>
        </w:trPr>
        <w:tc>
          <w:tcPr>
            <w:tcW w:w="374" w:type="pct"/>
            <w:vMerge/>
            <w:vAlign w:val="center"/>
          </w:tcPr>
          <w:p w14:paraId="16B4947E"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28B1653D" w14:textId="77777777" w:rsidR="00D55D19" w:rsidRDefault="006C12B9">
            <w:pPr>
              <w:widowControl/>
              <w:jc w:val="left"/>
              <w:rPr>
                <w:rFonts w:ascii="宋体" w:hAnsi="宋体" w:cs="宋体"/>
                <w:kern w:val="0"/>
                <w:szCs w:val="21"/>
              </w:rPr>
            </w:pPr>
            <w:r>
              <w:rPr>
                <w:rFonts w:ascii="宋体" w:hAnsi="宋体" w:cs="宋体"/>
                <w:kern w:val="0"/>
                <w:szCs w:val="21"/>
              </w:rPr>
              <w:t>10、果皮箱及240L（含）以下垃圾桶是否套袋</w:t>
            </w:r>
          </w:p>
        </w:tc>
        <w:tc>
          <w:tcPr>
            <w:tcW w:w="2726" w:type="pct"/>
            <w:shd w:val="clear" w:color="auto" w:fill="auto"/>
            <w:vAlign w:val="center"/>
          </w:tcPr>
          <w:p w14:paraId="3885A93B"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全部都有套袋          2 少量（＜1/3）未套袋     3 部分（≥1/3）未套袋         4 全都没有          </w:t>
            </w:r>
          </w:p>
        </w:tc>
      </w:tr>
      <w:tr w:rsidR="00D55D19" w14:paraId="70806648" w14:textId="77777777">
        <w:trPr>
          <w:trHeight w:val="731"/>
        </w:trPr>
        <w:tc>
          <w:tcPr>
            <w:tcW w:w="374" w:type="pct"/>
            <w:vMerge/>
            <w:vAlign w:val="center"/>
          </w:tcPr>
          <w:p w14:paraId="4ED01A4B"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208D86FD"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此题考察垃圾收集是否袋装化，以考察范围内套袋的</w:t>
            </w:r>
            <w:r>
              <w:rPr>
                <w:rFonts w:ascii="宋体" w:hAnsi="宋体" w:cs="宋体"/>
                <w:kern w:val="0"/>
                <w:szCs w:val="21"/>
              </w:rPr>
              <w:t>240L以下的垃圾收集容器的数量比例作为评价标准，若垃圾袋有破损视为“未套袋”。</w:t>
            </w:r>
          </w:p>
        </w:tc>
      </w:tr>
      <w:tr w:rsidR="00D55D19" w14:paraId="267C9746" w14:textId="77777777">
        <w:trPr>
          <w:trHeight w:val="141"/>
        </w:trPr>
        <w:tc>
          <w:tcPr>
            <w:tcW w:w="374" w:type="pct"/>
            <w:vMerge/>
            <w:vAlign w:val="center"/>
          </w:tcPr>
          <w:p w14:paraId="08E0D836"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34D3536E" w14:textId="77777777" w:rsidR="00D55D19" w:rsidRDefault="006C12B9">
            <w:pPr>
              <w:widowControl/>
              <w:jc w:val="left"/>
              <w:rPr>
                <w:rFonts w:ascii="宋体" w:hAnsi="宋体" w:cs="宋体"/>
                <w:kern w:val="0"/>
                <w:szCs w:val="21"/>
              </w:rPr>
            </w:pPr>
            <w:r>
              <w:rPr>
                <w:rFonts w:ascii="宋体" w:hAnsi="宋体" w:cs="宋体"/>
                <w:kern w:val="0"/>
                <w:szCs w:val="21"/>
              </w:rPr>
              <w:t>11、果皮箱、垃圾桶内外壁是否干净</w:t>
            </w:r>
          </w:p>
        </w:tc>
        <w:tc>
          <w:tcPr>
            <w:tcW w:w="2726" w:type="pct"/>
            <w:shd w:val="clear" w:color="auto" w:fill="auto"/>
            <w:vAlign w:val="center"/>
          </w:tcPr>
          <w:p w14:paraId="2A346533"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全部干净</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1/3）不洁       3 </w:t>
            </w:r>
            <w:r>
              <w:rPr>
                <w:rFonts w:ascii="宋体" w:hAnsi="宋体" w:cs="宋体" w:hint="eastAsia"/>
                <w:kern w:val="0"/>
                <w:szCs w:val="21"/>
              </w:rPr>
              <w:t>部分（≥</w:t>
            </w:r>
            <w:r>
              <w:rPr>
                <w:rFonts w:ascii="宋体" w:hAnsi="宋体" w:cs="宋体"/>
                <w:kern w:val="0"/>
                <w:szCs w:val="21"/>
              </w:rPr>
              <w:t xml:space="preserve">1/3）不洁         </w:t>
            </w:r>
          </w:p>
          <w:p w14:paraId="371B1EE2"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全都不洁</w:t>
            </w:r>
          </w:p>
        </w:tc>
      </w:tr>
      <w:tr w:rsidR="00D55D19" w14:paraId="461BB743" w14:textId="77777777">
        <w:trPr>
          <w:trHeight w:val="664"/>
        </w:trPr>
        <w:tc>
          <w:tcPr>
            <w:tcW w:w="374" w:type="pct"/>
            <w:vMerge/>
            <w:vAlign w:val="center"/>
          </w:tcPr>
          <w:p w14:paraId="14C423BC"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439BABD4"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说明：此题考察垃圾收集容器干净情况，是否落实冲洗要求，考察范围为垃圾桶外壁、桶盖及桶口内沿。以考察范围内干净的垃圾收集容器的数量比例作为评价标准。</w:t>
            </w:r>
          </w:p>
        </w:tc>
      </w:tr>
      <w:tr w:rsidR="00D55D19" w14:paraId="672A8D0F" w14:textId="77777777">
        <w:trPr>
          <w:trHeight w:val="141"/>
        </w:trPr>
        <w:tc>
          <w:tcPr>
            <w:tcW w:w="374" w:type="pct"/>
            <w:vMerge/>
            <w:vAlign w:val="center"/>
          </w:tcPr>
          <w:p w14:paraId="3052579D"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61F7E671" w14:textId="77777777" w:rsidR="00D55D19" w:rsidRDefault="006C12B9">
            <w:pPr>
              <w:widowControl/>
              <w:jc w:val="left"/>
              <w:rPr>
                <w:rFonts w:ascii="宋体" w:hAnsi="宋体" w:cs="宋体"/>
                <w:kern w:val="0"/>
                <w:szCs w:val="21"/>
              </w:rPr>
            </w:pPr>
            <w:r>
              <w:rPr>
                <w:rFonts w:ascii="宋体" w:hAnsi="宋体" w:cs="宋体"/>
                <w:kern w:val="0"/>
                <w:szCs w:val="21"/>
              </w:rPr>
              <w:t>12、果皮箱、垃圾桶有无满溢（2倍权重）</w:t>
            </w:r>
          </w:p>
        </w:tc>
        <w:tc>
          <w:tcPr>
            <w:tcW w:w="2726" w:type="pct"/>
            <w:shd w:val="clear" w:color="auto" w:fill="auto"/>
            <w:vAlign w:val="center"/>
          </w:tcPr>
          <w:p w14:paraId="7E507708"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1/3）有满溢     3 </w:t>
            </w:r>
            <w:r>
              <w:rPr>
                <w:rFonts w:ascii="宋体" w:hAnsi="宋体" w:cs="宋体" w:hint="eastAsia"/>
                <w:kern w:val="0"/>
                <w:szCs w:val="21"/>
              </w:rPr>
              <w:t>部分（≥</w:t>
            </w:r>
            <w:r>
              <w:rPr>
                <w:rFonts w:ascii="宋体" w:hAnsi="宋体" w:cs="宋体"/>
                <w:kern w:val="0"/>
                <w:szCs w:val="21"/>
              </w:rPr>
              <w:t xml:space="preserve">1/3）有满溢         </w:t>
            </w:r>
          </w:p>
          <w:p w14:paraId="6FF36304"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全部满溢</w:t>
            </w:r>
          </w:p>
        </w:tc>
      </w:tr>
      <w:tr w:rsidR="00D55D19" w14:paraId="0574AF0B" w14:textId="77777777">
        <w:trPr>
          <w:trHeight w:val="499"/>
        </w:trPr>
        <w:tc>
          <w:tcPr>
            <w:tcW w:w="374" w:type="pct"/>
            <w:vMerge/>
            <w:vAlign w:val="center"/>
          </w:tcPr>
          <w:p w14:paraId="667254FC"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4B332DE6"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说明：此题考察垃圾清运是否及时，以考察范围内存在垃圾满溢（垃圾袋</w:t>
            </w:r>
            <w:r>
              <w:rPr>
                <w:rFonts w:ascii="宋体" w:hAnsi="宋体" w:cs="宋体"/>
                <w:kern w:val="0"/>
                <w:szCs w:val="21"/>
              </w:rPr>
              <w:t>1/3袋</w:t>
            </w:r>
            <w:proofErr w:type="gramStart"/>
            <w:r>
              <w:rPr>
                <w:rFonts w:ascii="宋体" w:hAnsi="宋体" w:cs="宋体"/>
                <w:kern w:val="0"/>
                <w:szCs w:val="21"/>
              </w:rPr>
              <w:t>身超过桶</w:t>
            </w:r>
            <w:proofErr w:type="gramEnd"/>
            <w:r>
              <w:rPr>
                <w:rFonts w:ascii="宋体" w:hAnsi="宋体" w:cs="宋体"/>
                <w:kern w:val="0"/>
                <w:szCs w:val="21"/>
              </w:rPr>
              <w:t>身）的垃圾收集容器的数量比例作为评价标准。</w:t>
            </w:r>
          </w:p>
        </w:tc>
      </w:tr>
      <w:tr w:rsidR="00D55D19" w14:paraId="104DE426" w14:textId="77777777">
        <w:trPr>
          <w:trHeight w:val="419"/>
        </w:trPr>
        <w:tc>
          <w:tcPr>
            <w:tcW w:w="374" w:type="pct"/>
            <w:vMerge/>
            <w:vAlign w:val="center"/>
          </w:tcPr>
          <w:p w14:paraId="686BEE58"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0FA38C66"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三、市容秩序类指标</w:t>
            </w:r>
          </w:p>
        </w:tc>
      </w:tr>
      <w:tr w:rsidR="00D55D19" w14:paraId="5A6333EC" w14:textId="77777777">
        <w:trPr>
          <w:trHeight w:val="408"/>
        </w:trPr>
        <w:tc>
          <w:tcPr>
            <w:tcW w:w="374" w:type="pct"/>
            <w:vMerge/>
            <w:vAlign w:val="center"/>
          </w:tcPr>
          <w:p w14:paraId="17363709"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15EA14B6"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3、是否有人派发小广告</w:t>
            </w:r>
          </w:p>
        </w:tc>
        <w:tc>
          <w:tcPr>
            <w:tcW w:w="2726" w:type="pct"/>
            <w:shd w:val="clear" w:color="auto" w:fill="auto"/>
            <w:vAlign w:val="center"/>
          </w:tcPr>
          <w:p w14:paraId="502945AF"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 </w:t>
            </w:r>
          </w:p>
        </w:tc>
      </w:tr>
      <w:tr w:rsidR="00D55D19" w14:paraId="34A29BA5" w14:textId="77777777">
        <w:trPr>
          <w:trHeight w:val="492"/>
        </w:trPr>
        <w:tc>
          <w:tcPr>
            <w:tcW w:w="374" w:type="pct"/>
            <w:vMerge/>
            <w:vAlign w:val="center"/>
          </w:tcPr>
          <w:p w14:paraId="2ACBCD69"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67940577"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说明：此题考察市容秩序管控情况。</w:t>
            </w:r>
          </w:p>
        </w:tc>
      </w:tr>
      <w:tr w:rsidR="00D55D19" w14:paraId="3CFBB32F" w14:textId="77777777">
        <w:trPr>
          <w:trHeight w:val="402"/>
        </w:trPr>
        <w:tc>
          <w:tcPr>
            <w:tcW w:w="374" w:type="pct"/>
            <w:vMerge/>
            <w:vAlign w:val="center"/>
          </w:tcPr>
          <w:p w14:paraId="5D39D49E"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0E9E9CC6" w14:textId="77777777" w:rsidR="00D55D19" w:rsidRDefault="006C12B9">
            <w:pPr>
              <w:widowControl/>
              <w:jc w:val="left"/>
              <w:rPr>
                <w:rFonts w:ascii="宋体" w:hAnsi="宋体" w:cs="宋体"/>
                <w:kern w:val="0"/>
                <w:szCs w:val="21"/>
              </w:rPr>
            </w:pPr>
            <w:r>
              <w:rPr>
                <w:rFonts w:ascii="宋体" w:hAnsi="宋体" w:cs="宋体" w:hint="eastAsia"/>
                <w:kern w:val="0"/>
                <w:szCs w:val="21"/>
              </w:rPr>
              <w:t>14、是否有乱张贴、乱涂写、乱刻画或违法广告</w:t>
            </w:r>
          </w:p>
        </w:tc>
        <w:tc>
          <w:tcPr>
            <w:tcW w:w="2726" w:type="pct"/>
            <w:shd w:val="clear" w:color="auto" w:fill="auto"/>
            <w:vAlign w:val="center"/>
          </w:tcPr>
          <w:p w14:paraId="75F11691"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10993A7A" w14:textId="77777777">
        <w:trPr>
          <w:trHeight w:val="436"/>
        </w:trPr>
        <w:tc>
          <w:tcPr>
            <w:tcW w:w="374" w:type="pct"/>
            <w:vMerge/>
            <w:vAlign w:val="center"/>
          </w:tcPr>
          <w:p w14:paraId="1F15EB51"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26F142B7"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w:t>
            </w:r>
            <w:proofErr w:type="gramStart"/>
            <w:r>
              <w:rPr>
                <w:rFonts w:ascii="宋体" w:hAnsi="宋体" w:cs="宋体" w:hint="eastAsia"/>
                <w:kern w:val="0"/>
                <w:szCs w:val="21"/>
              </w:rPr>
              <w:t>控以及</w:t>
            </w:r>
            <w:proofErr w:type="gramEnd"/>
            <w:r>
              <w:rPr>
                <w:rFonts w:ascii="宋体" w:hAnsi="宋体" w:cs="宋体" w:hint="eastAsia"/>
                <w:kern w:val="0"/>
                <w:szCs w:val="21"/>
              </w:rPr>
              <w:t>市容乱象清理情况。</w:t>
            </w:r>
          </w:p>
        </w:tc>
      </w:tr>
      <w:tr w:rsidR="00D55D19" w14:paraId="349130DD" w14:textId="77777777">
        <w:trPr>
          <w:trHeight w:val="436"/>
        </w:trPr>
        <w:tc>
          <w:tcPr>
            <w:tcW w:w="374" w:type="pct"/>
            <w:vMerge/>
            <w:vAlign w:val="center"/>
          </w:tcPr>
          <w:p w14:paraId="6165258C"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005E53CA"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5、是否有乱挂晒和乱堆放</w:t>
            </w:r>
          </w:p>
        </w:tc>
        <w:tc>
          <w:tcPr>
            <w:tcW w:w="2726" w:type="pct"/>
            <w:shd w:val="clear" w:color="auto" w:fill="auto"/>
            <w:vAlign w:val="center"/>
          </w:tcPr>
          <w:p w14:paraId="3DC11D63"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22647D24" w14:textId="77777777">
        <w:trPr>
          <w:trHeight w:val="500"/>
        </w:trPr>
        <w:tc>
          <w:tcPr>
            <w:tcW w:w="374" w:type="pct"/>
            <w:vMerge/>
            <w:vAlign w:val="center"/>
          </w:tcPr>
          <w:p w14:paraId="410C649A"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137C4B61" w14:textId="77777777" w:rsidR="00D55D19" w:rsidRDefault="006C12B9">
            <w:pPr>
              <w:widowControl/>
              <w:spacing w:line="360" w:lineRule="exact"/>
              <w:rPr>
                <w:rFonts w:ascii="宋体" w:hAnsi="宋体" w:cs="宋体"/>
                <w:kern w:val="0"/>
                <w:szCs w:val="21"/>
              </w:rPr>
            </w:pPr>
            <w:r>
              <w:rPr>
                <w:rFonts w:ascii="宋体" w:hAnsi="宋体" w:cs="宋体" w:hint="eastAsia"/>
                <w:kern w:val="0"/>
                <w:szCs w:val="21"/>
              </w:rPr>
              <w:t>说明：此题考察市容秩序管控情况，</w:t>
            </w:r>
            <w:proofErr w:type="gramStart"/>
            <w:r>
              <w:rPr>
                <w:rFonts w:ascii="宋体" w:hAnsi="宋体" w:cs="宋体" w:hint="eastAsia"/>
                <w:kern w:val="0"/>
                <w:szCs w:val="21"/>
              </w:rPr>
              <w:t>若规范</w:t>
            </w:r>
            <w:proofErr w:type="gramEnd"/>
            <w:r>
              <w:rPr>
                <w:rFonts w:ascii="宋体" w:hAnsi="宋体" w:cs="宋体" w:hint="eastAsia"/>
                <w:kern w:val="0"/>
                <w:szCs w:val="21"/>
              </w:rPr>
              <w:t>整齐美观，则</w:t>
            </w:r>
            <w:proofErr w:type="gramStart"/>
            <w:r>
              <w:rPr>
                <w:rFonts w:ascii="宋体" w:hAnsi="宋体" w:cs="宋体" w:hint="eastAsia"/>
                <w:kern w:val="0"/>
                <w:szCs w:val="21"/>
              </w:rPr>
              <w:t>不</w:t>
            </w:r>
            <w:proofErr w:type="gramEnd"/>
            <w:r>
              <w:rPr>
                <w:rFonts w:ascii="宋体" w:hAnsi="宋体" w:cs="宋体" w:hint="eastAsia"/>
                <w:kern w:val="0"/>
                <w:szCs w:val="21"/>
              </w:rPr>
              <w:t>视为“乱”挂晒和“乱”堆放。</w:t>
            </w:r>
          </w:p>
        </w:tc>
      </w:tr>
      <w:tr w:rsidR="00D55D19" w14:paraId="1A73EC1D" w14:textId="77777777">
        <w:trPr>
          <w:trHeight w:val="434"/>
        </w:trPr>
        <w:tc>
          <w:tcPr>
            <w:tcW w:w="374" w:type="pct"/>
            <w:vMerge/>
            <w:vAlign w:val="center"/>
          </w:tcPr>
          <w:p w14:paraId="04218AB3"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15D2A67C" w14:textId="77777777" w:rsidR="00D55D19" w:rsidRDefault="006C12B9">
            <w:pPr>
              <w:widowControl/>
              <w:spacing w:line="360" w:lineRule="exact"/>
              <w:rPr>
                <w:rFonts w:ascii="宋体" w:hAnsi="宋体" w:cs="宋体"/>
                <w:kern w:val="0"/>
                <w:szCs w:val="21"/>
              </w:rPr>
            </w:pPr>
            <w:r>
              <w:rPr>
                <w:rFonts w:ascii="宋体" w:hAnsi="宋体" w:cs="宋体"/>
                <w:kern w:val="0"/>
                <w:szCs w:val="21"/>
              </w:rPr>
              <w:t>1</w:t>
            </w:r>
            <w:r>
              <w:rPr>
                <w:rFonts w:ascii="宋体" w:hAnsi="宋体" w:cs="宋体" w:hint="eastAsia"/>
                <w:kern w:val="0"/>
                <w:szCs w:val="21"/>
              </w:rPr>
              <w:t>6、有无乱摆卖现象</w:t>
            </w:r>
          </w:p>
        </w:tc>
        <w:tc>
          <w:tcPr>
            <w:tcW w:w="2726" w:type="pct"/>
            <w:shd w:val="clear" w:color="auto" w:fill="auto"/>
            <w:vAlign w:val="center"/>
          </w:tcPr>
          <w:p w14:paraId="4D499207" w14:textId="77777777" w:rsidR="00D55D19" w:rsidRDefault="006C12B9">
            <w:pPr>
              <w:widowControl/>
              <w:spacing w:line="360" w:lineRule="exact"/>
              <w:rPr>
                <w:rFonts w:ascii="宋体" w:hAnsi="宋体" w:cs="宋体"/>
                <w:kern w:val="0"/>
                <w:szCs w:val="21"/>
              </w:rPr>
            </w:pPr>
            <w:r>
              <w:rPr>
                <w:rFonts w:ascii="宋体" w:hAnsi="宋体" w:cs="宋体"/>
                <w:kern w:val="0"/>
                <w:szCs w:val="21"/>
              </w:rPr>
              <w:t xml:space="preserve">1 没有        2 有 </w:t>
            </w:r>
          </w:p>
        </w:tc>
      </w:tr>
      <w:tr w:rsidR="00D55D19" w14:paraId="6B05A1F4" w14:textId="77777777">
        <w:trPr>
          <w:trHeight w:val="483"/>
        </w:trPr>
        <w:tc>
          <w:tcPr>
            <w:tcW w:w="374" w:type="pct"/>
            <w:vMerge/>
            <w:vAlign w:val="center"/>
          </w:tcPr>
          <w:p w14:paraId="6C35D8A5"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68C5100D" w14:textId="77777777" w:rsidR="00D55D19" w:rsidRDefault="006C12B9">
            <w:pPr>
              <w:widowControl/>
              <w:spacing w:line="360" w:lineRule="exact"/>
              <w:rPr>
                <w:rFonts w:ascii="宋体" w:hAnsi="宋体" w:cs="宋体"/>
                <w:kern w:val="0"/>
                <w:szCs w:val="21"/>
              </w:rPr>
            </w:pPr>
            <w:r>
              <w:rPr>
                <w:rFonts w:ascii="宋体" w:hAnsi="宋体" w:cs="宋体" w:hint="eastAsia"/>
                <w:kern w:val="0"/>
                <w:szCs w:val="21"/>
              </w:rPr>
              <w:t>说明：此题考察市容秩序管控情况。</w:t>
            </w:r>
          </w:p>
        </w:tc>
      </w:tr>
      <w:tr w:rsidR="00D55D19" w14:paraId="07C618C2" w14:textId="77777777">
        <w:trPr>
          <w:trHeight w:val="466"/>
        </w:trPr>
        <w:tc>
          <w:tcPr>
            <w:tcW w:w="374" w:type="pct"/>
            <w:vMerge/>
            <w:vAlign w:val="center"/>
          </w:tcPr>
          <w:p w14:paraId="522308AC" w14:textId="77777777" w:rsidR="00D55D19" w:rsidRDefault="00D55D19">
            <w:pPr>
              <w:widowControl/>
              <w:spacing w:line="360" w:lineRule="exact"/>
              <w:rPr>
                <w:rFonts w:ascii="宋体" w:hAnsi="宋体" w:cs="宋体"/>
                <w:kern w:val="0"/>
                <w:szCs w:val="21"/>
              </w:rPr>
            </w:pPr>
          </w:p>
        </w:tc>
        <w:tc>
          <w:tcPr>
            <w:tcW w:w="4625" w:type="pct"/>
            <w:gridSpan w:val="2"/>
            <w:shd w:val="clear" w:color="auto" w:fill="auto"/>
            <w:vAlign w:val="center"/>
          </w:tcPr>
          <w:p w14:paraId="25109237" w14:textId="77777777" w:rsidR="00D55D19" w:rsidRDefault="006C12B9">
            <w:pPr>
              <w:widowControl/>
              <w:spacing w:line="360" w:lineRule="exact"/>
              <w:rPr>
                <w:rFonts w:ascii="宋体" w:hAnsi="宋体" w:cs="宋体"/>
                <w:kern w:val="0"/>
                <w:szCs w:val="21"/>
              </w:rPr>
            </w:pPr>
            <w:r>
              <w:rPr>
                <w:rFonts w:ascii="宋体" w:hAnsi="宋体" w:cs="黑体" w:hint="eastAsia"/>
                <w:kern w:val="0"/>
                <w:szCs w:val="21"/>
              </w:rPr>
              <w:t>四、作业安全类指标</w:t>
            </w:r>
          </w:p>
        </w:tc>
      </w:tr>
      <w:tr w:rsidR="00D55D19" w14:paraId="2708BCB0" w14:textId="77777777">
        <w:trPr>
          <w:trHeight w:val="697"/>
        </w:trPr>
        <w:tc>
          <w:tcPr>
            <w:tcW w:w="374" w:type="pct"/>
            <w:vMerge/>
            <w:vAlign w:val="center"/>
          </w:tcPr>
          <w:p w14:paraId="55B0769C" w14:textId="77777777" w:rsidR="00D55D19" w:rsidRDefault="00D55D19">
            <w:pPr>
              <w:widowControl/>
              <w:spacing w:line="360" w:lineRule="exact"/>
              <w:rPr>
                <w:rFonts w:ascii="宋体" w:hAnsi="宋体" w:cs="宋体"/>
                <w:kern w:val="0"/>
                <w:szCs w:val="21"/>
              </w:rPr>
            </w:pPr>
          </w:p>
        </w:tc>
        <w:tc>
          <w:tcPr>
            <w:tcW w:w="1899" w:type="pct"/>
            <w:shd w:val="clear" w:color="auto" w:fill="auto"/>
            <w:vAlign w:val="center"/>
          </w:tcPr>
          <w:p w14:paraId="6DC317FC"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7、市政环卫工人是否规范穿着工服和安全防护装备</w:t>
            </w:r>
          </w:p>
        </w:tc>
        <w:tc>
          <w:tcPr>
            <w:tcW w:w="2726" w:type="pct"/>
            <w:shd w:val="clear" w:color="auto" w:fill="auto"/>
            <w:vAlign w:val="center"/>
          </w:tcPr>
          <w:p w14:paraId="707C0C2A" w14:textId="77777777" w:rsidR="00D55D19" w:rsidRDefault="006C12B9">
            <w:pPr>
              <w:widowControl/>
              <w:jc w:val="left"/>
              <w:rPr>
                <w:rFonts w:ascii="宋体" w:hAnsi="宋体" w:cs="宋体"/>
                <w:kern w:val="0"/>
                <w:szCs w:val="21"/>
              </w:rPr>
            </w:pPr>
            <w:r>
              <w:rPr>
                <w:rFonts w:ascii="宋体" w:hAnsi="宋体" w:cs="宋体"/>
                <w:kern w:val="0"/>
                <w:szCs w:val="21"/>
              </w:rPr>
              <w:t xml:space="preserve">1 规范穿着      2 只穿着工服或只穿着反光背心等防护装备     </w:t>
            </w:r>
          </w:p>
          <w:p w14:paraId="61EB9D91" w14:textId="77777777" w:rsidR="00D55D19" w:rsidRDefault="006C12B9">
            <w:pPr>
              <w:widowControl/>
              <w:jc w:val="left"/>
              <w:rPr>
                <w:rFonts w:ascii="宋体" w:hAnsi="宋体" w:cs="宋体"/>
                <w:kern w:val="0"/>
                <w:szCs w:val="21"/>
              </w:rPr>
            </w:pPr>
            <w:r>
              <w:rPr>
                <w:rFonts w:ascii="宋体" w:hAnsi="宋体" w:cs="宋体"/>
                <w:kern w:val="0"/>
                <w:szCs w:val="21"/>
              </w:rPr>
              <w:t xml:space="preserve">3 都没有规范穿着           </w:t>
            </w:r>
          </w:p>
        </w:tc>
      </w:tr>
      <w:tr w:rsidR="00D55D19" w14:paraId="3435C388" w14:textId="77777777">
        <w:trPr>
          <w:trHeight w:val="596"/>
        </w:trPr>
        <w:tc>
          <w:tcPr>
            <w:tcW w:w="374" w:type="pct"/>
            <w:vMerge/>
            <w:vAlign w:val="center"/>
          </w:tcPr>
          <w:p w14:paraId="153B6CD4" w14:textId="77777777" w:rsidR="00D55D19" w:rsidRDefault="00D55D19">
            <w:pPr>
              <w:widowControl/>
              <w:spacing w:line="360" w:lineRule="exact"/>
              <w:rPr>
                <w:rFonts w:ascii="宋体" w:hAnsi="宋体" w:cs="宋体"/>
                <w:kern w:val="0"/>
                <w:szCs w:val="21"/>
              </w:rPr>
            </w:pPr>
          </w:p>
        </w:tc>
        <w:tc>
          <w:tcPr>
            <w:tcW w:w="4625" w:type="pct"/>
            <w:gridSpan w:val="2"/>
            <w:shd w:val="clear" w:color="000000" w:fill="FFFFFF"/>
            <w:vAlign w:val="center"/>
          </w:tcPr>
          <w:p w14:paraId="23CAC008"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说明：此题考察环卫工人是否规范穿着</w:t>
            </w:r>
            <w:proofErr w:type="gramStart"/>
            <w:r>
              <w:rPr>
                <w:rFonts w:ascii="宋体" w:hAnsi="宋体" w:cs="宋体" w:hint="eastAsia"/>
                <w:kern w:val="0"/>
                <w:szCs w:val="21"/>
              </w:rPr>
              <w:t>全套工</w:t>
            </w:r>
            <w:proofErr w:type="gramEnd"/>
            <w:r>
              <w:rPr>
                <w:rFonts w:ascii="宋体" w:hAnsi="宋体" w:cs="宋体" w:hint="eastAsia"/>
                <w:kern w:val="0"/>
                <w:szCs w:val="21"/>
              </w:rPr>
              <w:t>衣、工裤及反光背心，夜间作业还需佩戴</w:t>
            </w:r>
            <w:proofErr w:type="gramStart"/>
            <w:r>
              <w:rPr>
                <w:rFonts w:ascii="宋体" w:hAnsi="宋体" w:cs="宋体" w:hint="eastAsia"/>
                <w:kern w:val="0"/>
                <w:szCs w:val="21"/>
              </w:rPr>
              <w:t>肩</w:t>
            </w:r>
            <w:proofErr w:type="gramEnd"/>
            <w:r>
              <w:rPr>
                <w:rFonts w:ascii="宋体" w:hAnsi="宋体" w:cs="宋体" w:hint="eastAsia"/>
                <w:kern w:val="0"/>
                <w:szCs w:val="21"/>
              </w:rPr>
              <w:t>闪灯。如</w:t>
            </w:r>
            <w:proofErr w:type="gramStart"/>
            <w:r>
              <w:rPr>
                <w:rFonts w:ascii="宋体" w:hAnsi="宋体" w:cs="宋体" w:hint="eastAsia"/>
                <w:kern w:val="0"/>
                <w:szCs w:val="21"/>
              </w:rPr>
              <w:t>工衣自带</w:t>
            </w:r>
            <w:proofErr w:type="gramEnd"/>
            <w:r>
              <w:rPr>
                <w:rFonts w:ascii="宋体" w:hAnsi="宋体" w:cs="宋体" w:hint="eastAsia"/>
                <w:kern w:val="0"/>
                <w:szCs w:val="21"/>
              </w:rPr>
              <w:t>反光条，视为有穿着反光装备。</w:t>
            </w:r>
          </w:p>
        </w:tc>
      </w:tr>
    </w:tbl>
    <w:p w14:paraId="0D9AFCF8" w14:textId="77777777" w:rsidR="00D55D19" w:rsidRDefault="006C12B9">
      <w:pPr>
        <w:widowControl/>
        <w:jc w:val="left"/>
        <w:rPr>
          <w:rFonts w:ascii="仿宋" w:eastAsia="仿宋" w:hAnsi="仿宋" w:cs="仿宋"/>
          <w:sz w:val="32"/>
          <w:szCs w:val="24"/>
        </w:rPr>
      </w:pPr>
      <w:r>
        <w:rPr>
          <w:rFonts w:ascii="仿宋" w:eastAsia="仿宋" w:hAnsi="仿宋" w:cs="仿宋"/>
          <w:sz w:val="32"/>
          <w:szCs w:val="24"/>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0"/>
        <w:gridCol w:w="5295"/>
        <w:gridCol w:w="7613"/>
      </w:tblGrid>
      <w:tr w:rsidR="00D55D19" w14:paraId="02F1EA65" w14:textId="77777777">
        <w:trPr>
          <w:trHeight w:val="402"/>
        </w:trPr>
        <w:tc>
          <w:tcPr>
            <w:tcW w:w="5000" w:type="pct"/>
            <w:gridSpan w:val="3"/>
            <w:shd w:val="clear" w:color="auto" w:fill="auto"/>
            <w:vAlign w:val="center"/>
          </w:tcPr>
          <w:p w14:paraId="0DE7714A" w14:textId="77777777" w:rsidR="00D55D19" w:rsidRDefault="006C12B9">
            <w:pPr>
              <w:widowControl/>
              <w:jc w:val="center"/>
              <w:rPr>
                <w:rFonts w:ascii="宋体" w:hAnsi="宋体" w:cs="宋体"/>
                <w:b/>
                <w:bCs/>
                <w:kern w:val="0"/>
                <w:szCs w:val="21"/>
              </w:rPr>
            </w:pPr>
            <w:r>
              <w:rPr>
                <w:rFonts w:ascii="宋体" w:hAnsi="宋体" w:cs="宋体" w:hint="eastAsia"/>
                <w:b/>
                <w:bCs/>
                <w:kern w:val="0"/>
                <w:sz w:val="24"/>
                <w:szCs w:val="24"/>
              </w:rPr>
              <w:lastRenderedPageBreak/>
              <w:t>表</w:t>
            </w:r>
            <w:r>
              <w:rPr>
                <w:rFonts w:ascii="宋体" w:hAnsi="宋体" w:cs="宋体"/>
                <w:b/>
                <w:bCs/>
                <w:kern w:val="0"/>
                <w:sz w:val="24"/>
                <w:szCs w:val="24"/>
              </w:rPr>
              <w:t xml:space="preserve">7 </w:t>
            </w:r>
            <w:r>
              <w:rPr>
                <w:rFonts w:ascii="宋体" w:hAnsi="宋体" w:cs="宋体" w:hint="eastAsia"/>
                <w:b/>
                <w:bCs/>
                <w:kern w:val="0"/>
                <w:sz w:val="24"/>
                <w:szCs w:val="24"/>
              </w:rPr>
              <w:t>商业街现场考察表</w:t>
            </w:r>
          </w:p>
        </w:tc>
      </w:tr>
      <w:tr w:rsidR="00D55D19" w14:paraId="6BB1FAE6" w14:textId="77777777">
        <w:trPr>
          <w:trHeight w:val="402"/>
        </w:trPr>
        <w:tc>
          <w:tcPr>
            <w:tcW w:w="373" w:type="pct"/>
            <w:vMerge w:val="restart"/>
            <w:vAlign w:val="center"/>
          </w:tcPr>
          <w:p w14:paraId="15B9D53F" w14:textId="77777777" w:rsidR="00D55D19" w:rsidRDefault="006C12B9">
            <w:pPr>
              <w:widowControl/>
              <w:jc w:val="left"/>
              <w:rPr>
                <w:rFonts w:ascii="宋体" w:hAnsi="宋体" w:cs="宋体"/>
                <w:kern w:val="0"/>
                <w:szCs w:val="21"/>
              </w:rPr>
            </w:pPr>
            <w:r>
              <w:rPr>
                <w:rFonts w:ascii="宋体" w:hAnsi="宋体" w:cs="宋体" w:hint="eastAsia"/>
                <w:kern w:val="0"/>
                <w:szCs w:val="21"/>
              </w:rPr>
              <w:t>商业街、步行街考察</w:t>
            </w:r>
            <w:r>
              <w:rPr>
                <w:rFonts w:ascii="宋体" w:hAnsi="宋体" w:cs="宋体"/>
                <w:kern w:val="0"/>
                <w:szCs w:val="21"/>
              </w:rPr>
              <w:t>300米范围（含两侧沿街门店，夜间考察1个）</w:t>
            </w:r>
          </w:p>
        </w:tc>
        <w:tc>
          <w:tcPr>
            <w:tcW w:w="4626" w:type="pct"/>
            <w:gridSpan w:val="2"/>
            <w:shd w:val="clear" w:color="auto" w:fill="auto"/>
            <w:vAlign w:val="center"/>
          </w:tcPr>
          <w:p w14:paraId="1536A058" w14:textId="77777777" w:rsidR="00D55D19" w:rsidRDefault="006C12B9">
            <w:pPr>
              <w:widowControl/>
              <w:rPr>
                <w:rFonts w:ascii="宋体" w:hAnsi="宋体" w:cs="宋体"/>
                <w:b/>
                <w:bCs/>
                <w:kern w:val="0"/>
                <w:szCs w:val="21"/>
              </w:rPr>
            </w:pPr>
            <w:r>
              <w:rPr>
                <w:rFonts w:ascii="宋体" w:hAnsi="宋体" w:cs="黑体" w:hint="eastAsia"/>
                <w:b/>
                <w:bCs/>
                <w:kern w:val="0"/>
                <w:szCs w:val="21"/>
              </w:rPr>
              <w:t>一、保洁类指标</w:t>
            </w:r>
          </w:p>
        </w:tc>
      </w:tr>
      <w:tr w:rsidR="00D55D19" w14:paraId="0FAC14B5" w14:textId="77777777">
        <w:trPr>
          <w:trHeight w:val="402"/>
        </w:trPr>
        <w:tc>
          <w:tcPr>
            <w:tcW w:w="373" w:type="pct"/>
            <w:vMerge/>
            <w:vAlign w:val="center"/>
          </w:tcPr>
          <w:p w14:paraId="25F34CD5"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01D743DA" w14:textId="77777777" w:rsidR="00D55D19" w:rsidRDefault="006C12B9">
            <w:pPr>
              <w:widowControl/>
              <w:jc w:val="left"/>
              <w:rPr>
                <w:rFonts w:ascii="宋体" w:hAnsi="宋体" w:cs="宋体"/>
                <w:kern w:val="0"/>
                <w:szCs w:val="21"/>
              </w:rPr>
            </w:pPr>
            <w:r>
              <w:rPr>
                <w:rFonts w:ascii="宋体" w:hAnsi="宋体" w:cs="宋体"/>
                <w:kern w:val="0"/>
                <w:szCs w:val="21"/>
              </w:rPr>
              <w:t>1、路面见本色度</w:t>
            </w:r>
          </w:p>
        </w:tc>
        <w:tc>
          <w:tcPr>
            <w:tcW w:w="2727" w:type="pct"/>
            <w:shd w:val="clear" w:color="auto" w:fill="auto"/>
            <w:vAlign w:val="center"/>
          </w:tcPr>
          <w:p w14:paraId="3A52A5B6"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全部见本色   2 基本见本色     3 基本不见本色  4 完全不见本色  </w:t>
            </w:r>
          </w:p>
        </w:tc>
      </w:tr>
      <w:tr w:rsidR="00D55D19" w14:paraId="6B109EF4" w14:textId="77777777">
        <w:trPr>
          <w:trHeight w:val="402"/>
        </w:trPr>
        <w:tc>
          <w:tcPr>
            <w:tcW w:w="373" w:type="pct"/>
            <w:vMerge/>
            <w:vAlign w:val="center"/>
          </w:tcPr>
          <w:p w14:paraId="57A32936"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2970E512" w14:textId="77777777" w:rsidR="00D55D19" w:rsidRDefault="006C12B9">
            <w:pPr>
              <w:widowControl/>
              <w:pBdr>
                <w:left w:val="single" w:sz="6" w:space="15" w:color="C6DFF8"/>
                <w:right w:val="single" w:sz="6" w:space="15" w:color="C6DFF8"/>
              </w:pBdr>
              <w:shd w:val="clear" w:color="auto" w:fill="FFFFFF"/>
              <w:spacing w:before="75"/>
              <w:jc w:val="left"/>
              <w:rPr>
                <w:rFonts w:ascii="宋体" w:hAnsi="宋体" w:cs="宋体"/>
                <w:kern w:val="0"/>
                <w:szCs w:val="21"/>
              </w:rPr>
            </w:pPr>
            <w:r>
              <w:rPr>
                <w:rFonts w:ascii="宋体" w:hAnsi="宋体" w:cs="宋体" w:hint="eastAsia"/>
                <w:kern w:val="0"/>
                <w:szCs w:val="21"/>
              </w:rPr>
              <w:t>说明：此题考察路面整体感官和日常冲洗情况。“全部见本色”指路面洁净度高、无浮尘、无污迹、清爽亮丽；“基本见本色”指路面有少量浮尘、污迹或路面灰暗；“基本不见本色”指路面有明显浮尘、污迹；“完全不见本色”指路面泥尘污染或污迹严重，完全无法见本色。只要出现上述问题的路面长度超过</w:t>
            </w:r>
            <w:r>
              <w:rPr>
                <w:rFonts w:ascii="宋体" w:hAnsi="宋体" w:cs="宋体"/>
                <w:kern w:val="0"/>
                <w:szCs w:val="21"/>
              </w:rPr>
              <w:t>10米，即认为路面存在此问题。</w:t>
            </w:r>
          </w:p>
        </w:tc>
      </w:tr>
      <w:tr w:rsidR="00D55D19" w14:paraId="36BE41F3" w14:textId="77777777">
        <w:trPr>
          <w:trHeight w:val="510"/>
        </w:trPr>
        <w:tc>
          <w:tcPr>
            <w:tcW w:w="373" w:type="pct"/>
            <w:vMerge/>
            <w:vAlign w:val="center"/>
          </w:tcPr>
          <w:p w14:paraId="77AEF86A"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0E7CEB6E" w14:textId="77777777" w:rsidR="00D55D19" w:rsidRDefault="006C12B9">
            <w:pPr>
              <w:widowControl/>
              <w:jc w:val="left"/>
              <w:rPr>
                <w:rFonts w:ascii="宋体" w:hAnsi="宋体" w:cs="宋体"/>
                <w:kern w:val="0"/>
                <w:szCs w:val="21"/>
              </w:rPr>
            </w:pPr>
            <w:r>
              <w:rPr>
                <w:rFonts w:ascii="宋体" w:hAnsi="宋体" w:cs="宋体"/>
                <w:kern w:val="0"/>
                <w:szCs w:val="21"/>
              </w:rPr>
              <w:t>2、路面是否有明显暴露垃圾（2倍权重）</w:t>
            </w:r>
          </w:p>
        </w:tc>
        <w:tc>
          <w:tcPr>
            <w:tcW w:w="2727" w:type="pct"/>
            <w:shd w:val="clear" w:color="auto" w:fill="auto"/>
            <w:vAlign w:val="center"/>
          </w:tcPr>
          <w:p w14:paraId="6960843F"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2053DF5" w14:textId="77777777">
        <w:trPr>
          <w:trHeight w:val="510"/>
        </w:trPr>
        <w:tc>
          <w:tcPr>
            <w:tcW w:w="373" w:type="pct"/>
            <w:vMerge/>
            <w:vAlign w:val="center"/>
          </w:tcPr>
          <w:p w14:paraId="3BF4D1AF"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3A1CE836"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说明：此题考察大扫及保洁情况。“明显暴露垃圾”指塑料袋、包装盒、烟盒、大件垃圾等。</w:t>
            </w:r>
          </w:p>
        </w:tc>
      </w:tr>
      <w:tr w:rsidR="00D55D19" w14:paraId="52FB3CA7" w14:textId="77777777">
        <w:trPr>
          <w:trHeight w:val="402"/>
        </w:trPr>
        <w:tc>
          <w:tcPr>
            <w:tcW w:w="373" w:type="pct"/>
            <w:vMerge/>
            <w:vAlign w:val="center"/>
          </w:tcPr>
          <w:p w14:paraId="1E26876B"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4725DC2E" w14:textId="77777777" w:rsidR="00D55D19" w:rsidRDefault="006C12B9">
            <w:pPr>
              <w:widowControl/>
              <w:jc w:val="left"/>
              <w:rPr>
                <w:rFonts w:ascii="宋体" w:hAnsi="宋体" w:cs="宋体"/>
                <w:kern w:val="0"/>
                <w:szCs w:val="21"/>
              </w:rPr>
            </w:pPr>
            <w:r>
              <w:rPr>
                <w:rFonts w:ascii="宋体" w:hAnsi="宋体" w:cs="宋体"/>
                <w:kern w:val="0"/>
                <w:szCs w:val="21"/>
              </w:rPr>
              <w:t>3、路面是否有散在垃圾</w:t>
            </w:r>
          </w:p>
        </w:tc>
        <w:tc>
          <w:tcPr>
            <w:tcW w:w="2727" w:type="pct"/>
            <w:shd w:val="clear" w:color="auto" w:fill="auto"/>
            <w:vAlign w:val="center"/>
          </w:tcPr>
          <w:p w14:paraId="127CA60F"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2327CCAC" w14:textId="77777777">
        <w:trPr>
          <w:trHeight w:val="402"/>
        </w:trPr>
        <w:tc>
          <w:tcPr>
            <w:tcW w:w="373" w:type="pct"/>
            <w:vMerge/>
            <w:vAlign w:val="center"/>
          </w:tcPr>
          <w:p w14:paraId="0B52BD25"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002EEC31"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说明：此题考察保洁情况。“散在垃圾”指体积较小、不明显的纸屑、塑料、包装纸等。</w:t>
            </w:r>
          </w:p>
        </w:tc>
      </w:tr>
      <w:tr w:rsidR="00D55D19" w14:paraId="1B678E3D" w14:textId="77777777">
        <w:trPr>
          <w:trHeight w:val="402"/>
        </w:trPr>
        <w:tc>
          <w:tcPr>
            <w:tcW w:w="373" w:type="pct"/>
            <w:vMerge/>
            <w:vAlign w:val="center"/>
          </w:tcPr>
          <w:p w14:paraId="48E3B728"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62F64522" w14:textId="77777777" w:rsidR="00D55D19" w:rsidRDefault="006C12B9">
            <w:pPr>
              <w:widowControl/>
              <w:jc w:val="left"/>
              <w:rPr>
                <w:rFonts w:ascii="宋体" w:hAnsi="宋体" w:cs="宋体"/>
                <w:kern w:val="0"/>
                <w:szCs w:val="21"/>
              </w:rPr>
            </w:pPr>
            <w:r>
              <w:rPr>
                <w:rFonts w:ascii="宋体" w:hAnsi="宋体" w:cs="宋体"/>
                <w:kern w:val="0"/>
                <w:szCs w:val="21"/>
              </w:rPr>
              <w:t>4、路面是否有烟头及口香糖污渍（0.5倍权重）</w:t>
            </w:r>
          </w:p>
        </w:tc>
        <w:tc>
          <w:tcPr>
            <w:tcW w:w="2727" w:type="pct"/>
            <w:shd w:val="clear" w:color="auto" w:fill="auto"/>
            <w:vAlign w:val="center"/>
          </w:tcPr>
          <w:p w14:paraId="1CC70DC2"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有1-5处        3 有6-9处     4 有10处及以上   </w:t>
            </w:r>
          </w:p>
        </w:tc>
      </w:tr>
      <w:tr w:rsidR="00D55D19" w14:paraId="6E4D3FCD" w14:textId="77777777">
        <w:trPr>
          <w:trHeight w:val="402"/>
        </w:trPr>
        <w:tc>
          <w:tcPr>
            <w:tcW w:w="373" w:type="pct"/>
            <w:vMerge/>
            <w:vAlign w:val="center"/>
          </w:tcPr>
          <w:p w14:paraId="6EC88DED"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1EF9C026"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说明：此题考察保洁精细度。</w:t>
            </w:r>
          </w:p>
        </w:tc>
      </w:tr>
      <w:tr w:rsidR="00D55D19" w14:paraId="6EB9871A" w14:textId="77777777">
        <w:trPr>
          <w:trHeight w:val="402"/>
        </w:trPr>
        <w:tc>
          <w:tcPr>
            <w:tcW w:w="373" w:type="pct"/>
            <w:vMerge/>
            <w:vAlign w:val="center"/>
          </w:tcPr>
          <w:p w14:paraId="24959F0C"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1B0367B4" w14:textId="77777777" w:rsidR="00D55D19" w:rsidRDefault="006C12B9">
            <w:pPr>
              <w:widowControl/>
              <w:jc w:val="left"/>
              <w:rPr>
                <w:rFonts w:ascii="宋体" w:hAnsi="宋体" w:cs="宋体"/>
                <w:kern w:val="0"/>
                <w:szCs w:val="21"/>
              </w:rPr>
            </w:pPr>
            <w:r>
              <w:rPr>
                <w:rFonts w:ascii="宋体" w:hAnsi="宋体" w:cs="宋体"/>
                <w:kern w:val="0"/>
                <w:szCs w:val="21"/>
              </w:rPr>
              <w:t>5、绿化带内是否有垃圾</w:t>
            </w:r>
          </w:p>
        </w:tc>
        <w:tc>
          <w:tcPr>
            <w:tcW w:w="2727" w:type="pct"/>
            <w:shd w:val="clear" w:color="auto" w:fill="auto"/>
            <w:vAlign w:val="center"/>
          </w:tcPr>
          <w:p w14:paraId="6CAE1DC9"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1ABBDCDB" w14:textId="77777777">
        <w:trPr>
          <w:trHeight w:val="402"/>
        </w:trPr>
        <w:tc>
          <w:tcPr>
            <w:tcW w:w="373" w:type="pct"/>
            <w:vMerge/>
            <w:vAlign w:val="center"/>
          </w:tcPr>
          <w:p w14:paraId="5E80DD9D"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10C2C2E7"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说明：此题只检查绿化带，考察保洁精细度。</w:t>
            </w:r>
          </w:p>
        </w:tc>
      </w:tr>
      <w:tr w:rsidR="00D55D19" w14:paraId="21FF0422" w14:textId="77777777">
        <w:trPr>
          <w:trHeight w:val="402"/>
        </w:trPr>
        <w:tc>
          <w:tcPr>
            <w:tcW w:w="373" w:type="pct"/>
            <w:vMerge/>
            <w:vAlign w:val="center"/>
          </w:tcPr>
          <w:p w14:paraId="3414753B"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0FE230B4" w14:textId="77777777" w:rsidR="00D55D19" w:rsidRDefault="006C12B9">
            <w:pPr>
              <w:widowControl/>
              <w:jc w:val="left"/>
              <w:rPr>
                <w:rFonts w:ascii="宋体" w:hAnsi="宋体" w:cs="宋体"/>
                <w:kern w:val="0"/>
                <w:szCs w:val="21"/>
              </w:rPr>
            </w:pPr>
            <w:r>
              <w:rPr>
                <w:rFonts w:ascii="宋体" w:hAnsi="宋体" w:cs="宋体"/>
                <w:kern w:val="0"/>
                <w:szCs w:val="21"/>
              </w:rPr>
              <w:t>6、路面是否有污水积存或脏污现象</w:t>
            </w:r>
          </w:p>
        </w:tc>
        <w:tc>
          <w:tcPr>
            <w:tcW w:w="2727" w:type="pct"/>
            <w:shd w:val="clear" w:color="auto" w:fill="auto"/>
            <w:vAlign w:val="center"/>
          </w:tcPr>
          <w:p w14:paraId="73731BD1"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2FE06AC6" w14:textId="77777777">
        <w:trPr>
          <w:trHeight w:val="402"/>
        </w:trPr>
        <w:tc>
          <w:tcPr>
            <w:tcW w:w="373" w:type="pct"/>
            <w:vMerge/>
            <w:vAlign w:val="center"/>
          </w:tcPr>
          <w:p w14:paraId="4F4E52B5"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0AC7D91A"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说明：此题考察保洁和冲洗情况，只考核超过</w:t>
            </w:r>
            <w:r>
              <w:rPr>
                <w:rFonts w:ascii="宋体" w:hAnsi="宋体" w:cs="宋体"/>
                <w:kern w:val="0"/>
                <w:szCs w:val="21"/>
              </w:rPr>
              <w:t>0.5平米以上的污水积存和脏污，雨水等非污水积存不纳入</w:t>
            </w:r>
            <w:r>
              <w:rPr>
                <w:rFonts w:ascii="宋体" w:hAnsi="宋体" w:cs="宋体" w:hint="eastAsia"/>
                <w:kern w:val="0"/>
                <w:szCs w:val="21"/>
              </w:rPr>
              <w:t>考核</w:t>
            </w:r>
            <w:r>
              <w:rPr>
                <w:rFonts w:ascii="宋体" w:hAnsi="宋体" w:cs="宋体"/>
                <w:kern w:val="0"/>
                <w:szCs w:val="21"/>
              </w:rPr>
              <w:t>，小范围的污渍不纳入</w:t>
            </w:r>
            <w:r>
              <w:rPr>
                <w:rFonts w:ascii="宋体" w:hAnsi="宋体" w:cs="宋体" w:hint="eastAsia"/>
                <w:kern w:val="0"/>
                <w:szCs w:val="21"/>
              </w:rPr>
              <w:t>考核</w:t>
            </w:r>
            <w:r>
              <w:rPr>
                <w:rFonts w:ascii="宋体" w:hAnsi="宋体" w:cs="宋体"/>
                <w:kern w:val="0"/>
                <w:szCs w:val="21"/>
              </w:rPr>
              <w:t>。</w:t>
            </w:r>
          </w:p>
        </w:tc>
      </w:tr>
      <w:tr w:rsidR="00D55D19" w14:paraId="427C0E6B" w14:textId="77777777">
        <w:trPr>
          <w:trHeight w:val="559"/>
        </w:trPr>
        <w:tc>
          <w:tcPr>
            <w:tcW w:w="373" w:type="pct"/>
            <w:vMerge/>
            <w:vAlign w:val="center"/>
          </w:tcPr>
          <w:p w14:paraId="4F6D0DD6"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25B8B7C4" w14:textId="77777777" w:rsidR="00D55D19" w:rsidRDefault="006C12B9">
            <w:pPr>
              <w:widowControl/>
              <w:jc w:val="left"/>
              <w:rPr>
                <w:rFonts w:ascii="宋体" w:hAnsi="宋体" w:cs="宋体"/>
                <w:kern w:val="0"/>
                <w:szCs w:val="21"/>
              </w:rPr>
            </w:pPr>
            <w:r>
              <w:rPr>
                <w:rFonts w:ascii="宋体" w:hAnsi="宋体" w:cs="宋体" w:hint="eastAsia"/>
                <w:kern w:val="0"/>
                <w:szCs w:val="21"/>
              </w:rPr>
              <w:t>7、沙井、沟眼、雨水篦子是否有污渍或垃圾堵塞</w:t>
            </w:r>
          </w:p>
        </w:tc>
        <w:tc>
          <w:tcPr>
            <w:tcW w:w="2727" w:type="pct"/>
            <w:shd w:val="clear" w:color="auto" w:fill="auto"/>
            <w:vAlign w:val="center"/>
          </w:tcPr>
          <w:p w14:paraId="3A6E98B2"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少量（＜1/3）有污渍或堵塞     3 大量（≥1/3）有污渍或堵塞</w:t>
            </w:r>
            <w:r>
              <w:rPr>
                <w:rFonts w:ascii="宋体" w:hAnsi="宋体" w:cs="宋体"/>
                <w:kern w:val="0"/>
                <w:szCs w:val="21"/>
              </w:rPr>
              <w:t xml:space="preserve">  </w:t>
            </w:r>
          </w:p>
          <w:p w14:paraId="3FE4AADF"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全部有污渍或堵塞</w:t>
            </w:r>
            <w:r>
              <w:rPr>
                <w:rFonts w:ascii="宋体" w:hAnsi="宋体" w:cs="宋体"/>
                <w:kern w:val="0"/>
                <w:szCs w:val="21"/>
              </w:rPr>
              <w:t xml:space="preserve">   </w:t>
            </w:r>
          </w:p>
        </w:tc>
      </w:tr>
      <w:tr w:rsidR="00D55D19" w14:paraId="32BD5257" w14:textId="77777777">
        <w:trPr>
          <w:trHeight w:val="559"/>
        </w:trPr>
        <w:tc>
          <w:tcPr>
            <w:tcW w:w="373" w:type="pct"/>
            <w:vMerge/>
            <w:vAlign w:val="center"/>
          </w:tcPr>
          <w:p w14:paraId="2C41FDCF"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7AB2A6FE"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排水设施保洁情况。以考察范围内存在污渍或垃圾堵塞的排水设施数量比例作为评价标准，轻微锈迹（＜1/3锈蚀）不纳入考核，严重锈迹（≥1/3锈蚀）纳入“3大量（≥1/3）有污渍或堵塞”考核。</w:t>
            </w:r>
          </w:p>
        </w:tc>
      </w:tr>
      <w:tr w:rsidR="00D55D19" w14:paraId="34390D07" w14:textId="77777777">
        <w:trPr>
          <w:trHeight w:val="466"/>
        </w:trPr>
        <w:tc>
          <w:tcPr>
            <w:tcW w:w="373" w:type="pct"/>
            <w:vMerge/>
            <w:vAlign w:val="center"/>
          </w:tcPr>
          <w:p w14:paraId="240C9505"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11BDAA40"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二、硬件设施类指标</w:t>
            </w:r>
          </w:p>
        </w:tc>
      </w:tr>
      <w:tr w:rsidR="00D55D19" w14:paraId="1D8A60D4" w14:textId="77777777">
        <w:trPr>
          <w:trHeight w:val="654"/>
        </w:trPr>
        <w:tc>
          <w:tcPr>
            <w:tcW w:w="373" w:type="pct"/>
            <w:vMerge/>
            <w:vAlign w:val="center"/>
          </w:tcPr>
          <w:p w14:paraId="0BB58CBA"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4EE4847A" w14:textId="77777777" w:rsidR="00D55D19" w:rsidRDefault="006C12B9">
            <w:pPr>
              <w:widowControl/>
              <w:jc w:val="left"/>
              <w:rPr>
                <w:rFonts w:ascii="宋体" w:hAnsi="宋体" w:cs="宋体"/>
                <w:kern w:val="0"/>
                <w:szCs w:val="21"/>
              </w:rPr>
            </w:pPr>
            <w:r>
              <w:rPr>
                <w:rFonts w:ascii="宋体" w:hAnsi="宋体" w:cs="宋体"/>
                <w:kern w:val="0"/>
                <w:szCs w:val="21"/>
              </w:rPr>
              <w:t>8、果皮箱、垃圾桶等环卫设施有无残缺、破损（2倍权重）</w:t>
            </w:r>
          </w:p>
        </w:tc>
        <w:tc>
          <w:tcPr>
            <w:tcW w:w="2727" w:type="pct"/>
            <w:shd w:val="clear" w:color="auto" w:fill="auto"/>
            <w:vAlign w:val="center"/>
          </w:tcPr>
          <w:p w14:paraId="2FBB0C0C"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少量（＜1/3）残缺破损   3 部分（≥1/3）残缺破损       </w:t>
            </w:r>
          </w:p>
          <w:p w14:paraId="35C9E607" w14:textId="77777777" w:rsidR="00D55D19" w:rsidRDefault="006C12B9">
            <w:pPr>
              <w:widowControl/>
              <w:jc w:val="left"/>
              <w:rPr>
                <w:rFonts w:ascii="宋体" w:hAnsi="宋体" w:cs="宋体"/>
                <w:kern w:val="0"/>
                <w:szCs w:val="21"/>
              </w:rPr>
            </w:pPr>
            <w:r>
              <w:rPr>
                <w:rFonts w:ascii="宋体" w:hAnsi="宋体" w:cs="宋体"/>
                <w:kern w:val="0"/>
                <w:szCs w:val="21"/>
              </w:rPr>
              <w:t xml:space="preserve">4 全部残缺破损 </w:t>
            </w:r>
          </w:p>
        </w:tc>
      </w:tr>
      <w:tr w:rsidR="00D55D19" w14:paraId="3CC64C98" w14:textId="77777777">
        <w:trPr>
          <w:trHeight w:val="492"/>
        </w:trPr>
        <w:tc>
          <w:tcPr>
            <w:tcW w:w="373" w:type="pct"/>
            <w:vMerge/>
            <w:vAlign w:val="center"/>
          </w:tcPr>
          <w:p w14:paraId="60B16707"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10CA525C"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说明：此题考察垃圾收集容器的外观完好情况，以考察范围内存在残缺、破损的垃圾收集容器的数量比例作为评价标准。</w:t>
            </w:r>
          </w:p>
        </w:tc>
      </w:tr>
      <w:tr w:rsidR="00D55D19" w14:paraId="51AC5CD3" w14:textId="77777777">
        <w:trPr>
          <w:trHeight w:val="654"/>
        </w:trPr>
        <w:tc>
          <w:tcPr>
            <w:tcW w:w="373" w:type="pct"/>
            <w:vMerge/>
            <w:vAlign w:val="center"/>
          </w:tcPr>
          <w:p w14:paraId="1E752D66"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105B7527" w14:textId="77777777" w:rsidR="00D55D19" w:rsidRDefault="006C12B9">
            <w:pPr>
              <w:widowControl/>
              <w:jc w:val="left"/>
              <w:rPr>
                <w:rFonts w:ascii="宋体" w:hAnsi="宋体" w:cs="宋体"/>
                <w:kern w:val="0"/>
                <w:szCs w:val="21"/>
              </w:rPr>
            </w:pPr>
            <w:r>
              <w:rPr>
                <w:rFonts w:ascii="宋体" w:hAnsi="宋体" w:cs="宋体" w:hint="eastAsia"/>
                <w:kern w:val="0"/>
                <w:szCs w:val="21"/>
              </w:rPr>
              <w:t>9、果皮箱、垃圾桶等环卫设施有无锈蚀、磨损</w:t>
            </w:r>
          </w:p>
        </w:tc>
        <w:tc>
          <w:tcPr>
            <w:tcW w:w="2727" w:type="pct"/>
            <w:shd w:val="clear" w:color="auto" w:fill="auto"/>
            <w:vAlign w:val="center"/>
          </w:tcPr>
          <w:p w14:paraId="1FAA1D81"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w:t>
            </w:r>
            <w:r>
              <w:rPr>
                <w:rFonts w:ascii="宋体" w:hAnsi="宋体" w:cs="宋体" w:hint="eastAsia"/>
                <w:kern w:val="0"/>
                <w:szCs w:val="21"/>
              </w:rPr>
              <w:t>少量（＜1/3）锈蚀磨损</w:t>
            </w:r>
            <w:r>
              <w:rPr>
                <w:rFonts w:ascii="宋体" w:hAnsi="宋体" w:cs="宋体"/>
                <w:kern w:val="0"/>
                <w:szCs w:val="21"/>
              </w:rPr>
              <w:t xml:space="preserve">      3 </w:t>
            </w:r>
            <w:r>
              <w:rPr>
                <w:rFonts w:ascii="宋体" w:hAnsi="宋体" w:cs="宋体" w:hint="eastAsia"/>
                <w:kern w:val="0"/>
                <w:szCs w:val="21"/>
              </w:rPr>
              <w:t>部分（≥</w:t>
            </w:r>
            <w:r>
              <w:rPr>
                <w:rFonts w:ascii="宋体" w:hAnsi="宋体" w:cs="宋体"/>
                <w:kern w:val="0"/>
                <w:szCs w:val="21"/>
              </w:rPr>
              <w:t>1/</w:t>
            </w:r>
            <w:r>
              <w:rPr>
                <w:rFonts w:ascii="宋体" w:hAnsi="宋体" w:cs="宋体" w:hint="eastAsia"/>
                <w:kern w:val="0"/>
                <w:szCs w:val="21"/>
              </w:rPr>
              <w:t>3）锈蚀磨损</w:t>
            </w:r>
            <w:r>
              <w:rPr>
                <w:rFonts w:ascii="宋体" w:hAnsi="宋体" w:cs="宋体"/>
                <w:kern w:val="0"/>
                <w:szCs w:val="21"/>
              </w:rPr>
              <w:t xml:space="preserve">     </w:t>
            </w:r>
          </w:p>
          <w:p w14:paraId="5C3AAA83"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全部锈蚀磨损</w:t>
            </w:r>
          </w:p>
        </w:tc>
      </w:tr>
      <w:tr w:rsidR="00D55D19" w14:paraId="2E19A3B6" w14:textId="77777777">
        <w:trPr>
          <w:trHeight w:val="687"/>
        </w:trPr>
        <w:tc>
          <w:tcPr>
            <w:tcW w:w="373" w:type="pct"/>
            <w:vMerge/>
            <w:vAlign w:val="center"/>
          </w:tcPr>
          <w:p w14:paraId="5C71E072"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17BC4E6F"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说明：此题考察垃圾收集容器的外观美观情况，以考察范围内存在锈蚀、磨损的垃圾收集容器的数量比例作为评价标准。正常使用产生的轻微痕迹不算磨损。</w:t>
            </w:r>
          </w:p>
        </w:tc>
      </w:tr>
      <w:tr w:rsidR="00D55D19" w14:paraId="63AE3035" w14:textId="77777777">
        <w:trPr>
          <w:trHeight w:val="402"/>
        </w:trPr>
        <w:tc>
          <w:tcPr>
            <w:tcW w:w="373" w:type="pct"/>
            <w:vMerge/>
            <w:vAlign w:val="center"/>
          </w:tcPr>
          <w:p w14:paraId="28AA371D"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25111DA4" w14:textId="77777777" w:rsidR="00D55D19" w:rsidRDefault="006C12B9">
            <w:pPr>
              <w:widowControl/>
              <w:jc w:val="left"/>
              <w:rPr>
                <w:rFonts w:ascii="宋体" w:hAnsi="宋体" w:cs="宋体"/>
                <w:kern w:val="0"/>
                <w:szCs w:val="21"/>
              </w:rPr>
            </w:pPr>
            <w:r>
              <w:rPr>
                <w:rFonts w:ascii="宋体" w:hAnsi="宋体" w:cs="宋体"/>
                <w:kern w:val="0"/>
                <w:szCs w:val="21"/>
              </w:rPr>
              <w:t>10、果皮箱及240L（含）以下垃圾桶是否套袋</w:t>
            </w:r>
          </w:p>
        </w:tc>
        <w:tc>
          <w:tcPr>
            <w:tcW w:w="2727" w:type="pct"/>
            <w:shd w:val="clear" w:color="auto" w:fill="auto"/>
            <w:vAlign w:val="center"/>
          </w:tcPr>
          <w:p w14:paraId="1CAAE8B5"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全部都有套袋          2 少量（＜1/3）未套袋     3 部分（≥1/3）未套袋         4 全都没有          </w:t>
            </w:r>
          </w:p>
        </w:tc>
      </w:tr>
      <w:tr w:rsidR="00D55D19" w14:paraId="1EF29488" w14:textId="77777777">
        <w:trPr>
          <w:trHeight w:val="697"/>
        </w:trPr>
        <w:tc>
          <w:tcPr>
            <w:tcW w:w="373" w:type="pct"/>
            <w:vMerge/>
            <w:vAlign w:val="center"/>
          </w:tcPr>
          <w:p w14:paraId="2C7C53E5"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38AB4E96"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此题考察垃圾收集是否袋装化，以考察范围内套袋的</w:t>
            </w:r>
            <w:r>
              <w:rPr>
                <w:rFonts w:ascii="宋体" w:hAnsi="宋体" w:cs="宋体"/>
                <w:kern w:val="0"/>
                <w:szCs w:val="21"/>
              </w:rPr>
              <w:t>240L以下的垃圾收集容器的数量比例作为评价标准，若垃圾袋有破损视为“未套袋”</w:t>
            </w:r>
            <w:r>
              <w:rPr>
                <w:rFonts w:ascii="宋体" w:hAnsi="宋体" w:cs="仿宋_GB2312" w:hint="eastAsia"/>
                <w:kern w:val="0"/>
                <w:szCs w:val="21"/>
              </w:rPr>
              <w:t>。</w:t>
            </w:r>
          </w:p>
        </w:tc>
      </w:tr>
      <w:tr w:rsidR="00D55D19" w14:paraId="47A203EC" w14:textId="77777777">
        <w:trPr>
          <w:trHeight w:val="604"/>
        </w:trPr>
        <w:tc>
          <w:tcPr>
            <w:tcW w:w="373" w:type="pct"/>
            <w:vMerge/>
            <w:vAlign w:val="center"/>
          </w:tcPr>
          <w:p w14:paraId="5B38D62F"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2E7DAC6E" w14:textId="77777777" w:rsidR="00D55D19" w:rsidRDefault="006C12B9">
            <w:pPr>
              <w:widowControl/>
              <w:jc w:val="left"/>
              <w:rPr>
                <w:rFonts w:ascii="宋体" w:hAnsi="宋体" w:cs="宋体"/>
                <w:kern w:val="0"/>
                <w:szCs w:val="21"/>
              </w:rPr>
            </w:pPr>
            <w:r>
              <w:rPr>
                <w:rFonts w:ascii="宋体" w:hAnsi="宋体" w:cs="宋体"/>
                <w:kern w:val="0"/>
                <w:szCs w:val="21"/>
              </w:rPr>
              <w:t>11、果皮箱、垃圾桶内外壁是否干净</w:t>
            </w:r>
          </w:p>
        </w:tc>
        <w:tc>
          <w:tcPr>
            <w:tcW w:w="2727" w:type="pct"/>
            <w:shd w:val="clear" w:color="auto" w:fill="auto"/>
            <w:vAlign w:val="center"/>
          </w:tcPr>
          <w:p w14:paraId="264CCC42"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全部干净</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1/3）不洁       3 </w:t>
            </w:r>
            <w:r>
              <w:rPr>
                <w:rFonts w:ascii="宋体" w:hAnsi="宋体" w:cs="宋体" w:hint="eastAsia"/>
                <w:kern w:val="0"/>
                <w:szCs w:val="21"/>
              </w:rPr>
              <w:t>部分（≥</w:t>
            </w:r>
            <w:r>
              <w:rPr>
                <w:rFonts w:ascii="宋体" w:hAnsi="宋体" w:cs="宋体"/>
                <w:kern w:val="0"/>
                <w:szCs w:val="21"/>
              </w:rPr>
              <w:t xml:space="preserve">1/3）不洁         </w:t>
            </w:r>
          </w:p>
          <w:p w14:paraId="6B44C0B6"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全都不洁</w:t>
            </w:r>
          </w:p>
        </w:tc>
      </w:tr>
      <w:tr w:rsidR="00D55D19" w14:paraId="6399CE9A" w14:textId="77777777">
        <w:trPr>
          <w:trHeight w:val="764"/>
        </w:trPr>
        <w:tc>
          <w:tcPr>
            <w:tcW w:w="373" w:type="pct"/>
            <w:vMerge/>
            <w:vAlign w:val="center"/>
          </w:tcPr>
          <w:p w14:paraId="2D7D4DAD"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3B19B0A0"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说明：此题考察垃圾收集容器干净情况，是否落实冲洗要求，考察范围为垃圾桶外壁、桶盖及桶口内沿。以考察范围内干净的垃圾收集容器的数量比例作为评价标准。</w:t>
            </w:r>
          </w:p>
        </w:tc>
      </w:tr>
      <w:tr w:rsidR="00D55D19" w14:paraId="103AE164" w14:textId="77777777">
        <w:trPr>
          <w:trHeight w:val="402"/>
        </w:trPr>
        <w:tc>
          <w:tcPr>
            <w:tcW w:w="373" w:type="pct"/>
            <w:vMerge/>
            <w:vAlign w:val="center"/>
          </w:tcPr>
          <w:p w14:paraId="1E97DA0A"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42948148" w14:textId="77777777" w:rsidR="00D55D19" w:rsidRDefault="006C12B9">
            <w:pPr>
              <w:widowControl/>
              <w:jc w:val="left"/>
              <w:rPr>
                <w:rFonts w:ascii="宋体" w:hAnsi="宋体" w:cs="宋体"/>
                <w:kern w:val="0"/>
                <w:szCs w:val="21"/>
              </w:rPr>
            </w:pPr>
            <w:r>
              <w:rPr>
                <w:rFonts w:ascii="宋体" w:hAnsi="宋体" w:cs="宋体"/>
                <w:kern w:val="0"/>
                <w:szCs w:val="21"/>
              </w:rPr>
              <w:t>12、果皮箱、垃圾桶有无满溢（2倍权重）</w:t>
            </w:r>
          </w:p>
        </w:tc>
        <w:tc>
          <w:tcPr>
            <w:tcW w:w="2727" w:type="pct"/>
            <w:shd w:val="clear" w:color="auto" w:fill="auto"/>
            <w:vAlign w:val="center"/>
          </w:tcPr>
          <w:p w14:paraId="56308437"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1/3）有满溢     3 </w:t>
            </w:r>
            <w:r>
              <w:rPr>
                <w:rFonts w:ascii="宋体" w:hAnsi="宋体" w:cs="宋体" w:hint="eastAsia"/>
                <w:kern w:val="0"/>
                <w:szCs w:val="21"/>
              </w:rPr>
              <w:t>部分（≥</w:t>
            </w:r>
            <w:r>
              <w:rPr>
                <w:rFonts w:ascii="宋体" w:hAnsi="宋体" w:cs="宋体"/>
                <w:kern w:val="0"/>
                <w:szCs w:val="21"/>
              </w:rPr>
              <w:t xml:space="preserve">1/3）有满溢         </w:t>
            </w:r>
          </w:p>
          <w:p w14:paraId="1E4D22C0"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全部满溢</w:t>
            </w:r>
          </w:p>
        </w:tc>
      </w:tr>
      <w:tr w:rsidR="00D55D19" w14:paraId="5C7DE20E" w14:textId="77777777">
        <w:trPr>
          <w:trHeight w:val="509"/>
        </w:trPr>
        <w:tc>
          <w:tcPr>
            <w:tcW w:w="373" w:type="pct"/>
            <w:vMerge/>
            <w:vAlign w:val="center"/>
          </w:tcPr>
          <w:p w14:paraId="3DE5714D"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263864C0"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说明：此题考察垃圾清运是否及时，以考察范围内存在垃圾满溢（垃圾袋</w:t>
            </w:r>
            <w:r>
              <w:rPr>
                <w:rFonts w:ascii="宋体" w:hAnsi="宋体" w:cs="宋体"/>
                <w:kern w:val="0"/>
                <w:szCs w:val="21"/>
              </w:rPr>
              <w:t>1/3袋</w:t>
            </w:r>
            <w:proofErr w:type="gramStart"/>
            <w:r>
              <w:rPr>
                <w:rFonts w:ascii="宋体" w:hAnsi="宋体" w:cs="宋体"/>
                <w:kern w:val="0"/>
                <w:szCs w:val="21"/>
              </w:rPr>
              <w:t>身超过桶</w:t>
            </w:r>
            <w:proofErr w:type="gramEnd"/>
            <w:r>
              <w:rPr>
                <w:rFonts w:ascii="宋体" w:hAnsi="宋体" w:cs="宋体"/>
                <w:kern w:val="0"/>
                <w:szCs w:val="21"/>
              </w:rPr>
              <w:t>身）的垃圾收集容器的数量比例作为评价标准。</w:t>
            </w:r>
          </w:p>
        </w:tc>
      </w:tr>
      <w:tr w:rsidR="00D55D19" w14:paraId="60A4A61A" w14:textId="77777777">
        <w:trPr>
          <w:trHeight w:val="476"/>
        </w:trPr>
        <w:tc>
          <w:tcPr>
            <w:tcW w:w="373" w:type="pct"/>
            <w:vMerge/>
            <w:vAlign w:val="center"/>
          </w:tcPr>
          <w:p w14:paraId="645617CA"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55DB7F04" w14:textId="77777777" w:rsidR="00D55D19" w:rsidRDefault="006C12B9">
            <w:pPr>
              <w:widowControl/>
              <w:jc w:val="left"/>
              <w:rPr>
                <w:rFonts w:ascii="宋体" w:hAnsi="宋体" w:cs="宋体"/>
                <w:b/>
                <w:bCs/>
                <w:kern w:val="0"/>
                <w:szCs w:val="21"/>
              </w:rPr>
            </w:pPr>
            <w:r>
              <w:rPr>
                <w:rFonts w:ascii="宋体" w:hAnsi="宋体" w:cs="黑体" w:hint="eastAsia"/>
                <w:b/>
                <w:bCs/>
                <w:kern w:val="0"/>
                <w:szCs w:val="21"/>
              </w:rPr>
              <w:t>三、市容秩序类指标</w:t>
            </w:r>
          </w:p>
        </w:tc>
      </w:tr>
      <w:tr w:rsidR="00D55D19" w14:paraId="2C9CB1CA" w14:textId="77777777">
        <w:trPr>
          <w:trHeight w:val="459"/>
        </w:trPr>
        <w:tc>
          <w:tcPr>
            <w:tcW w:w="373" w:type="pct"/>
            <w:vMerge/>
            <w:vAlign w:val="center"/>
          </w:tcPr>
          <w:p w14:paraId="278511A2"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370233B1" w14:textId="77777777" w:rsidR="00D55D19" w:rsidRDefault="006C12B9">
            <w:pPr>
              <w:widowControl/>
              <w:jc w:val="left"/>
              <w:rPr>
                <w:rFonts w:ascii="宋体" w:hAnsi="宋体" w:cs="宋体"/>
                <w:kern w:val="0"/>
                <w:szCs w:val="21"/>
              </w:rPr>
            </w:pPr>
            <w:r>
              <w:rPr>
                <w:rFonts w:ascii="宋体" w:hAnsi="宋体" w:cs="宋体"/>
                <w:kern w:val="0"/>
                <w:szCs w:val="21"/>
              </w:rPr>
              <w:t>13、是否有人派发小广告</w:t>
            </w:r>
          </w:p>
        </w:tc>
        <w:tc>
          <w:tcPr>
            <w:tcW w:w="2727" w:type="pct"/>
            <w:shd w:val="clear" w:color="auto" w:fill="auto"/>
            <w:vAlign w:val="center"/>
          </w:tcPr>
          <w:p w14:paraId="6A85DDD9"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 </w:t>
            </w:r>
          </w:p>
        </w:tc>
      </w:tr>
      <w:tr w:rsidR="00D55D19" w14:paraId="183D2D56" w14:textId="77777777">
        <w:trPr>
          <w:trHeight w:val="402"/>
        </w:trPr>
        <w:tc>
          <w:tcPr>
            <w:tcW w:w="373" w:type="pct"/>
            <w:vMerge/>
            <w:vAlign w:val="center"/>
          </w:tcPr>
          <w:p w14:paraId="125D51B3"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2114062A"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说明：此题考察市容秩序管控情况。</w:t>
            </w:r>
          </w:p>
        </w:tc>
      </w:tr>
      <w:tr w:rsidR="00D55D19" w14:paraId="51CF1301" w14:textId="77777777">
        <w:trPr>
          <w:trHeight w:val="425"/>
        </w:trPr>
        <w:tc>
          <w:tcPr>
            <w:tcW w:w="373" w:type="pct"/>
            <w:vMerge/>
            <w:vAlign w:val="center"/>
          </w:tcPr>
          <w:p w14:paraId="7E00F8EE"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065AC79D" w14:textId="77777777" w:rsidR="00D55D19" w:rsidRDefault="006C12B9">
            <w:pPr>
              <w:widowControl/>
              <w:jc w:val="left"/>
              <w:rPr>
                <w:rFonts w:ascii="宋体" w:hAnsi="宋体" w:cs="宋体"/>
                <w:kern w:val="0"/>
                <w:szCs w:val="21"/>
              </w:rPr>
            </w:pPr>
            <w:r>
              <w:rPr>
                <w:rFonts w:ascii="宋体" w:hAnsi="宋体" w:cs="宋体"/>
                <w:kern w:val="0"/>
                <w:szCs w:val="21"/>
              </w:rPr>
              <w:t>14、是否有乱挂晒和乱堆放</w:t>
            </w:r>
          </w:p>
        </w:tc>
        <w:tc>
          <w:tcPr>
            <w:tcW w:w="2727" w:type="pct"/>
            <w:shd w:val="clear" w:color="auto" w:fill="auto"/>
            <w:vAlign w:val="center"/>
          </w:tcPr>
          <w:p w14:paraId="63A87CF8"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10E11B96" w14:textId="77777777">
        <w:trPr>
          <w:trHeight w:val="475"/>
        </w:trPr>
        <w:tc>
          <w:tcPr>
            <w:tcW w:w="373" w:type="pct"/>
            <w:vMerge/>
            <w:vAlign w:val="center"/>
          </w:tcPr>
          <w:p w14:paraId="1018F032"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27C3780C"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说明：此题考察市容秩序管控情况，</w:t>
            </w:r>
            <w:proofErr w:type="gramStart"/>
            <w:r>
              <w:rPr>
                <w:rFonts w:ascii="宋体" w:hAnsi="宋体" w:cs="宋体" w:hint="eastAsia"/>
                <w:kern w:val="0"/>
                <w:szCs w:val="21"/>
              </w:rPr>
              <w:t>若规范</w:t>
            </w:r>
            <w:proofErr w:type="gramEnd"/>
            <w:r>
              <w:rPr>
                <w:rFonts w:ascii="宋体" w:hAnsi="宋体" w:cs="宋体" w:hint="eastAsia"/>
                <w:kern w:val="0"/>
                <w:szCs w:val="21"/>
              </w:rPr>
              <w:t>整齐美观，则</w:t>
            </w:r>
            <w:proofErr w:type="gramStart"/>
            <w:r>
              <w:rPr>
                <w:rFonts w:ascii="宋体" w:hAnsi="宋体" w:cs="宋体" w:hint="eastAsia"/>
                <w:kern w:val="0"/>
                <w:szCs w:val="21"/>
              </w:rPr>
              <w:t>不</w:t>
            </w:r>
            <w:proofErr w:type="gramEnd"/>
            <w:r>
              <w:rPr>
                <w:rFonts w:ascii="宋体" w:hAnsi="宋体" w:cs="宋体" w:hint="eastAsia"/>
                <w:kern w:val="0"/>
                <w:szCs w:val="21"/>
              </w:rPr>
              <w:t>视为“乱”挂晒和“乱”堆放。</w:t>
            </w:r>
          </w:p>
        </w:tc>
      </w:tr>
      <w:tr w:rsidR="00D55D19" w14:paraId="39D9EEDC" w14:textId="77777777">
        <w:trPr>
          <w:trHeight w:val="459"/>
        </w:trPr>
        <w:tc>
          <w:tcPr>
            <w:tcW w:w="373" w:type="pct"/>
            <w:vMerge/>
            <w:vAlign w:val="center"/>
          </w:tcPr>
          <w:p w14:paraId="26EBF7F3"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4593F06E" w14:textId="77777777" w:rsidR="00D55D19" w:rsidRDefault="006C12B9">
            <w:pPr>
              <w:widowControl/>
              <w:jc w:val="left"/>
              <w:rPr>
                <w:rFonts w:ascii="宋体" w:hAnsi="宋体" w:cs="宋体"/>
                <w:kern w:val="0"/>
                <w:szCs w:val="21"/>
              </w:rPr>
            </w:pPr>
            <w:r>
              <w:rPr>
                <w:rFonts w:ascii="宋体" w:hAnsi="宋体" w:cs="宋体"/>
                <w:kern w:val="0"/>
                <w:szCs w:val="21"/>
              </w:rPr>
              <w:t>15、是否有乱张贴、乱涂写、乱刻画或违法广告</w:t>
            </w:r>
          </w:p>
        </w:tc>
        <w:tc>
          <w:tcPr>
            <w:tcW w:w="2727" w:type="pct"/>
            <w:shd w:val="clear" w:color="auto" w:fill="auto"/>
            <w:vAlign w:val="center"/>
          </w:tcPr>
          <w:p w14:paraId="577B8CEB"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CD1F232" w14:textId="77777777">
        <w:trPr>
          <w:trHeight w:val="458"/>
        </w:trPr>
        <w:tc>
          <w:tcPr>
            <w:tcW w:w="373" w:type="pct"/>
            <w:vMerge/>
            <w:vAlign w:val="center"/>
          </w:tcPr>
          <w:p w14:paraId="78AD3F71"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2967C3DE"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w:t>
            </w:r>
            <w:proofErr w:type="gramStart"/>
            <w:r>
              <w:rPr>
                <w:rFonts w:ascii="宋体" w:hAnsi="宋体" w:cs="宋体" w:hint="eastAsia"/>
                <w:kern w:val="0"/>
                <w:szCs w:val="21"/>
              </w:rPr>
              <w:t>控以及</w:t>
            </w:r>
            <w:proofErr w:type="gramEnd"/>
            <w:r>
              <w:rPr>
                <w:rFonts w:ascii="宋体" w:hAnsi="宋体" w:cs="宋体" w:hint="eastAsia"/>
                <w:kern w:val="0"/>
                <w:szCs w:val="21"/>
              </w:rPr>
              <w:t>市容乱象清理情况。</w:t>
            </w:r>
          </w:p>
        </w:tc>
      </w:tr>
      <w:tr w:rsidR="00D55D19" w14:paraId="1400E063" w14:textId="77777777">
        <w:trPr>
          <w:trHeight w:val="459"/>
        </w:trPr>
        <w:tc>
          <w:tcPr>
            <w:tcW w:w="373" w:type="pct"/>
            <w:vMerge/>
            <w:vAlign w:val="center"/>
          </w:tcPr>
          <w:p w14:paraId="6D4513C5"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0E1461D5" w14:textId="77777777" w:rsidR="00D55D19" w:rsidRDefault="006C12B9">
            <w:pPr>
              <w:widowControl/>
              <w:rPr>
                <w:rFonts w:ascii="宋体" w:hAnsi="宋体" w:cs="宋体"/>
                <w:kern w:val="0"/>
                <w:szCs w:val="21"/>
              </w:rPr>
            </w:pPr>
            <w:r>
              <w:rPr>
                <w:rFonts w:ascii="宋体" w:hAnsi="宋体" w:cs="宋体"/>
                <w:kern w:val="0"/>
                <w:szCs w:val="21"/>
              </w:rPr>
              <w:t>16、有无乱摆卖和超线经营现象</w:t>
            </w:r>
          </w:p>
        </w:tc>
        <w:tc>
          <w:tcPr>
            <w:tcW w:w="2727" w:type="pct"/>
            <w:shd w:val="clear" w:color="auto" w:fill="auto"/>
            <w:vAlign w:val="center"/>
          </w:tcPr>
          <w:p w14:paraId="3EF9E632" w14:textId="77777777" w:rsidR="00D55D19" w:rsidRDefault="006C12B9">
            <w:pPr>
              <w:widowControl/>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155A026B" w14:textId="77777777">
        <w:trPr>
          <w:trHeight w:val="442"/>
        </w:trPr>
        <w:tc>
          <w:tcPr>
            <w:tcW w:w="373" w:type="pct"/>
            <w:vMerge/>
            <w:vAlign w:val="center"/>
          </w:tcPr>
          <w:p w14:paraId="00ACEFBD"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0575DADD" w14:textId="77777777" w:rsidR="00D55D19" w:rsidRDefault="006C12B9">
            <w:pPr>
              <w:widowControl/>
              <w:rPr>
                <w:rFonts w:ascii="宋体" w:hAnsi="宋体" w:cs="宋体"/>
                <w:kern w:val="0"/>
                <w:szCs w:val="21"/>
              </w:rPr>
            </w:pPr>
            <w:r>
              <w:rPr>
                <w:rFonts w:ascii="宋体" w:hAnsi="宋体" w:cs="宋体" w:hint="eastAsia"/>
                <w:kern w:val="0"/>
                <w:szCs w:val="21"/>
              </w:rPr>
              <w:t>说明：此题考察市容秩序管控情况。</w:t>
            </w:r>
          </w:p>
        </w:tc>
      </w:tr>
      <w:tr w:rsidR="00D55D19" w14:paraId="49D82207" w14:textId="77777777">
        <w:trPr>
          <w:trHeight w:val="697"/>
        </w:trPr>
        <w:tc>
          <w:tcPr>
            <w:tcW w:w="373" w:type="pct"/>
            <w:vMerge/>
            <w:vAlign w:val="center"/>
          </w:tcPr>
          <w:p w14:paraId="391B6F56"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6C8B141B" w14:textId="77777777" w:rsidR="00D55D19" w:rsidRDefault="006C12B9">
            <w:pPr>
              <w:widowControl/>
              <w:jc w:val="left"/>
              <w:rPr>
                <w:rFonts w:ascii="宋体" w:hAnsi="宋体" w:cs="宋体"/>
                <w:kern w:val="0"/>
                <w:szCs w:val="21"/>
              </w:rPr>
            </w:pPr>
            <w:r>
              <w:rPr>
                <w:rFonts w:ascii="宋体" w:hAnsi="宋体" w:cs="宋体"/>
                <w:kern w:val="0"/>
                <w:szCs w:val="21"/>
              </w:rPr>
              <w:t>17、汽修、餐饮等门店是否有污水横流或污水直排雨水管道现象</w:t>
            </w:r>
          </w:p>
        </w:tc>
        <w:tc>
          <w:tcPr>
            <w:tcW w:w="2727" w:type="pct"/>
            <w:shd w:val="clear" w:color="000000" w:fill="FFFFFF"/>
            <w:vAlign w:val="center"/>
          </w:tcPr>
          <w:p w14:paraId="2E8F485F"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少量（＜1/3）有     3 部分（≥1/3）有       4全都有 </w:t>
            </w:r>
          </w:p>
        </w:tc>
      </w:tr>
      <w:tr w:rsidR="00D55D19" w14:paraId="759C56B6" w14:textId="77777777">
        <w:trPr>
          <w:trHeight w:val="492"/>
        </w:trPr>
        <w:tc>
          <w:tcPr>
            <w:tcW w:w="373" w:type="pct"/>
            <w:vMerge/>
            <w:vAlign w:val="center"/>
          </w:tcPr>
          <w:p w14:paraId="039E4542"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69D398DD"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说明：此题考察商家门店面源污染防治情况。</w:t>
            </w:r>
          </w:p>
        </w:tc>
      </w:tr>
      <w:tr w:rsidR="00D55D19" w14:paraId="540C25BF" w14:textId="77777777">
        <w:trPr>
          <w:trHeight w:val="459"/>
        </w:trPr>
        <w:tc>
          <w:tcPr>
            <w:tcW w:w="373" w:type="pct"/>
            <w:vMerge/>
            <w:vAlign w:val="center"/>
          </w:tcPr>
          <w:p w14:paraId="09B76AB3"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5C84FBC4" w14:textId="77777777" w:rsidR="00D55D19" w:rsidRDefault="006C12B9">
            <w:pPr>
              <w:widowControl/>
              <w:jc w:val="left"/>
              <w:rPr>
                <w:rFonts w:ascii="宋体" w:hAnsi="宋体" w:cs="宋体"/>
                <w:kern w:val="0"/>
                <w:szCs w:val="21"/>
              </w:rPr>
            </w:pPr>
            <w:r>
              <w:rPr>
                <w:rFonts w:ascii="宋体" w:hAnsi="宋体" w:cs="宋体"/>
                <w:kern w:val="0"/>
                <w:szCs w:val="21"/>
              </w:rPr>
              <w:t>18、沿街门店是否存在外扫垃圾行为</w:t>
            </w:r>
          </w:p>
        </w:tc>
        <w:tc>
          <w:tcPr>
            <w:tcW w:w="2727" w:type="pct"/>
            <w:shd w:val="clear" w:color="auto" w:fill="auto"/>
            <w:vAlign w:val="center"/>
          </w:tcPr>
          <w:p w14:paraId="74BB6485"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p>
        </w:tc>
      </w:tr>
      <w:tr w:rsidR="00D55D19" w14:paraId="19CF8C61" w14:textId="77777777">
        <w:trPr>
          <w:trHeight w:val="459"/>
        </w:trPr>
        <w:tc>
          <w:tcPr>
            <w:tcW w:w="373" w:type="pct"/>
            <w:vMerge/>
            <w:vAlign w:val="center"/>
          </w:tcPr>
          <w:p w14:paraId="7110EBB9"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31300228"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说明：此题考察商家门店门前三包落实情况。</w:t>
            </w:r>
          </w:p>
        </w:tc>
      </w:tr>
      <w:tr w:rsidR="00D55D19" w14:paraId="12093F3D" w14:textId="77777777">
        <w:trPr>
          <w:trHeight w:val="442"/>
        </w:trPr>
        <w:tc>
          <w:tcPr>
            <w:tcW w:w="373" w:type="pct"/>
            <w:vMerge/>
            <w:vAlign w:val="center"/>
          </w:tcPr>
          <w:p w14:paraId="4A492288" w14:textId="77777777" w:rsidR="00D55D19" w:rsidRDefault="00D55D19">
            <w:pPr>
              <w:widowControl/>
              <w:jc w:val="left"/>
              <w:rPr>
                <w:rFonts w:ascii="宋体" w:hAnsi="宋体" w:cs="宋体"/>
                <w:kern w:val="0"/>
                <w:szCs w:val="21"/>
              </w:rPr>
            </w:pPr>
          </w:p>
        </w:tc>
        <w:tc>
          <w:tcPr>
            <w:tcW w:w="4626" w:type="pct"/>
            <w:gridSpan w:val="2"/>
            <w:shd w:val="clear" w:color="auto" w:fill="auto"/>
            <w:vAlign w:val="center"/>
          </w:tcPr>
          <w:p w14:paraId="72BE8535" w14:textId="77777777" w:rsidR="00D55D19" w:rsidRDefault="006C12B9">
            <w:pPr>
              <w:widowControl/>
              <w:rPr>
                <w:rFonts w:ascii="宋体" w:hAnsi="宋体" w:cs="宋体"/>
                <w:b/>
                <w:bCs/>
                <w:kern w:val="0"/>
                <w:szCs w:val="21"/>
              </w:rPr>
            </w:pPr>
            <w:r>
              <w:rPr>
                <w:rFonts w:ascii="宋体" w:hAnsi="宋体" w:cs="黑体" w:hint="eastAsia"/>
                <w:b/>
                <w:bCs/>
                <w:kern w:val="0"/>
                <w:szCs w:val="21"/>
              </w:rPr>
              <w:t>四、作业安全类指标</w:t>
            </w:r>
          </w:p>
        </w:tc>
      </w:tr>
      <w:tr w:rsidR="00D55D19" w14:paraId="14152A59" w14:textId="77777777">
        <w:trPr>
          <w:trHeight w:val="402"/>
        </w:trPr>
        <w:tc>
          <w:tcPr>
            <w:tcW w:w="373" w:type="pct"/>
            <w:vMerge/>
            <w:vAlign w:val="center"/>
          </w:tcPr>
          <w:p w14:paraId="07CBB9BE" w14:textId="77777777" w:rsidR="00D55D19" w:rsidRDefault="00D55D19">
            <w:pPr>
              <w:widowControl/>
              <w:jc w:val="left"/>
              <w:rPr>
                <w:rFonts w:ascii="宋体" w:hAnsi="宋体" w:cs="宋体"/>
                <w:kern w:val="0"/>
                <w:szCs w:val="21"/>
              </w:rPr>
            </w:pPr>
          </w:p>
        </w:tc>
        <w:tc>
          <w:tcPr>
            <w:tcW w:w="1898" w:type="pct"/>
            <w:shd w:val="clear" w:color="auto" w:fill="auto"/>
            <w:vAlign w:val="center"/>
          </w:tcPr>
          <w:p w14:paraId="2DA15271" w14:textId="77777777" w:rsidR="00D55D19" w:rsidRDefault="006C12B9">
            <w:pPr>
              <w:widowControl/>
              <w:jc w:val="left"/>
              <w:rPr>
                <w:rFonts w:ascii="宋体" w:hAnsi="宋体" w:cs="宋体"/>
                <w:kern w:val="0"/>
                <w:szCs w:val="21"/>
              </w:rPr>
            </w:pPr>
            <w:r>
              <w:rPr>
                <w:rFonts w:ascii="宋体" w:hAnsi="宋体" w:cs="宋体"/>
                <w:kern w:val="0"/>
                <w:szCs w:val="21"/>
              </w:rPr>
              <w:t>19、市政环卫工人是否规范穿着工服和安全防护装备</w:t>
            </w:r>
          </w:p>
        </w:tc>
        <w:tc>
          <w:tcPr>
            <w:tcW w:w="2727" w:type="pct"/>
            <w:shd w:val="clear" w:color="auto" w:fill="auto"/>
            <w:vAlign w:val="center"/>
          </w:tcPr>
          <w:p w14:paraId="20E4772B" w14:textId="77777777" w:rsidR="00D55D19" w:rsidRDefault="006C12B9">
            <w:pPr>
              <w:widowControl/>
              <w:jc w:val="left"/>
              <w:rPr>
                <w:rFonts w:ascii="宋体" w:hAnsi="宋体" w:cs="宋体"/>
                <w:kern w:val="0"/>
                <w:szCs w:val="21"/>
              </w:rPr>
            </w:pPr>
            <w:r>
              <w:rPr>
                <w:rFonts w:ascii="宋体" w:hAnsi="宋体" w:cs="宋体"/>
                <w:kern w:val="0"/>
                <w:szCs w:val="21"/>
              </w:rPr>
              <w:t xml:space="preserve">1 规范穿着      2 只穿着工服或只穿着反光背心等防护装备     </w:t>
            </w:r>
          </w:p>
          <w:p w14:paraId="77BC7659" w14:textId="77777777" w:rsidR="00D55D19" w:rsidRDefault="006C12B9">
            <w:pPr>
              <w:widowControl/>
              <w:jc w:val="left"/>
              <w:rPr>
                <w:rFonts w:ascii="宋体" w:hAnsi="宋体" w:cs="宋体"/>
                <w:kern w:val="0"/>
                <w:szCs w:val="21"/>
              </w:rPr>
            </w:pPr>
            <w:r>
              <w:rPr>
                <w:rFonts w:ascii="宋体" w:hAnsi="宋体" w:cs="宋体"/>
                <w:kern w:val="0"/>
                <w:szCs w:val="21"/>
              </w:rPr>
              <w:t xml:space="preserve">3 都没有规范穿着           </w:t>
            </w:r>
          </w:p>
        </w:tc>
      </w:tr>
      <w:tr w:rsidR="00D55D19" w14:paraId="32491897" w14:textId="77777777">
        <w:trPr>
          <w:trHeight w:val="535"/>
        </w:trPr>
        <w:tc>
          <w:tcPr>
            <w:tcW w:w="373" w:type="pct"/>
            <w:vMerge/>
            <w:vAlign w:val="center"/>
          </w:tcPr>
          <w:p w14:paraId="0B064F1C" w14:textId="77777777" w:rsidR="00D55D19" w:rsidRDefault="00D55D19">
            <w:pPr>
              <w:widowControl/>
              <w:jc w:val="left"/>
              <w:rPr>
                <w:rFonts w:ascii="宋体" w:hAnsi="宋体" w:cs="宋体"/>
                <w:kern w:val="0"/>
                <w:szCs w:val="21"/>
              </w:rPr>
            </w:pPr>
          </w:p>
        </w:tc>
        <w:tc>
          <w:tcPr>
            <w:tcW w:w="4626" w:type="pct"/>
            <w:gridSpan w:val="2"/>
            <w:shd w:val="clear" w:color="000000" w:fill="FFFFFF"/>
            <w:vAlign w:val="center"/>
          </w:tcPr>
          <w:p w14:paraId="0C15902F"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说明：此题考察环卫工人是否规范穿着</w:t>
            </w:r>
            <w:proofErr w:type="gramStart"/>
            <w:r>
              <w:rPr>
                <w:rFonts w:ascii="宋体" w:hAnsi="宋体" w:cs="宋体" w:hint="eastAsia"/>
                <w:kern w:val="0"/>
                <w:szCs w:val="21"/>
              </w:rPr>
              <w:t>全套工</w:t>
            </w:r>
            <w:proofErr w:type="gramEnd"/>
            <w:r>
              <w:rPr>
                <w:rFonts w:ascii="宋体" w:hAnsi="宋体" w:cs="宋体" w:hint="eastAsia"/>
                <w:kern w:val="0"/>
                <w:szCs w:val="21"/>
              </w:rPr>
              <w:t>衣、工裤及反光背心，夜间作业还需佩戴</w:t>
            </w:r>
            <w:proofErr w:type="gramStart"/>
            <w:r>
              <w:rPr>
                <w:rFonts w:ascii="宋体" w:hAnsi="宋体" w:cs="宋体" w:hint="eastAsia"/>
                <w:kern w:val="0"/>
                <w:szCs w:val="21"/>
              </w:rPr>
              <w:t>肩</w:t>
            </w:r>
            <w:proofErr w:type="gramEnd"/>
            <w:r>
              <w:rPr>
                <w:rFonts w:ascii="宋体" w:hAnsi="宋体" w:cs="宋体" w:hint="eastAsia"/>
                <w:kern w:val="0"/>
                <w:szCs w:val="21"/>
              </w:rPr>
              <w:t>闪灯。如</w:t>
            </w:r>
            <w:proofErr w:type="gramStart"/>
            <w:r>
              <w:rPr>
                <w:rFonts w:ascii="宋体" w:hAnsi="宋体" w:cs="宋体" w:hint="eastAsia"/>
                <w:kern w:val="0"/>
                <w:szCs w:val="21"/>
              </w:rPr>
              <w:t>工衣自带</w:t>
            </w:r>
            <w:proofErr w:type="gramEnd"/>
            <w:r>
              <w:rPr>
                <w:rFonts w:ascii="宋体" w:hAnsi="宋体" w:cs="宋体" w:hint="eastAsia"/>
                <w:kern w:val="0"/>
                <w:szCs w:val="21"/>
              </w:rPr>
              <w:t>反光条，视为有穿着反光装备。</w:t>
            </w:r>
          </w:p>
        </w:tc>
      </w:tr>
    </w:tbl>
    <w:p w14:paraId="39413791" w14:textId="77777777" w:rsidR="00D55D19" w:rsidRDefault="006C12B9">
      <w:pPr>
        <w:widowControl/>
        <w:jc w:val="left"/>
        <w:rPr>
          <w:rFonts w:ascii="宋体" w:hAnsi="宋体" w:cs="仿宋"/>
          <w:szCs w:val="21"/>
        </w:rPr>
      </w:pPr>
      <w:r>
        <w:rPr>
          <w:rFonts w:ascii="宋体" w:hAnsi="宋体" w:cs="仿宋"/>
          <w:szCs w:val="21"/>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5688"/>
        <w:gridCol w:w="7272"/>
      </w:tblGrid>
      <w:tr w:rsidR="00D55D19" w14:paraId="3921A787" w14:textId="77777777">
        <w:trPr>
          <w:trHeight w:val="402"/>
        </w:trPr>
        <w:tc>
          <w:tcPr>
            <w:tcW w:w="5000" w:type="pct"/>
            <w:gridSpan w:val="3"/>
            <w:shd w:val="clear" w:color="auto" w:fill="auto"/>
            <w:vAlign w:val="center"/>
          </w:tcPr>
          <w:p w14:paraId="15FD7FEF" w14:textId="77777777" w:rsidR="00D55D19" w:rsidRDefault="006C12B9">
            <w:pPr>
              <w:widowControl/>
              <w:jc w:val="center"/>
              <w:rPr>
                <w:rFonts w:ascii="宋体" w:hAnsi="宋体" w:cs="宋体"/>
                <w:b/>
                <w:bCs/>
                <w:kern w:val="0"/>
                <w:szCs w:val="21"/>
              </w:rPr>
            </w:pPr>
            <w:r>
              <w:rPr>
                <w:rFonts w:ascii="宋体" w:hAnsi="宋体" w:cs="宋体" w:hint="eastAsia"/>
                <w:b/>
                <w:bCs/>
                <w:kern w:val="0"/>
                <w:sz w:val="24"/>
                <w:szCs w:val="24"/>
              </w:rPr>
              <w:lastRenderedPageBreak/>
              <w:t>表</w:t>
            </w:r>
            <w:r>
              <w:rPr>
                <w:rFonts w:ascii="宋体" w:hAnsi="宋体" w:cs="宋体"/>
                <w:b/>
                <w:bCs/>
                <w:kern w:val="0"/>
                <w:sz w:val="24"/>
                <w:szCs w:val="24"/>
              </w:rPr>
              <w:t xml:space="preserve">8 </w:t>
            </w:r>
            <w:r>
              <w:rPr>
                <w:rFonts w:ascii="宋体" w:hAnsi="宋体" w:cs="宋体" w:hint="eastAsia"/>
                <w:b/>
                <w:bCs/>
                <w:kern w:val="0"/>
                <w:sz w:val="24"/>
                <w:szCs w:val="24"/>
              </w:rPr>
              <w:t>垃圾收集点现场考察表</w:t>
            </w:r>
          </w:p>
        </w:tc>
      </w:tr>
      <w:tr w:rsidR="00D55D19" w14:paraId="2B2065AB" w14:textId="77777777">
        <w:trPr>
          <w:trHeight w:val="508"/>
        </w:trPr>
        <w:tc>
          <w:tcPr>
            <w:tcW w:w="354" w:type="pct"/>
            <w:vMerge w:val="restart"/>
            <w:shd w:val="clear" w:color="auto" w:fill="auto"/>
            <w:vAlign w:val="center"/>
          </w:tcPr>
          <w:p w14:paraId="5B24A641" w14:textId="77777777" w:rsidR="00D55D19" w:rsidRDefault="006C12B9">
            <w:pPr>
              <w:widowControl/>
              <w:jc w:val="center"/>
              <w:rPr>
                <w:rFonts w:ascii="宋体" w:hAnsi="宋体" w:cs="宋体"/>
                <w:kern w:val="0"/>
                <w:szCs w:val="21"/>
              </w:rPr>
            </w:pPr>
            <w:r>
              <w:rPr>
                <w:rFonts w:ascii="宋体" w:hAnsi="宋体" w:cs="宋体" w:hint="eastAsia"/>
                <w:kern w:val="0"/>
                <w:szCs w:val="21"/>
              </w:rPr>
              <w:t>垃圾收集点</w:t>
            </w:r>
          </w:p>
        </w:tc>
        <w:tc>
          <w:tcPr>
            <w:tcW w:w="2039" w:type="pct"/>
            <w:shd w:val="clear" w:color="auto" w:fill="auto"/>
            <w:vAlign w:val="center"/>
          </w:tcPr>
          <w:p w14:paraId="280AFF01" w14:textId="77777777" w:rsidR="00D55D19" w:rsidRDefault="006C12B9">
            <w:pPr>
              <w:widowControl/>
              <w:jc w:val="left"/>
              <w:rPr>
                <w:rFonts w:ascii="宋体" w:hAnsi="宋体" w:cs="宋体"/>
                <w:kern w:val="0"/>
                <w:szCs w:val="21"/>
              </w:rPr>
            </w:pPr>
            <w:r>
              <w:rPr>
                <w:rFonts w:ascii="宋体" w:hAnsi="宋体" w:cs="宋体"/>
                <w:kern w:val="0"/>
                <w:szCs w:val="21"/>
              </w:rPr>
              <w:t>1、垃圾桶是否有序摆放</w:t>
            </w:r>
          </w:p>
        </w:tc>
        <w:tc>
          <w:tcPr>
            <w:tcW w:w="2606" w:type="pct"/>
            <w:shd w:val="clear" w:color="auto" w:fill="auto"/>
            <w:vAlign w:val="center"/>
          </w:tcPr>
          <w:p w14:paraId="48E598B6" w14:textId="77777777" w:rsidR="00D55D19" w:rsidRDefault="006C12B9">
            <w:pPr>
              <w:widowControl/>
              <w:jc w:val="left"/>
              <w:rPr>
                <w:rFonts w:ascii="宋体" w:hAnsi="宋体" w:cs="宋体"/>
                <w:kern w:val="0"/>
                <w:szCs w:val="21"/>
              </w:rPr>
            </w:pPr>
            <w:r>
              <w:rPr>
                <w:rFonts w:ascii="宋体" w:hAnsi="宋体" w:cs="宋体"/>
                <w:kern w:val="0"/>
                <w:szCs w:val="21"/>
              </w:rPr>
              <w:t xml:space="preserve">1 集中整齐摆放        2 相对集中但摆放不整齐      3 散乱无序     </w:t>
            </w:r>
          </w:p>
        </w:tc>
      </w:tr>
      <w:tr w:rsidR="00D55D19" w14:paraId="4902B07E" w14:textId="77777777">
        <w:trPr>
          <w:trHeight w:val="531"/>
        </w:trPr>
        <w:tc>
          <w:tcPr>
            <w:tcW w:w="354" w:type="pct"/>
            <w:vMerge/>
            <w:shd w:val="clear" w:color="auto" w:fill="auto"/>
            <w:vAlign w:val="center"/>
          </w:tcPr>
          <w:p w14:paraId="14E92C03" w14:textId="77777777" w:rsidR="00D55D19" w:rsidRDefault="00D55D19">
            <w:pPr>
              <w:widowControl/>
              <w:jc w:val="center"/>
              <w:rPr>
                <w:rFonts w:ascii="宋体" w:hAnsi="宋体" w:cs="宋体"/>
                <w:kern w:val="0"/>
                <w:szCs w:val="21"/>
              </w:rPr>
            </w:pPr>
          </w:p>
        </w:tc>
        <w:tc>
          <w:tcPr>
            <w:tcW w:w="4645" w:type="pct"/>
            <w:gridSpan w:val="2"/>
            <w:shd w:val="clear" w:color="auto" w:fill="auto"/>
            <w:vAlign w:val="center"/>
          </w:tcPr>
          <w:p w14:paraId="504A2F3A"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说明：此题考察垃圾桶的摆放情况。</w:t>
            </w:r>
          </w:p>
        </w:tc>
      </w:tr>
      <w:tr w:rsidR="00D55D19" w14:paraId="012E1283" w14:textId="77777777">
        <w:trPr>
          <w:trHeight w:val="664"/>
        </w:trPr>
        <w:tc>
          <w:tcPr>
            <w:tcW w:w="354" w:type="pct"/>
            <w:vMerge/>
            <w:vAlign w:val="center"/>
          </w:tcPr>
          <w:p w14:paraId="0739A53F"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498522B3" w14:textId="77777777" w:rsidR="00D55D19" w:rsidRDefault="006C12B9">
            <w:pPr>
              <w:widowControl/>
              <w:jc w:val="left"/>
              <w:rPr>
                <w:rFonts w:ascii="宋体" w:hAnsi="宋体" w:cs="宋体"/>
                <w:kern w:val="0"/>
                <w:szCs w:val="21"/>
              </w:rPr>
            </w:pPr>
            <w:r>
              <w:rPr>
                <w:rFonts w:ascii="宋体" w:hAnsi="宋体" w:cs="宋体"/>
                <w:kern w:val="0"/>
                <w:szCs w:val="21"/>
              </w:rPr>
              <w:t>2、</w:t>
            </w:r>
            <w:proofErr w:type="gramStart"/>
            <w:r>
              <w:rPr>
                <w:rFonts w:ascii="宋体" w:hAnsi="宋体" w:cs="宋体"/>
                <w:kern w:val="0"/>
                <w:szCs w:val="21"/>
              </w:rPr>
              <w:t>屋式垃圾收集</w:t>
            </w:r>
            <w:proofErr w:type="gramEnd"/>
            <w:r>
              <w:rPr>
                <w:rFonts w:ascii="宋体" w:hAnsi="宋体" w:cs="宋体"/>
                <w:kern w:val="0"/>
                <w:szCs w:val="21"/>
              </w:rPr>
              <w:t>点垃圾桶是否摆放在垃圾屋内</w:t>
            </w:r>
          </w:p>
        </w:tc>
        <w:tc>
          <w:tcPr>
            <w:tcW w:w="2606" w:type="pct"/>
            <w:shd w:val="clear" w:color="auto" w:fill="auto"/>
            <w:vAlign w:val="center"/>
          </w:tcPr>
          <w:p w14:paraId="13910B71"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全部在屋内  2 少量（＜1/3）在屋内    3 部分（≥1/3）在屋内  </w:t>
            </w:r>
          </w:p>
          <w:p w14:paraId="3E709C6F" w14:textId="77777777" w:rsidR="00D55D19" w:rsidRDefault="006C12B9">
            <w:pPr>
              <w:widowControl/>
              <w:jc w:val="left"/>
              <w:rPr>
                <w:rFonts w:ascii="宋体" w:hAnsi="宋体" w:cs="宋体"/>
                <w:kern w:val="0"/>
                <w:szCs w:val="21"/>
              </w:rPr>
            </w:pPr>
            <w:r>
              <w:rPr>
                <w:rFonts w:ascii="宋体" w:hAnsi="宋体" w:cs="宋体"/>
                <w:kern w:val="0"/>
                <w:szCs w:val="21"/>
              </w:rPr>
              <w:t xml:space="preserve">4全部在屋外   </w:t>
            </w:r>
          </w:p>
        </w:tc>
      </w:tr>
      <w:tr w:rsidR="00D55D19" w14:paraId="44EC5549" w14:textId="77777777">
        <w:trPr>
          <w:trHeight w:val="532"/>
        </w:trPr>
        <w:tc>
          <w:tcPr>
            <w:tcW w:w="354" w:type="pct"/>
            <w:vMerge/>
            <w:vAlign w:val="center"/>
          </w:tcPr>
          <w:p w14:paraId="5F88EA4E"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22918D74"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说明：此题考察垃圾桶的摆放情况，以摆放在垃圾屋内的垃圾桶数量比例为评价标准。</w:t>
            </w:r>
          </w:p>
        </w:tc>
      </w:tr>
      <w:tr w:rsidR="00D55D19" w14:paraId="398CEF9B" w14:textId="77777777">
        <w:trPr>
          <w:trHeight w:val="532"/>
        </w:trPr>
        <w:tc>
          <w:tcPr>
            <w:tcW w:w="354" w:type="pct"/>
            <w:vMerge/>
            <w:vAlign w:val="center"/>
          </w:tcPr>
          <w:p w14:paraId="3990A990"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7DC5BD32" w14:textId="77777777" w:rsidR="00D55D19" w:rsidRDefault="006C12B9">
            <w:pPr>
              <w:widowControl/>
              <w:jc w:val="left"/>
              <w:rPr>
                <w:rFonts w:ascii="宋体" w:hAnsi="宋体" w:cs="宋体"/>
                <w:kern w:val="0"/>
                <w:szCs w:val="21"/>
              </w:rPr>
            </w:pPr>
            <w:r>
              <w:rPr>
                <w:rFonts w:ascii="宋体" w:hAnsi="宋体" w:cs="宋体"/>
                <w:kern w:val="0"/>
                <w:szCs w:val="21"/>
              </w:rPr>
              <w:t>3、垃圾桶是否占用市政道路或人行道，影响通行</w:t>
            </w:r>
          </w:p>
        </w:tc>
        <w:tc>
          <w:tcPr>
            <w:tcW w:w="2606" w:type="pct"/>
            <w:shd w:val="clear" w:color="auto" w:fill="auto"/>
            <w:vAlign w:val="center"/>
          </w:tcPr>
          <w:p w14:paraId="25F816BC"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没有占用</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1/3）占用     3 </w:t>
            </w:r>
            <w:r>
              <w:rPr>
                <w:rFonts w:ascii="宋体" w:hAnsi="宋体" w:cs="宋体" w:hint="eastAsia"/>
                <w:kern w:val="0"/>
                <w:szCs w:val="21"/>
              </w:rPr>
              <w:t>部分（≥</w:t>
            </w:r>
            <w:r>
              <w:rPr>
                <w:rFonts w:ascii="宋体" w:hAnsi="宋体" w:cs="宋体"/>
                <w:kern w:val="0"/>
                <w:szCs w:val="21"/>
              </w:rPr>
              <w:t xml:space="preserve">1/3）占用   4 </w:t>
            </w:r>
            <w:r>
              <w:rPr>
                <w:rFonts w:ascii="宋体" w:hAnsi="宋体" w:cs="宋体" w:hint="eastAsia"/>
                <w:kern w:val="0"/>
                <w:szCs w:val="21"/>
              </w:rPr>
              <w:t>都占用</w:t>
            </w:r>
          </w:p>
        </w:tc>
      </w:tr>
      <w:tr w:rsidR="00D55D19" w14:paraId="2654D0CD" w14:textId="77777777">
        <w:trPr>
          <w:trHeight w:val="588"/>
        </w:trPr>
        <w:tc>
          <w:tcPr>
            <w:tcW w:w="354" w:type="pct"/>
            <w:vMerge/>
            <w:vAlign w:val="center"/>
          </w:tcPr>
          <w:p w14:paraId="6ED0E7D2"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5F5A4D50"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说明：此题考察垃圾收集点的设置选点情况，以占用市政道路或人行道的垃圾桶数量比例为评价标准。</w:t>
            </w:r>
          </w:p>
        </w:tc>
      </w:tr>
      <w:tr w:rsidR="00D55D19" w14:paraId="7D5B34BC" w14:textId="77777777">
        <w:trPr>
          <w:trHeight w:val="714"/>
        </w:trPr>
        <w:tc>
          <w:tcPr>
            <w:tcW w:w="354" w:type="pct"/>
            <w:vMerge/>
            <w:vAlign w:val="center"/>
          </w:tcPr>
          <w:p w14:paraId="1EDB210A"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578F4AEF" w14:textId="77777777" w:rsidR="00D55D19" w:rsidRDefault="006C12B9">
            <w:pPr>
              <w:widowControl/>
              <w:jc w:val="left"/>
              <w:rPr>
                <w:rFonts w:ascii="宋体" w:hAnsi="宋体" w:cs="宋体"/>
                <w:kern w:val="0"/>
                <w:szCs w:val="21"/>
              </w:rPr>
            </w:pPr>
            <w:r>
              <w:rPr>
                <w:rFonts w:ascii="宋体" w:hAnsi="宋体" w:cs="宋体" w:hint="eastAsia"/>
                <w:kern w:val="0"/>
                <w:szCs w:val="21"/>
              </w:rPr>
              <w:t>4、垃圾收集点地面是否硬底化</w:t>
            </w:r>
          </w:p>
        </w:tc>
        <w:tc>
          <w:tcPr>
            <w:tcW w:w="2606" w:type="pct"/>
            <w:shd w:val="clear" w:color="auto" w:fill="auto"/>
            <w:vAlign w:val="center"/>
          </w:tcPr>
          <w:p w14:paraId="2F3A858C" w14:textId="77777777" w:rsidR="00D55D19" w:rsidRDefault="006C12B9">
            <w:pPr>
              <w:widowControl/>
              <w:jc w:val="left"/>
              <w:rPr>
                <w:rFonts w:ascii="宋体" w:hAnsi="宋体" w:cs="宋体"/>
                <w:kern w:val="0"/>
                <w:szCs w:val="21"/>
              </w:rPr>
            </w:pPr>
            <w:r>
              <w:rPr>
                <w:rFonts w:ascii="宋体" w:hAnsi="宋体" w:cs="宋体" w:hint="eastAsia"/>
                <w:kern w:val="0"/>
                <w:szCs w:val="21"/>
              </w:rPr>
              <w:t xml:space="preserve">1 硬底化效果好       2有硬底化，但存在开裂、破损（面积＜0.5平米）    </w:t>
            </w:r>
          </w:p>
          <w:p w14:paraId="732213B6" w14:textId="77777777" w:rsidR="00D55D19" w:rsidRDefault="006C12B9">
            <w:pPr>
              <w:widowControl/>
              <w:jc w:val="left"/>
              <w:rPr>
                <w:rFonts w:ascii="宋体" w:hAnsi="宋体" w:cs="宋体"/>
                <w:kern w:val="0"/>
                <w:szCs w:val="21"/>
              </w:rPr>
            </w:pPr>
            <w:r>
              <w:rPr>
                <w:rFonts w:ascii="宋体" w:hAnsi="宋体" w:cs="宋体" w:hint="eastAsia"/>
                <w:kern w:val="0"/>
                <w:szCs w:val="21"/>
              </w:rPr>
              <w:t>3 开裂、破损严重（面积≥0.5平米）   4 未硬底化</w:t>
            </w:r>
          </w:p>
        </w:tc>
      </w:tr>
      <w:tr w:rsidR="00D55D19" w14:paraId="5A05E5ED" w14:textId="77777777">
        <w:trPr>
          <w:trHeight w:val="515"/>
        </w:trPr>
        <w:tc>
          <w:tcPr>
            <w:tcW w:w="354" w:type="pct"/>
            <w:vMerge/>
            <w:vAlign w:val="center"/>
          </w:tcPr>
          <w:p w14:paraId="2F0307CF"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224F5F40"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说明：此题考察收集点地面硬底化情况。</w:t>
            </w:r>
          </w:p>
        </w:tc>
      </w:tr>
      <w:tr w:rsidR="00D55D19" w14:paraId="5F426CFB" w14:textId="77777777">
        <w:trPr>
          <w:trHeight w:val="780"/>
        </w:trPr>
        <w:tc>
          <w:tcPr>
            <w:tcW w:w="354" w:type="pct"/>
            <w:vMerge/>
            <w:vAlign w:val="center"/>
          </w:tcPr>
          <w:p w14:paraId="2F52A079"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0FE3009A" w14:textId="77777777" w:rsidR="00D55D19" w:rsidRDefault="006C12B9">
            <w:pPr>
              <w:widowControl/>
              <w:jc w:val="left"/>
              <w:rPr>
                <w:rFonts w:ascii="宋体" w:hAnsi="宋体" w:cs="宋体"/>
                <w:kern w:val="0"/>
                <w:szCs w:val="21"/>
              </w:rPr>
            </w:pPr>
            <w:r>
              <w:rPr>
                <w:rFonts w:ascii="宋体" w:hAnsi="宋体" w:cs="宋体" w:hint="eastAsia"/>
                <w:kern w:val="0"/>
                <w:szCs w:val="21"/>
              </w:rPr>
              <w:t>5、垃圾桶有无残缺、破损（</w:t>
            </w:r>
            <w:r>
              <w:rPr>
                <w:rFonts w:ascii="宋体" w:hAnsi="宋体" w:cs="宋体"/>
                <w:kern w:val="0"/>
                <w:szCs w:val="21"/>
              </w:rPr>
              <w:t>2倍权重）</w:t>
            </w:r>
          </w:p>
        </w:tc>
        <w:tc>
          <w:tcPr>
            <w:tcW w:w="2606" w:type="pct"/>
            <w:shd w:val="clear" w:color="auto" w:fill="auto"/>
            <w:vAlign w:val="center"/>
          </w:tcPr>
          <w:p w14:paraId="129AC1BB"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少量（＜1/3）残缺破损   3 部分（≥1/3）残缺破损        </w:t>
            </w:r>
          </w:p>
          <w:p w14:paraId="5606D5BC" w14:textId="77777777" w:rsidR="00D55D19" w:rsidRDefault="006C12B9">
            <w:pPr>
              <w:widowControl/>
              <w:jc w:val="left"/>
              <w:rPr>
                <w:rFonts w:ascii="宋体" w:hAnsi="宋体" w:cs="宋体"/>
                <w:kern w:val="0"/>
                <w:szCs w:val="21"/>
              </w:rPr>
            </w:pPr>
            <w:r>
              <w:rPr>
                <w:rFonts w:ascii="宋体" w:hAnsi="宋体" w:cs="宋体"/>
                <w:kern w:val="0"/>
                <w:szCs w:val="21"/>
              </w:rPr>
              <w:t>4 全部残缺破损</w:t>
            </w:r>
          </w:p>
        </w:tc>
      </w:tr>
      <w:tr w:rsidR="00D55D19" w14:paraId="3A26071A" w14:textId="77777777">
        <w:trPr>
          <w:trHeight w:val="549"/>
        </w:trPr>
        <w:tc>
          <w:tcPr>
            <w:tcW w:w="354" w:type="pct"/>
            <w:vMerge/>
            <w:vAlign w:val="center"/>
          </w:tcPr>
          <w:p w14:paraId="125BB14D"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62ADA1D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说明：此题考察垃圾收集容器的外观完好情况，以考察范围内存在残缺、破损的垃圾收集容器的数量比例作为评价标准。</w:t>
            </w:r>
          </w:p>
        </w:tc>
      </w:tr>
      <w:tr w:rsidR="00D55D19" w14:paraId="624C2DAA" w14:textId="77777777">
        <w:trPr>
          <w:trHeight w:val="771"/>
        </w:trPr>
        <w:tc>
          <w:tcPr>
            <w:tcW w:w="354" w:type="pct"/>
            <w:vMerge/>
            <w:vAlign w:val="center"/>
          </w:tcPr>
          <w:p w14:paraId="5FEB360D"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5D85871C" w14:textId="77777777" w:rsidR="00D55D19" w:rsidRDefault="006C12B9">
            <w:pPr>
              <w:widowControl/>
              <w:jc w:val="left"/>
              <w:rPr>
                <w:rFonts w:ascii="宋体" w:hAnsi="宋体" w:cs="宋体"/>
                <w:kern w:val="0"/>
                <w:szCs w:val="21"/>
              </w:rPr>
            </w:pPr>
            <w:r>
              <w:rPr>
                <w:rFonts w:ascii="宋体" w:hAnsi="宋体" w:cs="宋体" w:hint="eastAsia"/>
                <w:kern w:val="0"/>
                <w:szCs w:val="21"/>
              </w:rPr>
              <w:t>6、垃圾桶有无锈蚀、磨损</w:t>
            </w:r>
          </w:p>
        </w:tc>
        <w:tc>
          <w:tcPr>
            <w:tcW w:w="2606" w:type="pct"/>
            <w:shd w:val="clear" w:color="auto" w:fill="auto"/>
            <w:vAlign w:val="center"/>
          </w:tcPr>
          <w:p w14:paraId="669D16B6"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1/3）锈蚀磨损   3 </w:t>
            </w:r>
            <w:r>
              <w:rPr>
                <w:rFonts w:ascii="宋体" w:hAnsi="宋体" w:cs="宋体" w:hint="eastAsia"/>
                <w:kern w:val="0"/>
                <w:szCs w:val="21"/>
              </w:rPr>
              <w:t>部分（≥</w:t>
            </w:r>
            <w:r>
              <w:rPr>
                <w:rFonts w:ascii="宋体" w:hAnsi="宋体" w:cs="宋体"/>
                <w:kern w:val="0"/>
                <w:szCs w:val="21"/>
              </w:rPr>
              <w:t xml:space="preserve">1/3）锈蚀磨损       </w:t>
            </w:r>
          </w:p>
          <w:p w14:paraId="337D2048"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全部锈蚀磨损</w:t>
            </w:r>
          </w:p>
        </w:tc>
      </w:tr>
      <w:tr w:rsidR="00D55D19" w14:paraId="7F216B27" w14:textId="77777777">
        <w:trPr>
          <w:trHeight w:val="811"/>
        </w:trPr>
        <w:tc>
          <w:tcPr>
            <w:tcW w:w="354" w:type="pct"/>
            <w:vMerge/>
            <w:vAlign w:val="center"/>
          </w:tcPr>
          <w:p w14:paraId="1F80C5DA"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2A32EFAC"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说明：此题考察垃圾收集容器的外观美观情况，以考察范围内存在锈蚀、磨损的垃圾收集容器的数量比例作为评价标准。正常使用产生的轻微痕迹不算磨损。</w:t>
            </w:r>
          </w:p>
        </w:tc>
      </w:tr>
      <w:tr w:rsidR="00D55D19" w14:paraId="45308052" w14:textId="77777777">
        <w:trPr>
          <w:trHeight w:val="714"/>
        </w:trPr>
        <w:tc>
          <w:tcPr>
            <w:tcW w:w="354" w:type="pct"/>
            <w:vMerge/>
            <w:vAlign w:val="center"/>
          </w:tcPr>
          <w:p w14:paraId="4018B6EC"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0F2E4A0A" w14:textId="77777777" w:rsidR="00D55D19" w:rsidRDefault="006C12B9">
            <w:pPr>
              <w:widowControl/>
              <w:jc w:val="left"/>
              <w:rPr>
                <w:rFonts w:ascii="宋体" w:hAnsi="宋体" w:cs="宋体"/>
                <w:kern w:val="0"/>
                <w:szCs w:val="21"/>
              </w:rPr>
            </w:pPr>
            <w:r>
              <w:rPr>
                <w:rFonts w:ascii="宋体" w:hAnsi="宋体" w:cs="宋体"/>
                <w:kern w:val="0"/>
                <w:szCs w:val="21"/>
              </w:rPr>
              <w:t>6、240L及以下容积垃圾桶是否内衬垃圾袋</w:t>
            </w:r>
          </w:p>
        </w:tc>
        <w:tc>
          <w:tcPr>
            <w:tcW w:w="2606" w:type="pct"/>
            <w:shd w:val="clear" w:color="auto" w:fill="auto"/>
            <w:vAlign w:val="center"/>
          </w:tcPr>
          <w:p w14:paraId="7DDB0DFD" w14:textId="77777777" w:rsidR="00D55D19" w:rsidRDefault="006C12B9">
            <w:pPr>
              <w:widowControl/>
              <w:jc w:val="left"/>
              <w:rPr>
                <w:rFonts w:ascii="宋体" w:hAnsi="宋体" w:cs="宋体"/>
                <w:kern w:val="0"/>
                <w:szCs w:val="21"/>
              </w:rPr>
            </w:pPr>
            <w:r>
              <w:rPr>
                <w:rFonts w:ascii="宋体" w:hAnsi="宋体" w:cs="宋体"/>
                <w:kern w:val="0"/>
                <w:szCs w:val="21"/>
              </w:rPr>
              <w:t xml:space="preserve">1 有          2 少量（＜1/3）未套袋     3 部分（≥1/3）未套袋          </w:t>
            </w:r>
          </w:p>
          <w:p w14:paraId="57B49121" w14:textId="77777777" w:rsidR="00D55D19" w:rsidRDefault="006C12B9">
            <w:pPr>
              <w:widowControl/>
              <w:jc w:val="left"/>
              <w:rPr>
                <w:rFonts w:ascii="宋体" w:hAnsi="宋体" w:cs="宋体"/>
                <w:kern w:val="0"/>
                <w:szCs w:val="21"/>
              </w:rPr>
            </w:pPr>
            <w:r>
              <w:rPr>
                <w:rFonts w:ascii="宋体" w:hAnsi="宋体" w:cs="宋体"/>
                <w:kern w:val="0"/>
                <w:szCs w:val="21"/>
              </w:rPr>
              <w:t xml:space="preserve">4 全都没有          </w:t>
            </w:r>
          </w:p>
        </w:tc>
      </w:tr>
      <w:tr w:rsidR="00D55D19" w14:paraId="5F108C17" w14:textId="77777777">
        <w:trPr>
          <w:trHeight w:val="549"/>
        </w:trPr>
        <w:tc>
          <w:tcPr>
            <w:tcW w:w="354" w:type="pct"/>
            <w:vMerge/>
            <w:vAlign w:val="center"/>
          </w:tcPr>
          <w:p w14:paraId="70B7A1C1"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4FC54C65"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说明：此题考察垃圾收集容器的外观美观情况，以考察范围内套袋的</w:t>
            </w:r>
            <w:r>
              <w:rPr>
                <w:rFonts w:ascii="宋体" w:hAnsi="宋体" w:cs="宋体"/>
                <w:kern w:val="0"/>
                <w:szCs w:val="21"/>
              </w:rPr>
              <w:t>240L以下的垃圾收集容器的数量比例作为评价标准。</w:t>
            </w:r>
          </w:p>
        </w:tc>
      </w:tr>
      <w:tr w:rsidR="00D55D19" w14:paraId="51DDA871" w14:textId="77777777">
        <w:trPr>
          <w:trHeight w:val="714"/>
        </w:trPr>
        <w:tc>
          <w:tcPr>
            <w:tcW w:w="354" w:type="pct"/>
            <w:vMerge/>
            <w:vAlign w:val="center"/>
          </w:tcPr>
          <w:p w14:paraId="18DB408D"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2E480DCE" w14:textId="77777777" w:rsidR="00D55D19" w:rsidRDefault="006C12B9">
            <w:pPr>
              <w:widowControl/>
              <w:jc w:val="left"/>
              <w:rPr>
                <w:rFonts w:ascii="宋体" w:hAnsi="宋体" w:cs="宋体"/>
                <w:kern w:val="0"/>
                <w:szCs w:val="21"/>
              </w:rPr>
            </w:pPr>
            <w:r>
              <w:rPr>
                <w:rFonts w:ascii="宋体" w:hAnsi="宋体" w:cs="宋体"/>
                <w:kern w:val="0"/>
                <w:szCs w:val="21"/>
              </w:rPr>
              <w:t>7、垃圾桶是否密闭</w:t>
            </w:r>
          </w:p>
        </w:tc>
        <w:tc>
          <w:tcPr>
            <w:tcW w:w="2606" w:type="pct"/>
            <w:shd w:val="clear" w:color="auto" w:fill="auto"/>
            <w:vAlign w:val="center"/>
          </w:tcPr>
          <w:p w14:paraId="1D467499"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桶盖关闭或只有</w:t>
            </w:r>
            <w:r>
              <w:rPr>
                <w:rFonts w:ascii="宋体" w:hAnsi="宋体" w:cs="宋体"/>
                <w:kern w:val="0"/>
                <w:szCs w:val="21"/>
              </w:rPr>
              <w:t>1个</w:t>
            </w:r>
            <w:r>
              <w:rPr>
                <w:rFonts w:ascii="宋体" w:hAnsi="宋体" w:cs="宋体" w:hint="eastAsia"/>
                <w:kern w:val="0"/>
                <w:szCs w:val="21"/>
              </w:rPr>
              <w:t>未密闭</w:t>
            </w:r>
            <w:r>
              <w:rPr>
                <w:rFonts w:ascii="宋体" w:hAnsi="宋体" w:cs="宋体"/>
                <w:kern w:val="0"/>
                <w:szCs w:val="21"/>
              </w:rPr>
              <w:t xml:space="preserve">    2 有2-3个垃圾桶</w:t>
            </w:r>
            <w:r>
              <w:rPr>
                <w:rFonts w:ascii="宋体" w:hAnsi="宋体" w:cs="宋体" w:hint="eastAsia"/>
                <w:kern w:val="0"/>
                <w:szCs w:val="21"/>
              </w:rPr>
              <w:t>未密闭</w:t>
            </w:r>
            <w:r>
              <w:rPr>
                <w:rFonts w:ascii="宋体" w:hAnsi="宋体" w:cs="宋体"/>
                <w:kern w:val="0"/>
                <w:szCs w:val="21"/>
              </w:rPr>
              <w:t xml:space="preserve">    </w:t>
            </w:r>
          </w:p>
          <w:p w14:paraId="32F3E67A" w14:textId="77777777" w:rsidR="00D55D19" w:rsidRDefault="006C12B9">
            <w:pPr>
              <w:widowControl/>
              <w:jc w:val="left"/>
              <w:rPr>
                <w:rFonts w:ascii="宋体" w:hAnsi="宋体" w:cs="宋体"/>
                <w:kern w:val="0"/>
                <w:szCs w:val="21"/>
              </w:rPr>
            </w:pPr>
            <w:r>
              <w:rPr>
                <w:rFonts w:ascii="宋体" w:hAnsi="宋体" w:cs="宋体"/>
                <w:kern w:val="0"/>
                <w:szCs w:val="21"/>
              </w:rPr>
              <w:t>3 超过3个垃圾桶</w:t>
            </w:r>
            <w:r>
              <w:rPr>
                <w:rFonts w:ascii="宋体" w:hAnsi="宋体" w:cs="宋体" w:hint="eastAsia"/>
                <w:kern w:val="0"/>
                <w:szCs w:val="21"/>
              </w:rPr>
              <w:t>未密闭</w:t>
            </w:r>
            <w:r>
              <w:rPr>
                <w:rFonts w:ascii="宋体" w:hAnsi="宋体" w:cs="宋体"/>
                <w:kern w:val="0"/>
                <w:szCs w:val="21"/>
              </w:rPr>
              <w:t xml:space="preserve"> </w:t>
            </w:r>
          </w:p>
        </w:tc>
      </w:tr>
      <w:tr w:rsidR="00D55D19" w14:paraId="6B386F83" w14:textId="77777777">
        <w:trPr>
          <w:trHeight w:val="566"/>
        </w:trPr>
        <w:tc>
          <w:tcPr>
            <w:tcW w:w="354" w:type="pct"/>
            <w:vMerge/>
            <w:vAlign w:val="center"/>
          </w:tcPr>
          <w:p w14:paraId="3F93D3E3"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25348754"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说明：此题考察垃圾收集容器的密闭情况，既要方便市民投放，也要避免污染外溢。</w:t>
            </w:r>
          </w:p>
        </w:tc>
      </w:tr>
      <w:tr w:rsidR="00D55D19" w14:paraId="4D42FADE" w14:textId="77777777">
        <w:trPr>
          <w:trHeight w:val="670"/>
        </w:trPr>
        <w:tc>
          <w:tcPr>
            <w:tcW w:w="354" w:type="pct"/>
            <w:vMerge/>
            <w:vAlign w:val="center"/>
          </w:tcPr>
          <w:p w14:paraId="6F1AF829"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78AF3B98" w14:textId="77777777" w:rsidR="00D55D19" w:rsidRDefault="006C12B9">
            <w:pPr>
              <w:widowControl/>
              <w:jc w:val="left"/>
              <w:rPr>
                <w:rFonts w:ascii="宋体" w:hAnsi="宋体" w:cs="宋体"/>
                <w:kern w:val="0"/>
                <w:szCs w:val="21"/>
              </w:rPr>
            </w:pPr>
            <w:r>
              <w:rPr>
                <w:rFonts w:ascii="宋体" w:hAnsi="宋体" w:cs="宋体"/>
                <w:kern w:val="0"/>
                <w:szCs w:val="21"/>
              </w:rPr>
              <w:t>8、垃圾桶内外壁是否干净</w:t>
            </w:r>
          </w:p>
        </w:tc>
        <w:tc>
          <w:tcPr>
            <w:tcW w:w="2606" w:type="pct"/>
            <w:shd w:val="clear" w:color="auto" w:fill="auto"/>
            <w:vAlign w:val="center"/>
          </w:tcPr>
          <w:p w14:paraId="758E3C6A"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全部干净</w:t>
            </w:r>
            <w:r>
              <w:rPr>
                <w:rFonts w:ascii="宋体" w:hAnsi="宋体" w:cs="宋体"/>
                <w:kern w:val="0"/>
                <w:szCs w:val="21"/>
              </w:rPr>
              <w:t xml:space="preserve">    2 </w:t>
            </w:r>
            <w:r>
              <w:rPr>
                <w:rFonts w:ascii="宋体" w:hAnsi="宋体" w:cs="宋体" w:hint="eastAsia"/>
                <w:kern w:val="0"/>
                <w:szCs w:val="21"/>
              </w:rPr>
              <w:t>少量（＜</w:t>
            </w:r>
            <w:r>
              <w:rPr>
                <w:rFonts w:ascii="宋体" w:hAnsi="宋体" w:cs="宋体"/>
                <w:kern w:val="0"/>
                <w:szCs w:val="21"/>
              </w:rPr>
              <w:t xml:space="preserve">1/3）不洁      3 部分（≥1/3）不洁    </w:t>
            </w:r>
          </w:p>
          <w:p w14:paraId="6CB094A2"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全都不干净</w:t>
            </w:r>
          </w:p>
        </w:tc>
      </w:tr>
      <w:tr w:rsidR="00D55D19" w14:paraId="238C20F8" w14:textId="77777777">
        <w:trPr>
          <w:trHeight w:val="771"/>
        </w:trPr>
        <w:tc>
          <w:tcPr>
            <w:tcW w:w="354" w:type="pct"/>
            <w:vMerge/>
            <w:vAlign w:val="center"/>
          </w:tcPr>
          <w:p w14:paraId="1D9F05C5"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78AD185A"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说明：此题考察垃圾收集容器干净情况，是否落实冲洗要求，考察范围为垃圾桶外壁、桶盖及桶口内沿。以考察范围内干净的垃圾收集容器的数量比例作为评价标准。</w:t>
            </w:r>
          </w:p>
        </w:tc>
      </w:tr>
      <w:tr w:rsidR="00D55D19" w14:paraId="63B52857" w14:textId="77777777">
        <w:trPr>
          <w:trHeight w:val="697"/>
        </w:trPr>
        <w:tc>
          <w:tcPr>
            <w:tcW w:w="354" w:type="pct"/>
            <w:vMerge/>
            <w:vAlign w:val="center"/>
          </w:tcPr>
          <w:p w14:paraId="51D98FB4"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226ABC6B" w14:textId="77777777" w:rsidR="00D55D19" w:rsidRDefault="006C12B9">
            <w:pPr>
              <w:widowControl/>
              <w:jc w:val="left"/>
              <w:rPr>
                <w:rFonts w:ascii="宋体" w:hAnsi="宋体" w:cs="宋体"/>
                <w:kern w:val="0"/>
                <w:szCs w:val="21"/>
              </w:rPr>
            </w:pPr>
            <w:r>
              <w:rPr>
                <w:rFonts w:ascii="宋体" w:hAnsi="宋体" w:cs="宋体"/>
                <w:kern w:val="0"/>
                <w:szCs w:val="21"/>
              </w:rPr>
              <w:t>9、垃圾桶有无垃圾满溢（2倍权重）</w:t>
            </w:r>
          </w:p>
        </w:tc>
        <w:tc>
          <w:tcPr>
            <w:tcW w:w="2606" w:type="pct"/>
            <w:shd w:val="clear" w:color="auto" w:fill="auto"/>
            <w:vAlign w:val="center"/>
          </w:tcPr>
          <w:p w14:paraId="73CB080B"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少量（＜1/3）有满溢     3 部分（≥1/3）有满溢        </w:t>
            </w:r>
            <w:r>
              <w:rPr>
                <w:rFonts w:ascii="宋体" w:hAnsi="宋体" w:cs="宋体" w:hint="eastAsia"/>
                <w:kern w:val="0"/>
                <w:szCs w:val="21"/>
              </w:rPr>
              <w:t xml:space="preserve"> </w:t>
            </w:r>
          </w:p>
          <w:p w14:paraId="4F009085"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全部满溢</w:t>
            </w:r>
          </w:p>
        </w:tc>
      </w:tr>
      <w:tr w:rsidR="00D55D19" w14:paraId="54F1A02E" w14:textId="77777777">
        <w:trPr>
          <w:trHeight w:val="588"/>
        </w:trPr>
        <w:tc>
          <w:tcPr>
            <w:tcW w:w="354" w:type="pct"/>
            <w:vMerge/>
            <w:vAlign w:val="center"/>
          </w:tcPr>
          <w:p w14:paraId="37D96C45"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2B1B64AA"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说明：此题考察垃圾清运是否及时，以考察范围内存在垃圾满溢（垃圾袋</w:t>
            </w:r>
            <w:r>
              <w:rPr>
                <w:rFonts w:ascii="宋体" w:hAnsi="宋体" w:cs="宋体"/>
                <w:kern w:val="0"/>
                <w:szCs w:val="21"/>
              </w:rPr>
              <w:t>1/3袋</w:t>
            </w:r>
            <w:proofErr w:type="gramStart"/>
            <w:r>
              <w:rPr>
                <w:rFonts w:ascii="宋体" w:hAnsi="宋体" w:cs="宋体"/>
                <w:kern w:val="0"/>
                <w:szCs w:val="21"/>
              </w:rPr>
              <w:t>身超过桶</w:t>
            </w:r>
            <w:proofErr w:type="gramEnd"/>
            <w:r>
              <w:rPr>
                <w:rFonts w:ascii="宋体" w:hAnsi="宋体" w:cs="宋体"/>
                <w:kern w:val="0"/>
                <w:szCs w:val="21"/>
              </w:rPr>
              <w:t>身）的垃圾收集容器的数量比例作为评价标准。</w:t>
            </w:r>
          </w:p>
        </w:tc>
      </w:tr>
      <w:tr w:rsidR="00D55D19" w14:paraId="3B796814" w14:textId="77777777">
        <w:trPr>
          <w:trHeight w:val="776"/>
        </w:trPr>
        <w:tc>
          <w:tcPr>
            <w:tcW w:w="354" w:type="pct"/>
            <w:vMerge/>
            <w:vAlign w:val="center"/>
          </w:tcPr>
          <w:p w14:paraId="549AD70E"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533925D4" w14:textId="77777777" w:rsidR="00D55D19" w:rsidRDefault="006C12B9">
            <w:pPr>
              <w:widowControl/>
              <w:jc w:val="left"/>
              <w:rPr>
                <w:rFonts w:ascii="宋体" w:hAnsi="宋体" w:cs="宋体"/>
                <w:kern w:val="0"/>
                <w:szCs w:val="21"/>
              </w:rPr>
            </w:pPr>
            <w:r>
              <w:rPr>
                <w:rFonts w:ascii="宋体" w:hAnsi="宋体" w:cs="宋体"/>
                <w:kern w:val="0"/>
                <w:szCs w:val="21"/>
              </w:rPr>
              <w:t>10、收集点及周围是否整洁，3米范围内有无散落垃圾、积存污水、地面污脏等不洁情况</w:t>
            </w:r>
          </w:p>
        </w:tc>
        <w:tc>
          <w:tcPr>
            <w:tcW w:w="2606" w:type="pct"/>
            <w:shd w:val="clear" w:color="auto" w:fill="auto"/>
            <w:vAlign w:val="center"/>
          </w:tcPr>
          <w:p w14:paraId="526D0584"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 xml:space="preserve">1-2处    3 </w:t>
            </w:r>
            <w:r>
              <w:rPr>
                <w:rFonts w:ascii="宋体" w:hAnsi="宋体" w:cs="宋体" w:hint="eastAsia"/>
                <w:kern w:val="0"/>
                <w:szCs w:val="21"/>
              </w:rPr>
              <w:t>有</w:t>
            </w:r>
            <w:r>
              <w:rPr>
                <w:rFonts w:ascii="宋体" w:hAnsi="宋体" w:cs="宋体"/>
                <w:kern w:val="0"/>
                <w:szCs w:val="21"/>
              </w:rPr>
              <w:t xml:space="preserve">3-5处     4 </w:t>
            </w:r>
            <w:r>
              <w:rPr>
                <w:rFonts w:ascii="宋体" w:hAnsi="宋体" w:cs="宋体" w:hint="eastAsia"/>
                <w:kern w:val="0"/>
                <w:szCs w:val="21"/>
              </w:rPr>
              <w:t>有</w:t>
            </w:r>
            <w:r>
              <w:rPr>
                <w:rFonts w:ascii="宋体" w:hAnsi="宋体" w:cs="宋体"/>
                <w:kern w:val="0"/>
                <w:szCs w:val="21"/>
              </w:rPr>
              <w:t>6处以上</w:t>
            </w:r>
          </w:p>
        </w:tc>
      </w:tr>
      <w:tr w:rsidR="00D55D19" w14:paraId="2AEB4492" w14:textId="77777777">
        <w:trPr>
          <w:trHeight w:val="440"/>
        </w:trPr>
        <w:tc>
          <w:tcPr>
            <w:tcW w:w="354" w:type="pct"/>
            <w:vMerge/>
            <w:vAlign w:val="center"/>
          </w:tcPr>
          <w:p w14:paraId="3B9A99EA"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350F66E6"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说明：此题考察垃圾收集点保洁情况。</w:t>
            </w:r>
          </w:p>
        </w:tc>
      </w:tr>
      <w:tr w:rsidR="00D55D19" w14:paraId="3011A50E" w14:textId="77777777">
        <w:trPr>
          <w:trHeight w:val="1065"/>
        </w:trPr>
        <w:tc>
          <w:tcPr>
            <w:tcW w:w="354" w:type="pct"/>
            <w:vMerge/>
            <w:vAlign w:val="center"/>
          </w:tcPr>
          <w:p w14:paraId="1EB265AA"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3CF2EF51" w14:textId="77777777" w:rsidR="00D55D19" w:rsidRDefault="006C12B9">
            <w:pPr>
              <w:widowControl/>
              <w:jc w:val="left"/>
              <w:rPr>
                <w:rFonts w:ascii="宋体" w:hAnsi="宋体" w:cs="宋体"/>
                <w:kern w:val="0"/>
                <w:szCs w:val="21"/>
              </w:rPr>
            </w:pPr>
            <w:r>
              <w:rPr>
                <w:rFonts w:ascii="宋体" w:hAnsi="宋体" w:cs="宋体"/>
                <w:kern w:val="0"/>
                <w:szCs w:val="21"/>
              </w:rPr>
              <w:t>11、</w:t>
            </w:r>
            <w:proofErr w:type="gramStart"/>
            <w:r>
              <w:rPr>
                <w:rFonts w:ascii="宋体" w:hAnsi="宋体" w:cs="宋体"/>
                <w:kern w:val="0"/>
                <w:szCs w:val="21"/>
              </w:rPr>
              <w:t>屋式垃圾收集</w:t>
            </w:r>
            <w:proofErr w:type="gramEnd"/>
            <w:r>
              <w:rPr>
                <w:rFonts w:ascii="宋体" w:hAnsi="宋体" w:cs="宋体"/>
                <w:kern w:val="0"/>
                <w:szCs w:val="21"/>
              </w:rPr>
              <w:t>点以及</w:t>
            </w:r>
            <w:r>
              <w:rPr>
                <w:rFonts w:ascii="宋体" w:hAnsi="宋体" w:cs="宋体" w:hint="eastAsia"/>
                <w:kern w:val="0"/>
                <w:szCs w:val="21"/>
              </w:rPr>
              <w:t>摆放</w:t>
            </w:r>
            <w:r>
              <w:rPr>
                <w:rFonts w:ascii="宋体" w:hAnsi="宋体" w:cs="宋体"/>
                <w:kern w:val="0"/>
                <w:szCs w:val="21"/>
              </w:rPr>
              <w:t>5个660L（含5个）或者8个240L（含8个）以上垃圾桶的</w:t>
            </w:r>
            <w:r>
              <w:rPr>
                <w:rFonts w:ascii="宋体" w:hAnsi="宋体" w:cs="宋体" w:hint="eastAsia"/>
                <w:kern w:val="0"/>
                <w:szCs w:val="21"/>
              </w:rPr>
              <w:t>收集点是否设置管理指示牌，有专人管理</w:t>
            </w:r>
          </w:p>
        </w:tc>
        <w:tc>
          <w:tcPr>
            <w:tcW w:w="2606" w:type="pct"/>
            <w:shd w:val="clear" w:color="auto" w:fill="auto"/>
            <w:vAlign w:val="center"/>
          </w:tcPr>
          <w:p w14:paraId="4ED3D7FB" w14:textId="77777777" w:rsidR="00D55D19" w:rsidRDefault="006C12B9">
            <w:pPr>
              <w:widowControl/>
              <w:jc w:val="left"/>
              <w:rPr>
                <w:rFonts w:ascii="宋体" w:hAnsi="宋体" w:cs="宋体"/>
                <w:kern w:val="0"/>
                <w:szCs w:val="21"/>
              </w:rPr>
            </w:pPr>
            <w:r>
              <w:rPr>
                <w:rFonts w:ascii="宋体" w:hAnsi="宋体" w:cs="宋体"/>
                <w:kern w:val="0"/>
                <w:szCs w:val="21"/>
              </w:rPr>
              <w:t>1 有       2 有设置管理</w:t>
            </w:r>
            <w:proofErr w:type="gramStart"/>
            <w:r>
              <w:rPr>
                <w:rFonts w:ascii="宋体" w:hAnsi="宋体" w:cs="宋体"/>
                <w:kern w:val="0"/>
                <w:szCs w:val="21"/>
              </w:rPr>
              <w:t>指示牌但未</w:t>
            </w:r>
            <w:proofErr w:type="gramEnd"/>
            <w:r>
              <w:rPr>
                <w:rFonts w:ascii="宋体" w:hAnsi="宋体" w:cs="宋体"/>
                <w:kern w:val="0"/>
                <w:szCs w:val="21"/>
              </w:rPr>
              <w:t xml:space="preserve">明确责任人      3 未设置管理指示牌          </w:t>
            </w:r>
          </w:p>
        </w:tc>
      </w:tr>
      <w:tr w:rsidR="00D55D19" w14:paraId="69435938" w14:textId="77777777">
        <w:trPr>
          <w:trHeight w:val="509"/>
        </w:trPr>
        <w:tc>
          <w:tcPr>
            <w:tcW w:w="354" w:type="pct"/>
            <w:vMerge/>
            <w:vAlign w:val="center"/>
          </w:tcPr>
          <w:p w14:paraId="2FF5E101"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06C5B1D1"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说明：此题考察有一定规模的垃圾收集点的管理措施是否落实到位。</w:t>
            </w:r>
            <w:r>
              <w:rPr>
                <w:rFonts w:ascii="宋体" w:hAnsi="宋体" w:cs="宋体"/>
                <w:kern w:val="0"/>
                <w:szCs w:val="21"/>
              </w:rPr>
              <w:t>660L</w:t>
            </w:r>
            <w:r>
              <w:rPr>
                <w:rFonts w:ascii="宋体" w:hAnsi="宋体" w:cs="宋体" w:hint="eastAsia"/>
                <w:kern w:val="0"/>
                <w:szCs w:val="21"/>
              </w:rPr>
              <w:t>和</w:t>
            </w:r>
            <w:r>
              <w:rPr>
                <w:rFonts w:ascii="宋体" w:hAnsi="宋体" w:cs="宋体"/>
                <w:kern w:val="0"/>
                <w:szCs w:val="21"/>
              </w:rPr>
              <w:t>240L</w:t>
            </w:r>
            <w:r>
              <w:rPr>
                <w:rFonts w:ascii="宋体" w:hAnsi="宋体" w:cs="宋体" w:hint="eastAsia"/>
                <w:kern w:val="0"/>
                <w:szCs w:val="21"/>
              </w:rPr>
              <w:t>垃圾桶混合摆放的，超过5个（含5个）纳入此题考核。</w:t>
            </w:r>
          </w:p>
        </w:tc>
      </w:tr>
      <w:tr w:rsidR="00D55D19" w14:paraId="29FE945E" w14:textId="77777777">
        <w:trPr>
          <w:trHeight w:val="1033"/>
        </w:trPr>
        <w:tc>
          <w:tcPr>
            <w:tcW w:w="354" w:type="pct"/>
            <w:vMerge/>
            <w:vAlign w:val="center"/>
          </w:tcPr>
          <w:p w14:paraId="57C29F52"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6066EECB" w14:textId="77777777" w:rsidR="00D55D19" w:rsidRDefault="006C12B9">
            <w:pPr>
              <w:widowControl/>
              <w:jc w:val="left"/>
              <w:rPr>
                <w:rFonts w:ascii="宋体" w:hAnsi="宋体" w:cs="宋体"/>
                <w:kern w:val="0"/>
                <w:szCs w:val="21"/>
              </w:rPr>
            </w:pPr>
            <w:r>
              <w:rPr>
                <w:rFonts w:ascii="宋体" w:hAnsi="宋体" w:cs="宋体"/>
                <w:kern w:val="0"/>
                <w:szCs w:val="21"/>
              </w:rPr>
              <w:t>12、</w:t>
            </w:r>
            <w:proofErr w:type="gramStart"/>
            <w:r>
              <w:rPr>
                <w:rFonts w:ascii="宋体" w:hAnsi="宋体" w:cs="宋体"/>
                <w:kern w:val="0"/>
                <w:szCs w:val="21"/>
              </w:rPr>
              <w:t>屋式垃圾收集</w:t>
            </w:r>
            <w:proofErr w:type="gramEnd"/>
            <w:r>
              <w:rPr>
                <w:rFonts w:ascii="宋体" w:hAnsi="宋体" w:cs="宋体"/>
                <w:kern w:val="0"/>
                <w:szCs w:val="21"/>
              </w:rPr>
              <w:t>点以及</w:t>
            </w:r>
            <w:r>
              <w:rPr>
                <w:rFonts w:ascii="宋体" w:hAnsi="宋体" w:cs="宋体" w:hint="eastAsia"/>
                <w:kern w:val="0"/>
                <w:szCs w:val="21"/>
              </w:rPr>
              <w:t>摆放</w:t>
            </w:r>
            <w:r>
              <w:rPr>
                <w:rFonts w:ascii="宋体" w:hAnsi="宋体" w:cs="宋体"/>
                <w:kern w:val="0"/>
                <w:szCs w:val="21"/>
              </w:rPr>
              <w:t>5个660L（含5个）或者8个240L（含8个）以上垃圾桶的</w:t>
            </w:r>
            <w:r>
              <w:rPr>
                <w:rFonts w:ascii="宋体" w:hAnsi="宋体" w:cs="宋体" w:hint="eastAsia"/>
                <w:kern w:val="0"/>
                <w:szCs w:val="21"/>
              </w:rPr>
              <w:t>垃圾收集点是否配有冲水及排污设施</w:t>
            </w:r>
          </w:p>
        </w:tc>
        <w:tc>
          <w:tcPr>
            <w:tcW w:w="2606" w:type="pct"/>
            <w:shd w:val="clear" w:color="auto" w:fill="auto"/>
            <w:vAlign w:val="center"/>
          </w:tcPr>
          <w:p w14:paraId="67E3D210" w14:textId="77777777" w:rsidR="00D55D19" w:rsidRDefault="006C12B9">
            <w:pPr>
              <w:widowControl/>
              <w:jc w:val="left"/>
              <w:rPr>
                <w:rFonts w:ascii="宋体" w:hAnsi="宋体" w:cs="宋体"/>
                <w:kern w:val="0"/>
                <w:szCs w:val="21"/>
              </w:rPr>
            </w:pPr>
            <w:r>
              <w:rPr>
                <w:rFonts w:ascii="宋体" w:hAnsi="宋体" w:cs="宋体"/>
                <w:kern w:val="0"/>
                <w:szCs w:val="21"/>
              </w:rPr>
              <w:t xml:space="preserve">1 有          2 没有          </w:t>
            </w:r>
          </w:p>
        </w:tc>
      </w:tr>
      <w:tr w:rsidR="00D55D19" w14:paraId="23F630DC" w14:textId="77777777">
        <w:trPr>
          <w:trHeight w:val="597"/>
        </w:trPr>
        <w:tc>
          <w:tcPr>
            <w:tcW w:w="354" w:type="pct"/>
            <w:vMerge/>
            <w:vAlign w:val="center"/>
          </w:tcPr>
          <w:p w14:paraId="268EAAD9"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4A3D125C"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说明：此题考察有一定规模的垃圾收集点的管理措施是否落实到位。</w:t>
            </w:r>
          </w:p>
        </w:tc>
      </w:tr>
      <w:tr w:rsidR="00D55D19" w14:paraId="588D991C" w14:textId="77777777">
        <w:trPr>
          <w:trHeight w:val="1005"/>
        </w:trPr>
        <w:tc>
          <w:tcPr>
            <w:tcW w:w="354" w:type="pct"/>
            <w:vMerge/>
            <w:vAlign w:val="center"/>
          </w:tcPr>
          <w:p w14:paraId="36BD2ECE" w14:textId="77777777" w:rsidR="00D55D19" w:rsidRDefault="00D55D19">
            <w:pPr>
              <w:widowControl/>
              <w:jc w:val="left"/>
              <w:rPr>
                <w:rFonts w:ascii="宋体" w:hAnsi="宋体" w:cs="宋体"/>
                <w:kern w:val="0"/>
                <w:szCs w:val="21"/>
              </w:rPr>
            </w:pPr>
          </w:p>
        </w:tc>
        <w:tc>
          <w:tcPr>
            <w:tcW w:w="2039" w:type="pct"/>
            <w:shd w:val="clear" w:color="auto" w:fill="auto"/>
            <w:vAlign w:val="center"/>
          </w:tcPr>
          <w:p w14:paraId="12B9683C" w14:textId="77777777" w:rsidR="00D55D19" w:rsidRDefault="006C12B9">
            <w:pPr>
              <w:widowControl/>
              <w:jc w:val="left"/>
              <w:rPr>
                <w:rFonts w:ascii="宋体" w:hAnsi="宋体" w:cs="宋体"/>
                <w:kern w:val="0"/>
                <w:szCs w:val="21"/>
              </w:rPr>
            </w:pPr>
            <w:r>
              <w:rPr>
                <w:rFonts w:ascii="宋体" w:hAnsi="宋体" w:cs="宋体"/>
                <w:kern w:val="0"/>
                <w:szCs w:val="21"/>
              </w:rPr>
              <w:t>13、</w:t>
            </w:r>
            <w:proofErr w:type="gramStart"/>
            <w:r>
              <w:rPr>
                <w:rFonts w:ascii="宋体" w:hAnsi="宋体" w:cs="宋体"/>
                <w:kern w:val="0"/>
                <w:szCs w:val="21"/>
              </w:rPr>
              <w:t>屋式垃圾收集</w:t>
            </w:r>
            <w:proofErr w:type="gramEnd"/>
            <w:r>
              <w:rPr>
                <w:rFonts w:ascii="宋体" w:hAnsi="宋体" w:cs="宋体"/>
                <w:kern w:val="0"/>
                <w:szCs w:val="21"/>
              </w:rPr>
              <w:t>点以及</w:t>
            </w:r>
            <w:r>
              <w:rPr>
                <w:rFonts w:ascii="宋体" w:hAnsi="宋体" w:cs="宋体" w:hint="eastAsia"/>
                <w:kern w:val="0"/>
                <w:szCs w:val="21"/>
              </w:rPr>
              <w:t>摆放</w:t>
            </w:r>
            <w:r>
              <w:rPr>
                <w:rFonts w:ascii="宋体" w:hAnsi="宋体" w:cs="宋体"/>
                <w:kern w:val="0"/>
                <w:szCs w:val="21"/>
              </w:rPr>
              <w:t>5个660L（含5个）或者8个240L（含8个）以上垃圾桶的</w:t>
            </w:r>
            <w:r>
              <w:rPr>
                <w:rFonts w:ascii="宋体" w:hAnsi="宋体" w:cs="宋体" w:hint="eastAsia"/>
                <w:kern w:val="0"/>
                <w:szCs w:val="21"/>
              </w:rPr>
              <w:t>垃圾收集点是否设置毒鼠屋</w:t>
            </w:r>
          </w:p>
        </w:tc>
        <w:tc>
          <w:tcPr>
            <w:tcW w:w="2606" w:type="pct"/>
            <w:shd w:val="clear" w:color="auto" w:fill="auto"/>
            <w:vAlign w:val="center"/>
          </w:tcPr>
          <w:p w14:paraId="6DE07FA4" w14:textId="77777777" w:rsidR="00D55D19" w:rsidRDefault="006C12B9">
            <w:pPr>
              <w:widowControl/>
              <w:jc w:val="left"/>
              <w:rPr>
                <w:rFonts w:ascii="宋体" w:hAnsi="宋体" w:cs="宋体"/>
                <w:kern w:val="0"/>
                <w:szCs w:val="21"/>
              </w:rPr>
            </w:pPr>
            <w:r>
              <w:rPr>
                <w:rFonts w:ascii="宋体" w:hAnsi="宋体" w:cs="宋体"/>
                <w:kern w:val="0"/>
                <w:szCs w:val="21"/>
              </w:rPr>
              <w:t xml:space="preserve">1 有          2 没有          </w:t>
            </w:r>
          </w:p>
        </w:tc>
      </w:tr>
      <w:tr w:rsidR="00D55D19" w14:paraId="22D0671B" w14:textId="77777777">
        <w:trPr>
          <w:trHeight w:val="561"/>
        </w:trPr>
        <w:tc>
          <w:tcPr>
            <w:tcW w:w="354" w:type="pct"/>
            <w:vMerge/>
            <w:vAlign w:val="center"/>
          </w:tcPr>
          <w:p w14:paraId="4B379B9E" w14:textId="77777777" w:rsidR="00D55D19" w:rsidRDefault="00D55D19">
            <w:pPr>
              <w:widowControl/>
              <w:jc w:val="left"/>
              <w:rPr>
                <w:rFonts w:ascii="宋体" w:hAnsi="宋体" w:cs="宋体"/>
                <w:kern w:val="0"/>
                <w:szCs w:val="21"/>
              </w:rPr>
            </w:pPr>
          </w:p>
        </w:tc>
        <w:tc>
          <w:tcPr>
            <w:tcW w:w="4645" w:type="pct"/>
            <w:gridSpan w:val="2"/>
            <w:shd w:val="clear" w:color="auto" w:fill="auto"/>
            <w:vAlign w:val="center"/>
          </w:tcPr>
          <w:p w14:paraId="2F59CB1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说明：此题考察有一定规模的垃圾收集点的管理措施是否落实到位。</w:t>
            </w:r>
          </w:p>
        </w:tc>
      </w:tr>
    </w:tbl>
    <w:p w14:paraId="30102A10" w14:textId="77777777" w:rsidR="00D55D19" w:rsidRDefault="006C12B9">
      <w:pPr>
        <w:rPr>
          <w:rFonts w:ascii="仿宋" w:eastAsia="仿宋" w:hAnsi="仿宋" w:cs="仿宋"/>
          <w:sz w:val="32"/>
          <w:szCs w:val="24"/>
        </w:rPr>
      </w:pPr>
      <w:r>
        <w:rPr>
          <w:rFonts w:ascii="仿宋" w:eastAsia="仿宋" w:hAnsi="仿宋" w:cs="仿宋"/>
          <w:sz w:val="32"/>
          <w:szCs w:val="24"/>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5652"/>
        <w:gridCol w:w="7183"/>
      </w:tblGrid>
      <w:tr w:rsidR="00D55D19" w14:paraId="30616785" w14:textId="77777777">
        <w:trPr>
          <w:trHeight w:val="342"/>
        </w:trPr>
        <w:tc>
          <w:tcPr>
            <w:tcW w:w="5000" w:type="pct"/>
            <w:gridSpan w:val="3"/>
            <w:shd w:val="clear" w:color="auto" w:fill="auto"/>
            <w:vAlign w:val="center"/>
          </w:tcPr>
          <w:p w14:paraId="772A6494" w14:textId="77777777" w:rsidR="00D55D19" w:rsidRDefault="006C12B9">
            <w:pPr>
              <w:widowControl/>
              <w:spacing w:line="360" w:lineRule="exact"/>
              <w:jc w:val="center"/>
              <w:rPr>
                <w:rFonts w:ascii="宋体" w:hAnsi="宋体" w:cs="宋体"/>
                <w:b/>
                <w:bCs/>
                <w:kern w:val="0"/>
                <w:szCs w:val="21"/>
              </w:rPr>
            </w:pPr>
            <w:r>
              <w:rPr>
                <w:rFonts w:ascii="宋体" w:hAnsi="宋体" w:cs="宋体" w:hint="eastAsia"/>
                <w:b/>
                <w:bCs/>
                <w:kern w:val="0"/>
                <w:sz w:val="24"/>
                <w:szCs w:val="24"/>
              </w:rPr>
              <w:lastRenderedPageBreak/>
              <w:t>表</w:t>
            </w:r>
            <w:r>
              <w:rPr>
                <w:rFonts w:ascii="宋体" w:hAnsi="宋体" w:cs="宋体"/>
                <w:b/>
                <w:bCs/>
                <w:kern w:val="0"/>
                <w:sz w:val="24"/>
                <w:szCs w:val="24"/>
              </w:rPr>
              <w:t xml:space="preserve">9 </w:t>
            </w:r>
            <w:r>
              <w:rPr>
                <w:rFonts w:ascii="宋体" w:hAnsi="宋体" w:cs="宋体" w:hint="eastAsia"/>
                <w:b/>
                <w:bCs/>
                <w:kern w:val="0"/>
                <w:sz w:val="24"/>
                <w:szCs w:val="24"/>
              </w:rPr>
              <w:t>垃圾转运站现场考察表</w:t>
            </w:r>
          </w:p>
        </w:tc>
      </w:tr>
      <w:tr w:rsidR="00D55D19" w14:paraId="3909D951" w14:textId="77777777">
        <w:trPr>
          <w:trHeight w:val="522"/>
        </w:trPr>
        <w:tc>
          <w:tcPr>
            <w:tcW w:w="399" w:type="pct"/>
            <w:vMerge w:val="restart"/>
            <w:shd w:val="clear" w:color="auto" w:fill="auto"/>
            <w:vAlign w:val="center"/>
          </w:tcPr>
          <w:p w14:paraId="23CD2692" w14:textId="77777777" w:rsidR="00D55D19" w:rsidRDefault="006C12B9">
            <w:pPr>
              <w:widowControl/>
              <w:spacing w:line="360" w:lineRule="exact"/>
              <w:jc w:val="center"/>
              <w:rPr>
                <w:rFonts w:ascii="宋体" w:hAnsi="宋体" w:cs="宋体"/>
                <w:kern w:val="0"/>
                <w:szCs w:val="21"/>
              </w:rPr>
            </w:pPr>
            <w:r>
              <w:rPr>
                <w:rFonts w:ascii="宋体" w:hAnsi="宋体" w:cs="宋体" w:hint="eastAsia"/>
                <w:kern w:val="0"/>
                <w:szCs w:val="21"/>
              </w:rPr>
              <w:t>垃圾转运站（包括在升级改造中的转运站及临时的移动站）</w:t>
            </w:r>
          </w:p>
        </w:tc>
        <w:tc>
          <w:tcPr>
            <w:tcW w:w="2026" w:type="pct"/>
            <w:shd w:val="clear" w:color="auto" w:fill="auto"/>
            <w:vAlign w:val="center"/>
          </w:tcPr>
          <w:p w14:paraId="104D6CEF"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1、是否设置统一的转运站标识牌</w:t>
            </w:r>
          </w:p>
        </w:tc>
        <w:tc>
          <w:tcPr>
            <w:tcW w:w="2573" w:type="pct"/>
            <w:shd w:val="clear" w:color="000000" w:fill="FFFFFF"/>
            <w:vAlign w:val="center"/>
          </w:tcPr>
          <w:p w14:paraId="0558C1A7"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有</w:t>
            </w:r>
            <w:r>
              <w:rPr>
                <w:rFonts w:ascii="宋体" w:hAnsi="宋体" w:cs="宋体"/>
                <w:kern w:val="0"/>
                <w:szCs w:val="21"/>
              </w:rPr>
              <w:t xml:space="preserve">              2 </w:t>
            </w:r>
            <w:r>
              <w:rPr>
                <w:rFonts w:ascii="宋体" w:hAnsi="宋体" w:cs="宋体" w:hint="eastAsia"/>
                <w:kern w:val="0"/>
                <w:szCs w:val="21"/>
              </w:rPr>
              <w:t>没有</w:t>
            </w:r>
          </w:p>
        </w:tc>
      </w:tr>
      <w:tr w:rsidR="00D55D19" w14:paraId="12976D35" w14:textId="77777777">
        <w:trPr>
          <w:trHeight w:val="487"/>
        </w:trPr>
        <w:tc>
          <w:tcPr>
            <w:tcW w:w="399" w:type="pct"/>
            <w:vMerge/>
            <w:shd w:val="clear" w:color="auto" w:fill="auto"/>
            <w:vAlign w:val="center"/>
          </w:tcPr>
          <w:p w14:paraId="49E2D45D" w14:textId="77777777" w:rsidR="00D55D19" w:rsidRDefault="00D55D19">
            <w:pPr>
              <w:widowControl/>
              <w:spacing w:line="360" w:lineRule="exact"/>
              <w:jc w:val="center"/>
              <w:rPr>
                <w:rFonts w:ascii="宋体" w:hAnsi="宋体" w:cs="宋体"/>
                <w:kern w:val="0"/>
                <w:szCs w:val="21"/>
              </w:rPr>
            </w:pPr>
          </w:p>
        </w:tc>
        <w:tc>
          <w:tcPr>
            <w:tcW w:w="4600" w:type="pct"/>
            <w:gridSpan w:val="2"/>
            <w:shd w:val="clear" w:color="auto" w:fill="auto"/>
            <w:vAlign w:val="center"/>
          </w:tcPr>
          <w:p w14:paraId="1DF9C8C2"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说明：此题考察转运站标识要求是否落实到位。</w:t>
            </w:r>
          </w:p>
        </w:tc>
      </w:tr>
      <w:tr w:rsidR="00D55D19" w14:paraId="1169D537" w14:textId="77777777">
        <w:trPr>
          <w:trHeight w:val="581"/>
        </w:trPr>
        <w:tc>
          <w:tcPr>
            <w:tcW w:w="399" w:type="pct"/>
            <w:vMerge/>
            <w:vAlign w:val="center"/>
          </w:tcPr>
          <w:p w14:paraId="56453C9B"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3932E28C"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2、转运站管理制度指示牌</w:t>
            </w:r>
            <w:r>
              <w:rPr>
                <w:rFonts w:ascii="宋体" w:hAnsi="宋体" w:cs="宋体" w:hint="eastAsia"/>
                <w:kern w:val="0"/>
                <w:szCs w:val="21"/>
              </w:rPr>
              <w:t>、管理台</w:t>
            </w:r>
            <w:proofErr w:type="gramStart"/>
            <w:r>
              <w:rPr>
                <w:rFonts w:ascii="宋体" w:hAnsi="宋体" w:cs="宋体" w:hint="eastAsia"/>
                <w:kern w:val="0"/>
                <w:szCs w:val="21"/>
              </w:rPr>
              <w:t>账是否</w:t>
            </w:r>
            <w:proofErr w:type="gramEnd"/>
            <w:r>
              <w:rPr>
                <w:rFonts w:ascii="宋体" w:hAnsi="宋体" w:cs="宋体" w:hint="eastAsia"/>
                <w:kern w:val="0"/>
                <w:szCs w:val="21"/>
              </w:rPr>
              <w:t>上墙</w:t>
            </w:r>
          </w:p>
        </w:tc>
        <w:tc>
          <w:tcPr>
            <w:tcW w:w="2573" w:type="pct"/>
            <w:shd w:val="clear" w:color="000000" w:fill="FFFFFF"/>
            <w:vAlign w:val="center"/>
          </w:tcPr>
          <w:p w14:paraId="7029DF56"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二者都有</w:t>
            </w:r>
            <w:r>
              <w:rPr>
                <w:rFonts w:ascii="宋体" w:hAnsi="宋体" w:cs="宋体"/>
                <w:kern w:val="0"/>
                <w:szCs w:val="21"/>
              </w:rPr>
              <w:t xml:space="preserve">        2 </w:t>
            </w:r>
            <w:r>
              <w:rPr>
                <w:rFonts w:ascii="宋体" w:hAnsi="宋体" w:cs="宋体" w:hint="eastAsia"/>
                <w:kern w:val="0"/>
                <w:szCs w:val="21"/>
              </w:rPr>
              <w:t>有一个</w:t>
            </w:r>
            <w:r>
              <w:rPr>
                <w:rFonts w:ascii="宋体" w:hAnsi="宋体" w:cs="宋体"/>
                <w:kern w:val="0"/>
                <w:szCs w:val="21"/>
              </w:rPr>
              <w:t xml:space="preserve">          3 </w:t>
            </w:r>
            <w:r>
              <w:rPr>
                <w:rFonts w:ascii="宋体" w:hAnsi="宋体" w:cs="宋体" w:hint="eastAsia"/>
                <w:kern w:val="0"/>
                <w:szCs w:val="21"/>
              </w:rPr>
              <w:t>都没有</w:t>
            </w:r>
          </w:p>
        </w:tc>
      </w:tr>
      <w:tr w:rsidR="00D55D19" w14:paraId="28F42715" w14:textId="77777777">
        <w:trPr>
          <w:trHeight w:val="623"/>
        </w:trPr>
        <w:tc>
          <w:tcPr>
            <w:tcW w:w="399" w:type="pct"/>
            <w:vMerge/>
            <w:vAlign w:val="center"/>
          </w:tcPr>
          <w:p w14:paraId="242552E8"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46EA6366"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说明：此题考察转运站管理要求是否落实到位，若转运站正在升级改造，则不考察</w:t>
            </w:r>
          </w:p>
        </w:tc>
      </w:tr>
      <w:tr w:rsidR="00D55D19" w14:paraId="7BBCA698" w14:textId="77777777">
        <w:trPr>
          <w:trHeight w:val="507"/>
        </w:trPr>
        <w:tc>
          <w:tcPr>
            <w:tcW w:w="399" w:type="pct"/>
            <w:vMerge/>
            <w:vAlign w:val="center"/>
          </w:tcPr>
          <w:p w14:paraId="398C211A"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4FDEBF6E"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3、是否有定期消</w:t>
            </w:r>
            <w:proofErr w:type="gramStart"/>
            <w:r>
              <w:rPr>
                <w:rFonts w:ascii="宋体" w:hAnsi="宋体" w:cs="宋体" w:hint="eastAsia"/>
                <w:kern w:val="0"/>
                <w:szCs w:val="21"/>
              </w:rPr>
              <w:t>杀台账并</w:t>
            </w:r>
            <w:proofErr w:type="gramEnd"/>
            <w:r>
              <w:rPr>
                <w:rFonts w:ascii="宋体" w:hAnsi="宋体" w:cs="宋体" w:hint="eastAsia"/>
                <w:kern w:val="0"/>
                <w:szCs w:val="21"/>
              </w:rPr>
              <w:t>设置毒鼠屋</w:t>
            </w:r>
          </w:p>
        </w:tc>
        <w:tc>
          <w:tcPr>
            <w:tcW w:w="2573" w:type="pct"/>
            <w:shd w:val="clear" w:color="000000" w:fill="FFFFFF"/>
            <w:vAlign w:val="center"/>
          </w:tcPr>
          <w:p w14:paraId="2F62C8C3"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二者都有        2 </w:t>
            </w:r>
            <w:proofErr w:type="gramStart"/>
            <w:r>
              <w:rPr>
                <w:rFonts w:ascii="宋体" w:hAnsi="宋体" w:cs="宋体" w:hint="eastAsia"/>
                <w:kern w:val="0"/>
                <w:szCs w:val="21"/>
              </w:rPr>
              <w:t>二者只有其一</w:t>
            </w:r>
            <w:proofErr w:type="gramEnd"/>
            <w:r>
              <w:rPr>
                <w:rFonts w:ascii="宋体" w:hAnsi="宋体" w:cs="宋体" w:hint="eastAsia"/>
                <w:kern w:val="0"/>
                <w:szCs w:val="21"/>
              </w:rPr>
              <w:t xml:space="preserve">    3 都没有</w:t>
            </w:r>
          </w:p>
        </w:tc>
      </w:tr>
      <w:tr w:rsidR="00D55D19" w14:paraId="44409A66" w14:textId="77777777">
        <w:trPr>
          <w:trHeight w:val="523"/>
        </w:trPr>
        <w:tc>
          <w:tcPr>
            <w:tcW w:w="399" w:type="pct"/>
            <w:vMerge/>
            <w:vAlign w:val="center"/>
          </w:tcPr>
          <w:p w14:paraId="0F50198C"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0EF0BAF2"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说明：此题考察转运站消</w:t>
            </w:r>
            <w:proofErr w:type="gramStart"/>
            <w:r>
              <w:rPr>
                <w:rFonts w:ascii="宋体" w:hAnsi="宋体" w:cs="宋体" w:hint="eastAsia"/>
                <w:kern w:val="0"/>
                <w:szCs w:val="21"/>
              </w:rPr>
              <w:t>杀要求</w:t>
            </w:r>
            <w:proofErr w:type="gramEnd"/>
            <w:r>
              <w:rPr>
                <w:rFonts w:ascii="宋体" w:hAnsi="宋体" w:cs="宋体" w:hint="eastAsia"/>
                <w:kern w:val="0"/>
                <w:szCs w:val="21"/>
              </w:rPr>
              <w:t>是否落实到位。消</w:t>
            </w:r>
            <w:proofErr w:type="gramStart"/>
            <w:r>
              <w:rPr>
                <w:rFonts w:ascii="宋体" w:hAnsi="宋体" w:cs="宋体" w:hint="eastAsia"/>
                <w:kern w:val="0"/>
                <w:szCs w:val="21"/>
              </w:rPr>
              <w:t>杀台账需</w:t>
            </w:r>
            <w:proofErr w:type="gramEnd"/>
            <w:r>
              <w:rPr>
                <w:rFonts w:ascii="宋体" w:hAnsi="宋体" w:cs="宋体" w:hint="eastAsia"/>
                <w:kern w:val="0"/>
                <w:szCs w:val="21"/>
              </w:rPr>
              <w:t>及时更新，至少包含测评前一天的记录，视为有效。</w:t>
            </w:r>
          </w:p>
        </w:tc>
      </w:tr>
      <w:tr w:rsidR="00D55D19" w14:paraId="6F6AAE19" w14:textId="77777777">
        <w:trPr>
          <w:trHeight w:val="474"/>
        </w:trPr>
        <w:tc>
          <w:tcPr>
            <w:tcW w:w="399" w:type="pct"/>
            <w:vMerge/>
            <w:vAlign w:val="center"/>
          </w:tcPr>
          <w:p w14:paraId="7D7015A4"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4FFB2592"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4</w:t>
            </w:r>
            <w:r>
              <w:rPr>
                <w:rFonts w:ascii="宋体" w:hAnsi="宋体" w:cs="宋体"/>
                <w:kern w:val="0"/>
                <w:szCs w:val="21"/>
              </w:rPr>
              <w:t>、</w:t>
            </w:r>
            <w:r>
              <w:rPr>
                <w:rFonts w:ascii="宋体" w:hAnsi="宋体" w:cs="宋体" w:hint="eastAsia"/>
                <w:kern w:val="0"/>
                <w:szCs w:val="21"/>
              </w:rPr>
              <w:t>转运站结构</w:t>
            </w:r>
          </w:p>
        </w:tc>
        <w:tc>
          <w:tcPr>
            <w:tcW w:w="2573" w:type="pct"/>
            <w:shd w:val="clear" w:color="auto" w:fill="auto"/>
            <w:vAlign w:val="center"/>
          </w:tcPr>
          <w:p w14:paraId="70DD2894"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1砖混结构或地埋式    2屋棚式     </w:t>
            </w:r>
            <w:r>
              <w:rPr>
                <w:rFonts w:ascii="宋体" w:hAnsi="宋体" w:cs="宋体" w:hint="eastAsia"/>
                <w:kern w:val="0"/>
                <w:szCs w:val="21"/>
              </w:rPr>
              <w:t xml:space="preserve"> </w:t>
            </w:r>
            <w:r>
              <w:rPr>
                <w:rFonts w:ascii="宋体" w:hAnsi="宋体" w:cs="宋体"/>
                <w:kern w:val="0"/>
                <w:szCs w:val="21"/>
              </w:rPr>
              <w:t xml:space="preserve"> 3 </w:t>
            </w:r>
            <w:r>
              <w:rPr>
                <w:rFonts w:ascii="宋体" w:hAnsi="宋体" w:cs="宋体" w:hint="eastAsia"/>
                <w:kern w:val="0"/>
                <w:szCs w:val="21"/>
              </w:rPr>
              <w:t>露天单独摆放压缩箱</w:t>
            </w:r>
          </w:p>
        </w:tc>
      </w:tr>
      <w:tr w:rsidR="00D55D19" w14:paraId="7F1757CD" w14:textId="77777777">
        <w:trPr>
          <w:trHeight w:val="573"/>
        </w:trPr>
        <w:tc>
          <w:tcPr>
            <w:tcW w:w="399" w:type="pct"/>
            <w:vMerge/>
            <w:vAlign w:val="center"/>
          </w:tcPr>
          <w:p w14:paraId="6AA5EA7E"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7A21D5E3"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说明：此题考察转运站硬件基础，若转运站正在升级改造，则不考察。</w:t>
            </w:r>
          </w:p>
        </w:tc>
      </w:tr>
      <w:tr w:rsidR="00D55D19" w14:paraId="09D98357" w14:textId="77777777">
        <w:trPr>
          <w:trHeight w:val="573"/>
        </w:trPr>
        <w:tc>
          <w:tcPr>
            <w:tcW w:w="399" w:type="pct"/>
            <w:vMerge/>
            <w:vAlign w:val="center"/>
          </w:tcPr>
          <w:p w14:paraId="3D905ADE"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65FAD92D"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5</w:t>
            </w:r>
            <w:r>
              <w:rPr>
                <w:rFonts w:ascii="宋体" w:hAnsi="宋体" w:cs="宋体"/>
                <w:kern w:val="0"/>
                <w:szCs w:val="21"/>
              </w:rPr>
              <w:t>、</w:t>
            </w:r>
            <w:r>
              <w:rPr>
                <w:rFonts w:ascii="宋体" w:hAnsi="宋体" w:cs="宋体" w:hint="eastAsia"/>
                <w:kern w:val="0"/>
                <w:szCs w:val="21"/>
              </w:rPr>
              <w:t>转运站有无除臭系统并保持正常运行</w:t>
            </w:r>
          </w:p>
        </w:tc>
        <w:tc>
          <w:tcPr>
            <w:tcW w:w="2573" w:type="pct"/>
            <w:shd w:val="clear" w:color="auto" w:fill="auto"/>
            <w:vAlign w:val="center"/>
          </w:tcPr>
          <w:p w14:paraId="636A8E14"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有除臭系统</w:t>
            </w:r>
            <w:proofErr w:type="gramStart"/>
            <w:r>
              <w:rPr>
                <w:rFonts w:ascii="宋体" w:hAnsi="宋体" w:cs="宋体" w:hint="eastAsia"/>
                <w:kern w:val="0"/>
                <w:szCs w:val="21"/>
              </w:rPr>
              <w:t>且正常</w:t>
            </w:r>
            <w:proofErr w:type="gramEnd"/>
            <w:r>
              <w:rPr>
                <w:rFonts w:ascii="宋体" w:hAnsi="宋体" w:cs="宋体" w:hint="eastAsia"/>
                <w:kern w:val="0"/>
                <w:szCs w:val="21"/>
              </w:rPr>
              <w:t>运行</w:t>
            </w:r>
            <w:r>
              <w:rPr>
                <w:rFonts w:ascii="宋体" w:hAnsi="宋体" w:cs="宋体"/>
                <w:kern w:val="0"/>
                <w:szCs w:val="21"/>
              </w:rPr>
              <w:t xml:space="preserve">   2有除臭系统但未运行   3无除臭系统</w:t>
            </w:r>
          </w:p>
        </w:tc>
      </w:tr>
      <w:tr w:rsidR="00D55D19" w14:paraId="37F715F3" w14:textId="77777777">
        <w:trPr>
          <w:trHeight w:val="590"/>
        </w:trPr>
        <w:tc>
          <w:tcPr>
            <w:tcW w:w="399" w:type="pct"/>
            <w:vMerge/>
            <w:vAlign w:val="center"/>
          </w:tcPr>
          <w:p w14:paraId="78904D8F"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52FC668D"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说明：此题考察转运站除臭设施配置及运行情况，若转运站正在升级改造，则不考察。</w:t>
            </w:r>
          </w:p>
        </w:tc>
      </w:tr>
      <w:tr w:rsidR="00D55D19" w14:paraId="53B8D83A" w14:textId="77777777">
        <w:trPr>
          <w:trHeight w:val="490"/>
        </w:trPr>
        <w:tc>
          <w:tcPr>
            <w:tcW w:w="399" w:type="pct"/>
            <w:vMerge/>
            <w:vAlign w:val="center"/>
          </w:tcPr>
          <w:p w14:paraId="1D11E63E"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52BA9FA1"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6、转运站地面是否平整，有无坑洼现象</w:t>
            </w:r>
          </w:p>
        </w:tc>
        <w:tc>
          <w:tcPr>
            <w:tcW w:w="2573" w:type="pct"/>
            <w:shd w:val="clear" w:color="auto" w:fill="auto"/>
            <w:vAlign w:val="center"/>
          </w:tcPr>
          <w:p w14:paraId="5C8ACBC9"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w:t>
            </w:r>
            <w:r>
              <w:rPr>
                <w:rFonts w:ascii="宋体" w:hAnsi="宋体" w:cs="宋体" w:hint="eastAsia"/>
                <w:kern w:val="0"/>
                <w:szCs w:val="21"/>
              </w:rPr>
              <w:t>小面积（＜</w:t>
            </w:r>
            <w:r>
              <w:rPr>
                <w:rFonts w:ascii="宋体" w:hAnsi="宋体" w:cs="宋体"/>
                <w:kern w:val="0"/>
                <w:szCs w:val="21"/>
              </w:rPr>
              <w:t>1</w:t>
            </w:r>
            <w:r>
              <w:rPr>
                <w:rFonts w:ascii="宋体" w:hAnsi="宋体" w:cs="宋体" w:hint="eastAsia"/>
                <w:kern w:val="0"/>
                <w:szCs w:val="21"/>
              </w:rPr>
              <w:t>平米）坑洼</w:t>
            </w:r>
            <w:r>
              <w:rPr>
                <w:rFonts w:ascii="宋体" w:hAnsi="宋体" w:cs="宋体"/>
                <w:kern w:val="0"/>
                <w:szCs w:val="21"/>
              </w:rPr>
              <w:t xml:space="preserve">      3</w:t>
            </w:r>
            <w:r>
              <w:rPr>
                <w:rFonts w:ascii="宋体" w:hAnsi="宋体" w:cs="宋体" w:hint="eastAsia"/>
                <w:kern w:val="0"/>
                <w:szCs w:val="21"/>
              </w:rPr>
              <w:t>大面积（≥</w:t>
            </w:r>
            <w:r>
              <w:rPr>
                <w:rFonts w:ascii="宋体" w:hAnsi="宋体" w:cs="宋体"/>
                <w:kern w:val="0"/>
                <w:szCs w:val="21"/>
              </w:rPr>
              <w:t>1</w:t>
            </w:r>
            <w:r>
              <w:rPr>
                <w:rFonts w:ascii="宋体" w:hAnsi="宋体" w:cs="宋体" w:hint="eastAsia"/>
                <w:kern w:val="0"/>
                <w:szCs w:val="21"/>
              </w:rPr>
              <w:t>平米）坑洼</w:t>
            </w:r>
            <w:r>
              <w:rPr>
                <w:rFonts w:ascii="宋体" w:hAnsi="宋体" w:cs="宋体"/>
                <w:kern w:val="0"/>
                <w:szCs w:val="21"/>
              </w:rPr>
              <w:t xml:space="preserve"> </w:t>
            </w:r>
          </w:p>
        </w:tc>
      </w:tr>
      <w:tr w:rsidR="00D55D19" w14:paraId="33880A91" w14:textId="77777777">
        <w:trPr>
          <w:trHeight w:val="524"/>
        </w:trPr>
        <w:tc>
          <w:tcPr>
            <w:tcW w:w="399" w:type="pct"/>
            <w:vMerge/>
            <w:vAlign w:val="center"/>
          </w:tcPr>
          <w:p w14:paraId="754C0CB9"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01910561"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说明：此题考察转运站地面维护情况。</w:t>
            </w:r>
          </w:p>
        </w:tc>
      </w:tr>
      <w:tr w:rsidR="00D55D19" w14:paraId="33214ADC" w14:textId="77777777">
        <w:trPr>
          <w:trHeight w:val="523"/>
        </w:trPr>
        <w:tc>
          <w:tcPr>
            <w:tcW w:w="399" w:type="pct"/>
            <w:vMerge/>
            <w:vAlign w:val="center"/>
          </w:tcPr>
          <w:p w14:paraId="050A3C97"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74C318A6"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7、转运站内外墙是否有积灰现象</w:t>
            </w:r>
          </w:p>
        </w:tc>
        <w:tc>
          <w:tcPr>
            <w:tcW w:w="2573" w:type="pct"/>
            <w:shd w:val="clear" w:color="000000" w:fill="FFFFFF"/>
            <w:vAlign w:val="center"/>
          </w:tcPr>
          <w:p w14:paraId="7B958BCE"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小面积（＜</w:t>
            </w:r>
            <w:r>
              <w:rPr>
                <w:rFonts w:ascii="宋体" w:hAnsi="宋体" w:cs="宋体"/>
                <w:kern w:val="0"/>
                <w:szCs w:val="21"/>
              </w:rPr>
              <w:t>1</w:t>
            </w:r>
            <w:r>
              <w:rPr>
                <w:rFonts w:ascii="宋体" w:hAnsi="宋体" w:cs="宋体" w:hint="eastAsia"/>
                <w:kern w:val="0"/>
                <w:szCs w:val="21"/>
              </w:rPr>
              <w:t>平米）积灰</w:t>
            </w:r>
            <w:r>
              <w:rPr>
                <w:rFonts w:ascii="宋体" w:hAnsi="宋体" w:cs="宋体"/>
                <w:kern w:val="0"/>
                <w:szCs w:val="21"/>
              </w:rPr>
              <w:t xml:space="preserve">     3</w:t>
            </w:r>
            <w:r>
              <w:rPr>
                <w:rFonts w:ascii="宋体" w:hAnsi="宋体" w:cs="宋体" w:hint="eastAsia"/>
                <w:kern w:val="0"/>
                <w:szCs w:val="21"/>
              </w:rPr>
              <w:t>大面积（≥</w:t>
            </w:r>
            <w:r>
              <w:rPr>
                <w:rFonts w:ascii="宋体" w:hAnsi="宋体" w:cs="宋体"/>
                <w:kern w:val="0"/>
                <w:szCs w:val="21"/>
              </w:rPr>
              <w:t>1</w:t>
            </w:r>
            <w:r>
              <w:rPr>
                <w:rFonts w:ascii="宋体" w:hAnsi="宋体" w:cs="宋体" w:hint="eastAsia"/>
                <w:kern w:val="0"/>
                <w:szCs w:val="21"/>
              </w:rPr>
              <w:t>平米）积灰</w:t>
            </w:r>
            <w:r>
              <w:rPr>
                <w:rFonts w:ascii="宋体" w:hAnsi="宋体" w:cs="宋体"/>
                <w:kern w:val="0"/>
                <w:szCs w:val="21"/>
              </w:rPr>
              <w:t xml:space="preserve"> </w:t>
            </w:r>
          </w:p>
        </w:tc>
      </w:tr>
      <w:tr w:rsidR="00D55D19" w14:paraId="038017C8" w14:textId="77777777">
        <w:trPr>
          <w:trHeight w:val="540"/>
        </w:trPr>
        <w:tc>
          <w:tcPr>
            <w:tcW w:w="399" w:type="pct"/>
            <w:vMerge/>
            <w:vAlign w:val="center"/>
          </w:tcPr>
          <w:p w14:paraId="1F41987D"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3283C096"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说明：此题考察转运站内外墙维护情况。</w:t>
            </w:r>
          </w:p>
        </w:tc>
      </w:tr>
      <w:tr w:rsidR="00D55D19" w14:paraId="6219CE10" w14:textId="77777777">
        <w:trPr>
          <w:trHeight w:val="777"/>
        </w:trPr>
        <w:tc>
          <w:tcPr>
            <w:tcW w:w="399" w:type="pct"/>
            <w:vMerge/>
            <w:vAlign w:val="center"/>
          </w:tcPr>
          <w:p w14:paraId="641D0C9A"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49794B95"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8、转运站及周边地面有无暴露垃圾、脏污、积存污水（</w:t>
            </w:r>
            <w:r>
              <w:rPr>
                <w:rFonts w:ascii="宋体" w:hAnsi="宋体" w:cs="宋体"/>
                <w:kern w:val="0"/>
                <w:szCs w:val="21"/>
              </w:rPr>
              <w:t>2倍权重）</w:t>
            </w:r>
          </w:p>
        </w:tc>
        <w:tc>
          <w:tcPr>
            <w:tcW w:w="2573" w:type="pct"/>
            <w:shd w:val="clear" w:color="auto" w:fill="auto"/>
            <w:vAlign w:val="center"/>
          </w:tcPr>
          <w:p w14:paraId="4D557296"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 xml:space="preserve">1-2处        3 </w:t>
            </w:r>
            <w:r>
              <w:rPr>
                <w:rFonts w:ascii="宋体" w:hAnsi="宋体" w:cs="宋体" w:hint="eastAsia"/>
                <w:kern w:val="0"/>
                <w:szCs w:val="21"/>
              </w:rPr>
              <w:t>有</w:t>
            </w:r>
            <w:r>
              <w:rPr>
                <w:rFonts w:ascii="宋体" w:hAnsi="宋体" w:cs="宋体"/>
                <w:kern w:val="0"/>
                <w:szCs w:val="21"/>
              </w:rPr>
              <w:t xml:space="preserve">3-5处   </w:t>
            </w:r>
            <w:r>
              <w:rPr>
                <w:rFonts w:ascii="宋体" w:hAnsi="宋体" w:cs="宋体" w:hint="eastAsia"/>
                <w:kern w:val="0"/>
                <w:szCs w:val="21"/>
              </w:rPr>
              <w:t xml:space="preserve">  </w:t>
            </w:r>
            <w:r>
              <w:rPr>
                <w:rFonts w:ascii="宋体" w:hAnsi="宋体" w:cs="宋体"/>
                <w:kern w:val="0"/>
                <w:szCs w:val="21"/>
              </w:rPr>
              <w:t xml:space="preserve"> 4 </w:t>
            </w:r>
            <w:r>
              <w:rPr>
                <w:rFonts w:ascii="宋体" w:hAnsi="宋体" w:cs="宋体" w:hint="eastAsia"/>
                <w:kern w:val="0"/>
                <w:szCs w:val="21"/>
              </w:rPr>
              <w:t>有</w:t>
            </w:r>
            <w:r>
              <w:rPr>
                <w:rFonts w:ascii="宋体" w:hAnsi="宋体" w:cs="宋体"/>
                <w:kern w:val="0"/>
                <w:szCs w:val="21"/>
              </w:rPr>
              <w:t>6处及以上</w:t>
            </w:r>
          </w:p>
        </w:tc>
      </w:tr>
      <w:tr w:rsidR="00D55D19" w14:paraId="6E0925D7" w14:textId="77777777">
        <w:trPr>
          <w:trHeight w:val="597"/>
        </w:trPr>
        <w:tc>
          <w:tcPr>
            <w:tcW w:w="399" w:type="pct"/>
            <w:vMerge/>
            <w:vAlign w:val="center"/>
          </w:tcPr>
          <w:p w14:paraId="13033965"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7DBD9BA6"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说明：此题考察转运站保洁情况，雨水等非污水积存不纳入考核。</w:t>
            </w:r>
          </w:p>
        </w:tc>
      </w:tr>
      <w:tr w:rsidR="00D55D19" w14:paraId="4A6BFA21" w14:textId="77777777">
        <w:trPr>
          <w:trHeight w:val="793"/>
        </w:trPr>
        <w:tc>
          <w:tcPr>
            <w:tcW w:w="399" w:type="pct"/>
            <w:vMerge/>
            <w:vAlign w:val="center"/>
          </w:tcPr>
          <w:p w14:paraId="6FFD90BB"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6DA637DD"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9、转运站排污渠道是否干净通畅</w:t>
            </w:r>
          </w:p>
        </w:tc>
        <w:tc>
          <w:tcPr>
            <w:tcW w:w="2573" w:type="pct"/>
            <w:shd w:val="clear" w:color="auto" w:fill="auto"/>
            <w:vAlign w:val="center"/>
          </w:tcPr>
          <w:p w14:paraId="1CBA02B6"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干净顺畅</w:t>
            </w:r>
            <w:r>
              <w:rPr>
                <w:rFonts w:ascii="宋体" w:hAnsi="宋体" w:cs="宋体"/>
                <w:kern w:val="0"/>
                <w:szCs w:val="21"/>
              </w:rPr>
              <w:t xml:space="preserve">        2 </w:t>
            </w:r>
            <w:r>
              <w:rPr>
                <w:rFonts w:ascii="宋体" w:hAnsi="宋体" w:cs="宋体" w:hint="eastAsia"/>
                <w:kern w:val="0"/>
                <w:szCs w:val="21"/>
              </w:rPr>
              <w:t>排污渠道有垃圾影响排污或有明显积水、污泥</w:t>
            </w:r>
            <w:r>
              <w:rPr>
                <w:rFonts w:ascii="宋体" w:hAnsi="宋体" w:cs="宋体"/>
                <w:kern w:val="0"/>
                <w:szCs w:val="21"/>
              </w:rPr>
              <w:t xml:space="preserve">       </w:t>
            </w:r>
          </w:p>
          <w:p w14:paraId="2706C979"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3 </w:t>
            </w:r>
            <w:r>
              <w:rPr>
                <w:rFonts w:ascii="宋体" w:hAnsi="宋体" w:cs="宋体" w:hint="eastAsia"/>
                <w:kern w:val="0"/>
                <w:szCs w:val="21"/>
              </w:rPr>
              <w:t>排污渠道完全堵塞或无排污渠道</w:t>
            </w:r>
          </w:p>
        </w:tc>
      </w:tr>
      <w:tr w:rsidR="00D55D19" w14:paraId="3D84BD8A" w14:textId="77777777">
        <w:trPr>
          <w:trHeight w:val="552"/>
        </w:trPr>
        <w:tc>
          <w:tcPr>
            <w:tcW w:w="399" w:type="pct"/>
            <w:vMerge/>
            <w:vAlign w:val="center"/>
          </w:tcPr>
          <w:p w14:paraId="2B678F4B"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3EF0F8C7"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说明：此题考察转运站排污情况。</w:t>
            </w:r>
          </w:p>
        </w:tc>
      </w:tr>
      <w:tr w:rsidR="00D55D19" w14:paraId="429813FC" w14:textId="77777777">
        <w:trPr>
          <w:trHeight w:val="540"/>
        </w:trPr>
        <w:tc>
          <w:tcPr>
            <w:tcW w:w="399" w:type="pct"/>
            <w:vMerge/>
            <w:vAlign w:val="center"/>
          </w:tcPr>
          <w:p w14:paraId="28682968"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3F093F31"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0、转运站及周边有无堆放大件垃圾及其他杂物</w:t>
            </w:r>
          </w:p>
        </w:tc>
        <w:tc>
          <w:tcPr>
            <w:tcW w:w="2573" w:type="pct"/>
            <w:shd w:val="clear" w:color="auto" w:fill="auto"/>
            <w:vAlign w:val="center"/>
          </w:tcPr>
          <w:p w14:paraId="60CA0E6B"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1-2</w:t>
            </w:r>
            <w:r>
              <w:rPr>
                <w:rFonts w:ascii="宋体" w:hAnsi="宋体" w:cs="宋体" w:hint="eastAsia"/>
                <w:kern w:val="0"/>
                <w:szCs w:val="21"/>
              </w:rPr>
              <w:t>处</w:t>
            </w:r>
            <w:r>
              <w:rPr>
                <w:rFonts w:ascii="宋体" w:hAnsi="宋体" w:cs="宋体"/>
                <w:kern w:val="0"/>
                <w:szCs w:val="21"/>
              </w:rPr>
              <w:t xml:space="preserve">        3 </w:t>
            </w:r>
            <w:r>
              <w:rPr>
                <w:rFonts w:ascii="宋体" w:hAnsi="宋体" w:cs="宋体" w:hint="eastAsia"/>
                <w:kern w:val="0"/>
                <w:szCs w:val="21"/>
              </w:rPr>
              <w:t>有</w:t>
            </w:r>
            <w:r>
              <w:rPr>
                <w:rFonts w:ascii="宋体" w:hAnsi="宋体" w:cs="宋体"/>
                <w:kern w:val="0"/>
                <w:szCs w:val="21"/>
              </w:rPr>
              <w:t>3-5</w:t>
            </w:r>
            <w:r>
              <w:rPr>
                <w:rFonts w:ascii="宋体" w:hAnsi="宋体" w:cs="宋体" w:hint="eastAsia"/>
                <w:kern w:val="0"/>
                <w:szCs w:val="21"/>
              </w:rPr>
              <w:t>处</w:t>
            </w:r>
            <w:r>
              <w:rPr>
                <w:rFonts w:ascii="宋体" w:hAnsi="宋体" w:cs="宋体"/>
                <w:kern w:val="0"/>
                <w:szCs w:val="21"/>
              </w:rPr>
              <w:t xml:space="preserve"> </w:t>
            </w:r>
            <w:r>
              <w:rPr>
                <w:rFonts w:ascii="宋体" w:hAnsi="宋体" w:cs="宋体" w:hint="eastAsia"/>
                <w:kern w:val="0"/>
                <w:szCs w:val="21"/>
              </w:rPr>
              <w:t xml:space="preserve"> </w:t>
            </w:r>
            <w:r>
              <w:rPr>
                <w:rFonts w:ascii="宋体" w:hAnsi="宋体" w:cs="宋体"/>
                <w:kern w:val="0"/>
                <w:szCs w:val="21"/>
              </w:rPr>
              <w:t xml:space="preserve">   4 </w:t>
            </w:r>
            <w:r>
              <w:rPr>
                <w:rFonts w:ascii="宋体" w:hAnsi="宋体" w:cs="宋体" w:hint="eastAsia"/>
                <w:kern w:val="0"/>
                <w:szCs w:val="21"/>
              </w:rPr>
              <w:t>有</w:t>
            </w:r>
            <w:r>
              <w:rPr>
                <w:rFonts w:ascii="宋体" w:hAnsi="宋体" w:cs="宋体"/>
                <w:kern w:val="0"/>
                <w:szCs w:val="21"/>
              </w:rPr>
              <w:t>6</w:t>
            </w:r>
            <w:r>
              <w:rPr>
                <w:rFonts w:ascii="宋体" w:hAnsi="宋体" w:cs="宋体" w:hint="eastAsia"/>
                <w:kern w:val="0"/>
                <w:szCs w:val="21"/>
              </w:rPr>
              <w:t>处及以上</w:t>
            </w:r>
          </w:p>
        </w:tc>
      </w:tr>
      <w:tr w:rsidR="00D55D19" w14:paraId="13F750F7" w14:textId="77777777">
        <w:trPr>
          <w:trHeight w:val="580"/>
        </w:trPr>
        <w:tc>
          <w:tcPr>
            <w:tcW w:w="399" w:type="pct"/>
            <w:vMerge/>
            <w:vAlign w:val="center"/>
          </w:tcPr>
          <w:p w14:paraId="5F4380B6"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3BADC1F9"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说明：此题考察转运站周边市容秩序情况。</w:t>
            </w:r>
          </w:p>
        </w:tc>
      </w:tr>
      <w:tr w:rsidR="00D55D19" w14:paraId="2ED47D4C" w14:textId="77777777">
        <w:trPr>
          <w:trHeight w:val="777"/>
        </w:trPr>
        <w:tc>
          <w:tcPr>
            <w:tcW w:w="399" w:type="pct"/>
            <w:vMerge/>
            <w:vAlign w:val="center"/>
          </w:tcPr>
          <w:p w14:paraId="11E9CF9A"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51CDFF71"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1、压缩箱有无破损、锈蚀现象</w:t>
            </w:r>
          </w:p>
        </w:tc>
        <w:tc>
          <w:tcPr>
            <w:tcW w:w="2573" w:type="pct"/>
            <w:shd w:val="clear" w:color="000000" w:fill="FFFFFF"/>
            <w:vAlign w:val="center"/>
          </w:tcPr>
          <w:p w14:paraId="66CD6A3D"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完好无损</w:t>
            </w:r>
            <w:r>
              <w:rPr>
                <w:rFonts w:ascii="宋体" w:hAnsi="宋体" w:cs="宋体"/>
                <w:kern w:val="0"/>
                <w:szCs w:val="21"/>
              </w:rPr>
              <w:t xml:space="preserve">        2</w:t>
            </w:r>
            <w:r>
              <w:rPr>
                <w:rFonts w:ascii="宋体" w:hAnsi="宋体" w:cs="宋体" w:hint="eastAsia"/>
                <w:kern w:val="0"/>
                <w:szCs w:val="21"/>
              </w:rPr>
              <w:t>有</w:t>
            </w:r>
            <w:r>
              <w:rPr>
                <w:rFonts w:ascii="宋体" w:hAnsi="宋体" w:cs="宋体"/>
                <w:kern w:val="0"/>
                <w:szCs w:val="21"/>
              </w:rPr>
              <w:t>1-2</w:t>
            </w:r>
            <w:r>
              <w:rPr>
                <w:rFonts w:ascii="宋体" w:hAnsi="宋体" w:cs="宋体" w:hint="eastAsia"/>
                <w:kern w:val="0"/>
                <w:szCs w:val="21"/>
              </w:rPr>
              <w:t>处破损、锈蚀</w:t>
            </w:r>
            <w:r>
              <w:rPr>
                <w:rFonts w:ascii="宋体" w:hAnsi="宋体" w:cs="宋体"/>
                <w:kern w:val="0"/>
                <w:szCs w:val="21"/>
              </w:rPr>
              <w:t xml:space="preserve">    </w:t>
            </w:r>
          </w:p>
          <w:p w14:paraId="71719E58"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3 </w:t>
            </w:r>
            <w:r>
              <w:rPr>
                <w:rFonts w:ascii="宋体" w:hAnsi="宋体" w:cs="宋体" w:hint="eastAsia"/>
                <w:kern w:val="0"/>
                <w:szCs w:val="21"/>
              </w:rPr>
              <w:t>有</w:t>
            </w:r>
            <w:r>
              <w:rPr>
                <w:rFonts w:ascii="宋体" w:hAnsi="宋体" w:cs="宋体"/>
                <w:kern w:val="0"/>
                <w:szCs w:val="21"/>
              </w:rPr>
              <w:t>3</w:t>
            </w:r>
            <w:r>
              <w:rPr>
                <w:rFonts w:ascii="宋体" w:hAnsi="宋体" w:cs="宋体" w:hint="eastAsia"/>
                <w:kern w:val="0"/>
                <w:szCs w:val="21"/>
              </w:rPr>
              <w:t>处以上或有超过</w:t>
            </w:r>
            <w:r>
              <w:rPr>
                <w:rFonts w:ascii="宋体" w:hAnsi="宋体" w:cs="宋体"/>
                <w:kern w:val="0"/>
                <w:szCs w:val="21"/>
              </w:rPr>
              <w:t>1</w:t>
            </w:r>
            <w:r>
              <w:rPr>
                <w:rFonts w:ascii="宋体" w:hAnsi="宋体" w:cs="宋体" w:hint="eastAsia"/>
                <w:kern w:val="0"/>
                <w:szCs w:val="21"/>
              </w:rPr>
              <w:t>平米破损锈蚀</w:t>
            </w:r>
            <w:r>
              <w:rPr>
                <w:rFonts w:ascii="宋体" w:hAnsi="宋体" w:cs="宋体"/>
                <w:kern w:val="0"/>
                <w:szCs w:val="21"/>
              </w:rPr>
              <w:t xml:space="preserve">  </w:t>
            </w:r>
          </w:p>
        </w:tc>
      </w:tr>
      <w:tr w:rsidR="00D55D19" w14:paraId="5338F108" w14:textId="77777777">
        <w:trPr>
          <w:trHeight w:val="540"/>
        </w:trPr>
        <w:tc>
          <w:tcPr>
            <w:tcW w:w="399" w:type="pct"/>
            <w:vMerge/>
            <w:vAlign w:val="center"/>
          </w:tcPr>
          <w:p w14:paraId="28D792AB"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71227D97"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说明：此题考察压缩箱完好情况，箱体作业面锈蚀情况不纳入考核。</w:t>
            </w:r>
          </w:p>
        </w:tc>
      </w:tr>
      <w:tr w:rsidR="00D55D19" w14:paraId="13C4E0E8" w14:textId="77777777">
        <w:trPr>
          <w:trHeight w:val="623"/>
        </w:trPr>
        <w:tc>
          <w:tcPr>
            <w:tcW w:w="399" w:type="pct"/>
            <w:vMerge/>
            <w:vAlign w:val="center"/>
          </w:tcPr>
          <w:p w14:paraId="4A839E64"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36603E0B"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2、压缩</w:t>
            </w:r>
            <w:proofErr w:type="gramStart"/>
            <w:r>
              <w:rPr>
                <w:rFonts w:ascii="宋体" w:hAnsi="宋体" w:cs="宋体" w:hint="eastAsia"/>
                <w:kern w:val="0"/>
                <w:szCs w:val="21"/>
              </w:rPr>
              <w:t>箱是否</w:t>
            </w:r>
            <w:proofErr w:type="gramEnd"/>
            <w:r>
              <w:rPr>
                <w:rFonts w:ascii="宋体" w:hAnsi="宋体" w:cs="宋体" w:hint="eastAsia"/>
                <w:kern w:val="0"/>
                <w:szCs w:val="21"/>
              </w:rPr>
              <w:t>有脏污、不洁现象（2倍权重）</w:t>
            </w:r>
          </w:p>
        </w:tc>
        <w:tc>
          <w:tcPr>
            <w:tcW w:w="2573" w:type="pct"/>
            <w:shd w:val="clear" w:color="000000" w:fill="FFFFFF"/>
            <w:vAlign w:val="center"/>
          </w:tcPr>
          <w:p w14:paraId="2538EC10"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1-2</w:t>
            </w:r>
            <w:r>
              <w:rPr>
                <w:rFonts w:ascii="宋体" w:hAnsi="宋体" w:cs="宋体" w:hint="eastAsia"/>
                <w:kern w:val="0"/>
                <w:szCs w:val="21"/>
              </w:rPr>
              <w:t>处</w:t>
            </w:r>
            <w:r>
              <w:rPr>
                <w:rFonts w:ascii="宋体" w:hAnsi="宋体" w:cs="宋体"/>
                <w:kern w:val="0"/>
                <w:szCs w:val="21"/>
              </w:rPr>
              <w:t xml:space="preserve">       </w:t>
            </w:r>
            <w:r>
              <w:rPr>
                <w:rFonts w:ascii="宋体" w:hAnsi="宋体" w:cs="宋体" w:hint="eastAsia"/>
                <w:kern w:val="0"/>
                <w:szCs w:val="21"/>
              </w:rPr>
              <w:t xml:space="preserve"> </w:t>
            </w:r>
            <w:r>
              <w:rPr>
                <w:rFonts w:ascii="宋体" w:hAnsi="宋体" w:cs="宋体"/>
                <w:kern w:val="0"/>
                <w:szCs w:val="21"/>
              </w:rPr>
              <w:t xml:space="preserve"> 3 </w:t>
            </w:r>
            <w:r>
              <w:rPr>
                <w:rFonts w:ascii="宋体" w:hAnsi="宋体" w:cs="宋体" w:hint="eastAsia"/>
                <w:kern w:val="0"/>
                <w:szCs w:val="21"/>
              </w:rPr>
              <w:t>有</w:t>
            </w:r>
            <w:r>
              <w:rPr>
                <w:rFonts w:ascii="宋体" w:hAnsi="宋体" w:cs="宋体"/>
                <w:kern w:val="0"/>
                <w:szCs w:val="21"/>
              </w:rPr>
              <w:t>3-5</w:t>
            </w:r>
            <w:r>
              <w:rPr>
                <w:rFonts w:ascii="宋体" w:hAnsi="宋体" w:cs="宋体" w:hint="eastAsia"/>
                <w:kern w:val="0"/>
                <w:szCs w:val="21"/>
              </w:rPr>
              <w:t>处</w:t>
            </w:r>
            <w:r>
              <w:rPr>
                <w:rFonts w:ascii="宋体" w:hAnsi="宋体" w:cs="宋体"/>
                <w:kern w:val="0"/>
                <w:szCs w:val="21"/>
              </w:rPr>
              <w:t xml:space="preserve">    </w:t>
            </w:r>
            <w:r>
              <w:rPr>
                <w:rFonts w:ascii="宋体" w:hAnsi="宋体" w:cs="宋体" w:hint="eastAsia"/>
                <w:kern w:val="0"/>
                <w:szCs w:val="21"/>
              </w:rPr>
              <w:t xml:space="preserve"> </w:t>
            </w:r>
            <w:r>
              <w:rPr>
                <w:rFonts w:ascii="宋体" w:hAnsi="宋体" w:cs="宋体"/>
                <w:kern w:val="0"/>
                <w:szCs w:val="21"/>
              </w:rPr>
              <w:t xml:space="preserve">4 </w:t>
            </w:r>
            <w:r>
              <w:rPr>
                <w:rFonts w:ascii="宋体" w:hAnsi="宋体" w:cs="宋体" w:hint="eastAsia"/>
                <w:kern w:val="0"/>
                <w:szCs w:val="21"/>
              </w:rPr>
              <w:t>有</w:t>
            </w:r>
            <w:r>
              <w:rPr>
                <w:rFonts w:ascii="宋体" w:hAnsi="宋体" w:cs="宋体"/>
                <w:kern w:val="0"/>
                <w:szCs w:val="21"/>
              </w:rPr>
              <w:t>6</w:t>
            </w:r>
            <w:r>
              <w:rPr>
                <w:rFonts w:ascii="宋体" w:hAnsi="宋体" w:cs="宋体" w:hint="eastAsia"/>
                <w:kern w:val="0"/>
                <w:szCs w:val="21"/>
              </w:rPr>
              <w:t>处及以上</w:t>
            </w:r>
          </w:p>
        </w:tc>
      </w:tr>
      <w:tr w:rsidR="00D55D19" w14:paraId="42D9C57A" w14:textId="77777777">
        <w:trPr>
          <w:trHeight w:val="556"/>
        </w:trPr>
        <w:tc>
          <w:tcPr>
            <w:tcW w:w="399" w:type="pct"/>
            <w:vMerge/>
            <w:vAlign w:val="center"/>
          </w:tcPr>
          <w:p w14:paraId="02F4D583"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05AFC308"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说明：此题考察压缩箱整洁情况。</w:t>
            </w:r>
          </w:p>
        </w:tc>
      </w:tr>
      <w:tr w:rsidR="00D55D19" w14:paraId="6E9607E9" w14:textId="77777777">
        <w:trPr>
          <w:trHeight w:val="833"/>
        </w:trPr>
        <w:tc>
          <w:tcPr>
            <w:tcW w:w="399" w:type="pct"/>
            <w:vMerge/>
            <w:vAlign w:val="center"/>
          </w:tcPr>
          <w:p w14:paraId="3779B34D"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52E0614C"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3、压缩箱压缩作业中是否保持排污阀常开，并经管道接暗管（</w:t>
            </w:r>
            <w:r>
              <w:rPr>
                <w:rFonts w:ascii="宋体" w:hAnsi="宋体" w:cs="宋体"/>
                <w:kern w:val="0"/>
                <w:szCs w:val="21"/>
              </w:rPr>
              <w:t>2倍权重）</w:t>
            </w:r>
          </w:p>
        </w:tc>
        <w:tc>
          <w:tcPr>
            <w:tcW w:w="2573" w:type="pct"/>
            <w:shd w:val="clear" w:color="000000" w:fill="FFFFFF"/>
            <w:vAlign w:val="center"/>
          </w:tcPr>
          <w:p w14:paraId="05016FAA"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常开并接密闭管</w:t>
            </w:r>
            <w:r>
              <w:rPr>
                <w:rFonts w:ascii="宋体" w:hAnsi="宋体" w:cs="宋体"/>
                <w:kern w:val="0"/>
                <w:szCs w:val="21"/>
              </w:rPr>
              <w:t xml:space="preserve">   2 </w:t>
            </w:r>
            <w:r>
              <w:rPr>
                <w:rFonts w:ascii="宋体" w:hAnsi="宋体" w:cs="宋体" w:hint="eastAsia"/>
                <w:kern w:val="0"/>
                <w:szCs w:val="21"/>
              </w:rPr>
              <w:t>常开并接管但未密闭</w:t>
            </w:r>
            <w:r>
              <w:rPr>
                <w:rFonts w:ascii="宋体" w:hAnsi="宋体" w:cs="宋体"/>
                <w:kern w:val="0"/>
                <w:szCs w:val="21"/>
              </w:rPr>
              <w:t xml:space="preserve">     3 </w:t>
            </w:r>
            <w:r>
              <w:rPr>
                <w:rFonts w:ascii="宋体" w:hAnsi="宋体" w:cs="宋体" w:hint="eastAsia"/>
                <w:kern w:val="0"/>
                <w:szCs w:val="21"/>
              </w:rPr>
              <w:t>常开但未接管</w:t>
            </w:r>
            <w:r>
              <w:rPr>
                <w:rFonts w:ascii="宋体" w:hAnsi="宋体" w:cs="宋体"/>
                <w:kern w:val="0"/>
                <w:szCs w:val="21"/>
              </w:rPr>
              <w:t xml:space="preserve">  </w:t>
            </w:r>
          </w:p>
          <w:p w14:paraId="23257213"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排污阀未开</w:t>
            </w:r>
          </w:p>
        </w:tc>
      </w:tr>
      <w:tr w:rsidR="00D55D19" w14:paraId="494B22F1" w14:textId="77777777">
        <w:trPr>
          <w:trHeight w:val="614"/>
        </w:trPr>
        <w:tc>
          <w:tcPr>
            <w:tcW w:w="399" w:type="pct"/>
            <w:vMerge/>
            <w:vAlign w:val="center"/>
          </w:tcPr>
          <w:p w14:paraId="0CBA5AA7"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64346673"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说明：此题考察垃圾转运站压缩垃圾液排放是否规范。</w:t>
            </w:r>
          </w:p>
        </w:tc>
      </w:tr>
      <w:tr w:rsidR="00D55D19" w14:paraId="0919625F" w14:textId="77777777">
        <w:trPr>
          <w:trHeight w:val="883"/>
        </w:trPr>
        <w:tc>
          <w:tcPr>
            <w:tcW w:w="399" w:type="pct"/>
            <w:vMerge/>
            <w:vAlign w:val="center"/>
          </w:tcPr>
          <w:p w14:paraId="6288573C"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238770EA"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4、进入转运站的工具设备是否有跑冒滴漏、吊挂、撒漏和裸露垃圾、滴漏（洒漏）污水的现象（2倍权重）</w:t>
            </w:r>
          </w:p>
        </w:tc>
        <w:tc>
          <w:tcPr>
            <w:tcW w:w="2573" w:type="pct"/>
            <w:shd w:val="clear" w:color="000000" w:fill="FFFFFF"/>
            <w:vAlign w:val="center"/>
          </w:tcPr>
          <w:p w14:paraId="1E038BDD"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p>
        </w:tc>
      </w:tr>
      <w:tr w:rsidR="00D55D19" w14:paraId="068AC710" w14:textId="77777777">
        <w:trPr>
          <w:trHeight w:val="564"/>
        </w:trPr>
        <w:tc>
          <w:tcPr>
            <w:tcW w:w="399" w:type="pct"/>
            <w:vMerge/>
            <w:vAlign w:val="center"/>
          </w:tcPr>
          <w:p w14:paraId="2DDF9C1F"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76752148"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说明：此题考察垃圾清运作业是否密闭化。</w:t>
            </w:r>
          </w:p>
        </w:tc>
      </w:tr>
      <w:tr w:rsidR="00D55D19" w14:paraId="70200788" w14:textId="77777777">
        <w:trPr>
          <w:trHeight w:val="540"/>
        </w:trPr>
        <w:tc>
          <w:tcPr>
            <w:tcW w:w="399" w:type="pct"/>
            <w:vMerge/>
            <w:vAlign w:val="center"/>
          </w:tcPr>
          <w:p w14:paraId="150366B0"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3E87386B"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5、有无手推车进站</w:t>
            </w:r>
          </w:p>
        </w:tc>
        <w:tc>
          <w:tcPr>
            <w:tcW w:w="2573" w:type="pct"/>
            <w:shd w:val="clear" w:color="000000" w:fill="FFFFFF"/>
            <w:vAlign w:val="center"/>
          </w:tcPr>
          <w:p w14:paraId="648C297A"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p>
        </w:tc>
      </w:tr>
      <w:tr w:rsidR="00D55D19" w14:paraId="6FB0D848" w14:textId="77777777">
        <w:trPr>
          <w:trHeight w:val="556"/>
        </w:trPr>
        <w:tc>
          <w:tcPr>
            <w:tcW w:w="399" w:type="pct"/>
            <w:vMerge/>
            <w:vAlign w:val="center"/>
          </w:tcPr>
          <w:p w14:paraId="17CDE0EC"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503A8298"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说明：此题考察垃圾清运设备是否现代化。</w:t>
            </w:r>
          </w:p>
        </w:tc>
      </w:tr>
      <w:tr w:rsidR="00D55D19" w14:paraId="4244580D" w14:textId="77777777">
        <w:trPr>
          <w:trHeight w:val="539"/>
        </w:trPr>
        <w:tc>
          <w:tcPr>
            <w:tcW w:w="399" w:type="pct"/>
            <w:vMerge/>
            <w:vAlign w:val="center"/>
          </w:tcPr>
          <w:p w14:paraId="6E6644E7" w14:textId="77777777" w:rsidR="00D55D19" w:rsidRDefault="00D55D19">
            <w:pPr>
              <w:widowControl/>
              <w:spacing w:line="360" w:lineRule="exact"/>
              <w:jc w:val="left"/>
              <w:rPr>
                <w:rFonts w:ascii="宋体" w:hAnsi="宋体" w:cs="宋体"/>
                <w:kern w:val="0"/>
                <w:szCs w:val="21"/>
              </w:rPr>
            </w:pPr>
          </w:p>
        </w:tc>
        <w:tc>
          <w:tcPr>
            <w:tcW w:w="2026" w:type="pct"/>
            <w:shd w:val="clear" w:color="auto" w:fill="auto"/>
            <w:vAlign w:val="center"/>
          </w:tcPr>
          <w:p w14:paraId="646E50C5"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6、工人是否规范穿着工装</w:t>
            </w:r>
          </w:p>
        </w:tc>
        <w:tc>
          <w:tcPr>
            <w:tcW w:w="2573" w:type="pct"/>
            <w:shd w:val="clear" w:color="000000" w:fill="FFFFFF"/>
            <w:vAlign w:val="center"/>
          </w:tcPr>
          <w:p w14:paraId="771D8355" w14:textId="77777777" w:rsidR="00D55D19" w:rsidRDefault="006C12B9">
            <w:pPr>
              <w:widowControl/>
              <w:spacing w:line="360" w:lineRule="exact"/>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有</w:t>
            </w:r>
            <w:r>
              <w:rPr>
                <w:rFonts w:ascii="宋体" w:hAnsi="宋体" w:cs="宋体"/>
                <w:kern w:val="0"/>
                <w:szCs w:val="21"/>
              </w:rPr>
              <w:t xml:space="preserve">              2 </w:t>
            </w:r>
            <w:r>
              <w:rPr>
                <w:rFonts w:ascii="宋体" w:hAnsi="宋体" w:cs="宋体" w:hint="eastAsia"/>
                <w:kern w:val="0"/>
                <w:szCs w:val="21"/>
              </w:rPr>
              <w:t>没有</w:t>
            </w:r>
          </w:p>
        </w:tc>
      </w:tr>
      <w:tr w:rsidR="00D55D19" w14:paraId="7B4EE2C1" w14:textId="77777777">
        <w:trPr>
          <w:trHeight w:val="560"/>
        </w:trPr>
        <w:tc>
          <w:tcPr>
            <w:tcW w:w="399" w:type="pct"/>
            <w:vMerge/>
            <w:vAlign w:val="center"/>
          </w:tcPr>
          <w:p w14:paraId="52F2D472" w14:textId="77777777" w:rsidR="00D55D19" w:rsidRDefault="00D55D19">
            <w:pPr>
              <w:widowControl/>
              <w:spacing w:line="360" w:lineRule="exact"/>
              <w:jc w:val="left"/>
              <w:rPr>
                <w:rFonts w:ascii="宋体" w:hAnsi="宋体" w:cs="宋体"/>
                <w:kern w:val="0"/>
                <w:szCs w:val="21"/>
              </w:rPr>
            </w:pPr>
          </w:p>
        </w:tc>
        <w:tc>
          <w:tcPr>
            <w:tcW w:w="4600" w:type="pct"/>
            <w:gridSpan w:val="2"/>
            <w:shd w:val="clear" w:color="auto" w:fill="auto"/>
            <w:vAlign w:val="center"/>
          </w:tcPr>
          <w:p w14:paraId="48CCFE91" w14:textId="77777777" w:rsidR="00D55D19" w:rsidRDefault="006C12B9">
            <w:pPr>
              <w:widowControl/>
              <w:spacing w:line="360" w:lineRule="exact"/>
              <w:jc w:val="left"/>
              <w:rPr>
                <w:rFonts w:ascii="宋体" w:hAnsi="宋体" w:cs="宋体"/>
                <w:kern w:val="0"/>
                <w:szCs w:val="21"/>
              </w:rPr>
            </w:pPr>
            <w:r>
              <w:rPr>
                <w:rFonts w:ascii="宋体" w:hAnsi="宋体" w:cs="宋体" w:hint="eastAsia"/>
                <w:kern w:val="0"/>
                <w:szCs w:val="21"/>
              </w:rPr>
              <w:t>说明：此题考察环卫工人是否规范着装，需完整穿着工衣、工裤。</w:t>
            </w:r>
          </w:p>
        </w:tc>
      </w:tr>
    </w:tbl>
    <w:p w14:paraId="1C5DFD67" w14:textId="77777777" w:rsidR="00D55D19" w:rsidRDefault="006C12B9">
      <w:pPr>
        <w:widowControl/>
        <w:jc w:val="left"/>
        <w:rPr>
          <w:rFonts w:ascii="仿宋" w:eastAsia="仿宋" w:hAnsi="仿宋" w:cs="仿宋"/>
          <w:sz w:val="32"/>
          <w:szCs w:val="24"/>
        </w:rPr>
      </w:pPr>
      <w:r>
        <w:rPr>
          <w:rFonts w:ascii="仿宋" w:eastAsia="仿宋" w:hAnsi="仿宋" w:cs="仿宋"/>
          <w:sz w:val="32"/>
          <w:szCs w:val="24"/>
        </w:rPr>
        <w:br w:type="page"/>
      </w:r>
    </w:p>
    <w:tbl>
      <w:tblPr>
        <w:tblW w:w="1336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5640"/>
        <w:gridCol w:w="6649"/>
      </w:tblGrid>
      <w:tr w:rsidR="00D55D19" w14:paraId="0F05167C" w14:textId="77777777">
        <w:trPr>
          <w:trHeight w:val="522"/>
        </w:trPr>
        <w:tc>
          <w:tcPr>
            <w:tcW w:w="13369" w:type="dxa"/>
            <w:gridSpan w:val="3"/>
            <w:shd w:val="clear" w:color="auto" w:fill="auto"/>
            <w:vAlign w:val="center"/>
          </w:tcPr>
          <w:p w14:paraId="5CCF127C" w14:textId="77777777" w:rsidR="00D55D19" w:rsidRDefault="006C12B9">
            <w:pPr>
              <w:widowControl/>
              <w:jc w:val="center"/>
              <w:rPr>
                <w:rFonts w:ascii="宋体" w:hAnsi="宋体" w:cs="宋体"/>
                <w:b/>
                <w:bCs/>
                <w:kern w:val="0"/>
                <w:szCs w:val="21"/>
              </w:rPr>
            </w:pPr>
            <w:r>
              <w:rPr>
                <w:rFonts w:ascii="宋体" w:hAnsi="宋体" w:cs="宋体" w:hint="eastAsia"/>
                <w:b/>
                <w:bCs/>
                <w:kern w:val="0"/>
                <w:sz w:val="24"/>
                <w:szCs w:val="24"/>
              </w:rPr>
              <w:lastRenderedPageBreak/>
              <w:t>表</w:t>
            </w:r>
            <w:r>
              <w:rPr>
                <w:rFonts w:ascii="宋体" w:hAnsi="宋体" w:cs="宋体"/>
                <w:b/>
                <w:bCs/>
                <w:kern w:val="0"/>
                <w:sz w:val="24"/>
                <w:szCs w:val="24"/>
              </w:rPr>
              <w:t xml:space="preserve">10 </w:t>
            </w:r>
            <w:r>
              <w:rPr>
                <w:rFonts w:ascii="宋体" w:hAnsi="宋体" w:cs="宋体" w:hint="eastAsia"/>
                <w:b/>
                <w:bCs/>
                <w:kern w:val="0"/>
                <w:sz w:val="24"/>
                <w:szCs w:val="24"/>
              </w:rPr>
              <w:t>环卫作业车现场考察表</w:t>
            </w:r>
          </w:p>
        </w:tc>
      </w:tr>
      <w:tr w:rsidR="00D55D19" w14:paraId="739323C6" w14:textId="77777777">
        <w:trPr>
          <w:trHeight w:val="672"/>
        </w:trPr>
        <w:tc>
          <w:tcPr>
            <w:tcW w:w="1080" w:type="dxa"/>
            <w:vMerge w:val="restart"/>
            <w:shd w:val="clear" w:color="auto" w:fill="auto"/>
            <w:vAlign w:val="center"/>
          </w:tcPr>
          <w:p w14:paraId="513C5B0D" w14:textId="77777777" w:rsidR="00D55D19" w:rsidRDefault="006C12B9">
            <w:pPr>
              <w:widowControl/>
              <w:jc w:val="center"/>
              <w:rPr>
                <w:rFonts w:ascii="宋体" w:hAnsi="宋体" w:cs="宋体"/>
                <w:kern w:val="0"/>
                <w:szCs w:val="21"/>
              </w:rPr>
            </w:pPr>
            <w:r>
              <w:rPr>
                <w:rFonts w:ascii="宋体" w:hAnsi="宋体" w:cs="宋体" w:hint="eastAsia"/>
                <w:kern w:val="0"/>
                <w:szCs w:val="21"/>
              </w:rPr>
              <w:t>环卫作业车（包括清扫保洁作业车、勾臂车、桶装车、后装式压缩车、环卫</w:t>
            </w:r>
            <w:proofErr w:type="gramStart"/>
            <w:r>
              <w:rPr>
                <w:rFonts w:ascii="宋体" w:hAnsi="宋体" w:cs="宋体" w:hint="eastAsia"/>
                <w:kern w:val="0"/>
                <w:szCs w:val="21"/>
              </w:rPr>
              <w:t>抑尘车</w:t>
            </w:r>
            <w:proofErr w:type="gramEnd"/>
            <w:r>
              <w:rPr>
                <w:rFonts w:ascii="宋体" w:hAnsi="宋体" w:cs="宋体" w:hint="eastAsia"/>
                <w:kern w:val="0"/>
                <w:szCs w:val="21"/>
              </w:rPr>
              <w:t>、餐厨垃圾收运车辆，其中清扫保洁车辆、勾臂车、桶装车每类至少考察</w:t>
            </w:r>
            <w:r>
              <w:rPr>
                <w:rFonts w:ascii="宋体" w:hAnsi="宋体" w:cs="宋体"/>
                <w:kern w:val="0"/>
                <w:szCs w:val="21"/>
              </w:rPr>
              <w:t>1辆</w:t>
            </w:r>
            <w:r>
              <w:rPr>
                <w:rFonts w:ascii="宋体" w:hAnsi="宋体" w:cs="宋体" w:hint="eastAsia"/>
                <w:kern w:val="0"/>
                <w:szCs w:val="21"/>
              </w:rPr>
              <w:t>）</w:t>
            </w:r>
          </w:p>
        </w:tc>
        <w:tc>
          <w:tcPr>
            <w:tcW w:w="5640" w:type="dxa"/>
            <w:shd w:val="clear" w:color="auto" w:fill="auto"/>
            <w:vAlign w:val="center"/>
          </w:tcPr>
          <w:p w14:paraId="137DF0EB" w14:textId="77777777" w:rsidR="00D55D19" w:rsidRDefault="006C12B9">
            <w:pPr>
              <w:widowControl/>
              <w:jc w:val="left"/>
              <w:rPr>
                <w:rFonts w:ascii="宋体" w:hAnsi="宋体" w:cs="宋体"/>
                <w:kern w:val="0"/>
                <w:szCs w:val="21"/>
              </w:rPr>
            </w:pPr>
            <w:r>
              <w:rPr>
                <w:rFonts w:ascii="宋体" w:hAnsi="宋体" w:cs="宋体" w:hint="eastAsia"/>
                <w:kern w:val="0"/>
                <w:szCs w:val="21"/>
              </w:rPr>
              <w:t>1、车箱箱体是否按照要求统一喷绘并及时更新</w:t>
            </w:r>
          </w:p>
        </w:tc>
        <w:tc>
          <w:tcPr>
            <w:tcW w:w="6649" w:type="dxa"/>
            <w:shd w:val="clear" w:color="auto" w:fill="auto"/>
            <w:vAlign w:val="center"/>
          </w:tcPr>
          <w:p w14:paraId="61903020" w14:textId="77777777" w:rsidR="00D55D19" w:rsidRDefault="006C12B9">
            <w:pPr>
              <w:widowControl/>
              <w:jc w:val="left"/>
              <w:rPr>
                <w:rFonts w:ascii="宋体" w:hAnsi="宋体" w:cs="宋体"/>
                <w:kern w:val="0"/>
                <w:szCs w:val="21"/>
              </w:rPr>
            </w:pPr>
            <w:r>
              <w:rPr>
                <w:rFonts w:ascii="宋体" w:hAnsi="宋体" w:cs="宋体"/>
                <w:kern w:val="0"/>
                <w:szCs w:val="21"/>
              </w:rPr>
              <w:t>1</w:t>
            </w:r>
            <w:r>
              <w:rPr>
                <w:rFonts w:ascii="宋体" w:hAnsi="宋体" w:cs="宋体" w:hint="eastAsia"/>
                <w:kern w:val="0"/>
                <w:szCs w:val="21"/>
              </w:rPr>
              <w:t xml:space="preserve"> 有统一喷绘并符合规范</w:t>
            </w:r>
            <w:r>
              <w:rPr>
                <w:rFonts w:ascii="宋体" w:hAnsi="宋体" w:cs="宋体"/>
                <w:kern w:val="0"/>
                <w:szCs w:val="21"/>
              </w:rPr>
              <w:t xml:space="preserve">      2</w:t>
            </w:r>
            <w:r>
              <w:rPr>
                <w:rFonts w:ascii="宋体" w:hAnsi="宋体" w:cs="宋体" w:hint="eastAsia"/>
                <w:kern w:val="0"/>
                <w:szCs w:val="21"/>
              </w:rPr>
              <w:t xml:space="preserve"> 有喷绘但不规范  3 没有喷绘</w:t>
            </w:r>
          </w:p>
        </w:tc>
      </w:tr>
      <w:tr w:rsidR="00D55D19" w14:paraId="3BD95599" w14:textId="77777777">
        <w:trPr>
          <w:trHeight w:val="1116"/>
        </w:trPr>
        <w:tc>
          <w:tcPr>
            <w:tcW w:w="1080" w:type="dxa"/>
            <w:vMerge/>
            <w:shd w:val="clear" w:color="auto" w:fill="auto"/>
            <w:vAlign w:val="center"/>
          </w:tcPr>
          <w:p w14:paraId="6ED04F33" w14:textId="77777777" w:rsidR="00D55D19" w:rsidRDefault="00D55D19">
            <w:pPr>
              <w:widowControl/>
              <w:jc w:val="center"/>
              <w:rPr>
                <w:rFonts w:ascii="宋体" w:hAnsi="宋体" w:cs="宋体"/>
                <w:kern w:val="0"/>
                <w:szCs w:val="21"/>
              </w:rPr>
            </w:pPr>
          </w:p>
        </w:tc>
        <w:tc>
          <w:tcPr>
            <w:tcW w:w="12289" w:type="dxa"/>
            <w:gridSpan w:val="2"/>
            <w:shd w:val="clear" w:color="auto" w:fill="auto"/>
            <w:vAlign w:val="center"/>
          </w:tcPr>
          <w:p w14:paraId="487B4380"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作业车喷绘情况。“统一喷绘并符合规范”指的是按要求统一喷绘，所属区的标识颜色清晰准确，车箱色彩鲜艳、美观；“有喷绘但不规范”指的是有喷绘，但所属区的标识颜色不清晰或不准确，车箱颜色褪色或脱落、不美观；“没有喷绘”指的是未按要求进行喷绘。</w:t>
            </w:r>
          </w:p>
        </w:tc>
      </w:tr>
      <w:tr w:rsidR="00D55D19" w14:paraId="07D122B7" w14:textId="77777777">
        <w:trPr>
          <w:trHeight w:val="772"/>
        </w:trPr>
        <w:tc>
          <w:tcPr>
            <w:tcW w:w="1080" w:type="dxa"/>
            <w:vMerge/>
            <w:vAlign w:val="center"/>
          </w:tcPr>
          <w:p w14:paraId="1BB5AF18" w14:textId="77777777" w:rsidR="00D55D19" w:rsidRDefault="00D55D19">
            <w:pPr>
              <w:widowControl/>
              <w:jc w:val="left"/>
              <w:rPr>
                <w:rFonts w:ascii="宋体" w:hAnsi="宋体" w:cs="宋体"/>
                <w:kern w:val="0"/>
                <w:szCs w:val="21"/>
              </w:rPr>
            </w:pPr>
          </w:p>
        </w:tc>
        <w:tc>
          <w:tcPr>
            <w:tcW w:w="5640" w:type="dxa"/>
            <w:shd w:val="clear" w:color="auto" w:fill="auto"/>
            <w:vAlign w:val="center"/>
          </w:tcPr>
          <w:p w14:paraId="240ADD66" w14:textId="77777777" w:rsidR="00D55D19" w:rsidRDefault="006C12B9">
            <w:pPr>
              <w:widowControl/>
              <w:jc w:val="left"/>
              <w:rPr>
                <w:rFonts w:ascii="宋体" w:hAnsi="宋体" w:cs="宋体"/>
                <w:kern w:val="0"/>
                <w:szCs w:val="21"/>
              </w:rPr>
            </w:pPr>
            <w:r>
              <w:rPr>
                <w:rFonts w:ascii="宋体" w:hAnsi="宋体" w:cs="宋体"/>
                <w:kern w:val="0"/>
                <w:szCs w:val="21"/>
              </w:rPr>
              <w:t>2</w:t>
            </w:r>
            <w:r>
              <w:rPr>
                <w:rFonts w:ascii="宋体" w:hAnsi="宋体" w:cs="宋体" w:hint="eastAsia"/>
                <w:kern w:val="0"/>
                <w:szCs w:val="21"/>
              </w:rPr>
              <w:t>、车箱及底盘是否干净整洁，有无脏污、裂缝、变形、油漆脱落、破损、锈迹</w:t>
            </w:r>
          </w:p>
        </w:tc>
        <w:tc>
          <w:tcPr>
            <w:tcW w:w="6649" w:type="dxa"/>
            <w:shd w:val="clear" w:color="auto" w:fill="auto"/>
            <w:vAlign w:val="center"/>
          </w:tcPr>
          <w:p w14:paraId="4FDC55F0"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w:t>
            </w:r>
          </w:p>
          <w:p w14:paraId="52D9C7C1" w14:textId="77777777" w:rsidR="00D55D19" w:rsidRDefault="006C12B9">
            <w:pPr>
              <w:widowControl/>
              <w:jc w:val="left"/>
              <w:rPr>
                <w:rFonts w:ascii="宋体" w:hAnsi="宋体" w:cs="宋体"/>
                <w:kern w:val="0"/>
                <w:szCs w:val="21"/>
              </w:rPr>
            </w:pPr>
            <w:r>
              <w:rPr>
                <w:rFonts w:ascii="宋体" w:hAnsi="宋体" w:cs="宋体"/>
                <w:kern w:val="0"/>
                <w:szCs w:val="21"/>
              </w:rPr>
              <w:t>4 有6处以上或问题面积超过1平方米</w:t>
            </w:r>
          </w:p>
        </w:tc>
      </w:tr>
      <w:tr w:rsidR="00D55D19" w14:paraId="49437092" w14:textId="77777777">
        <w:trPr>
          <w:trHeight w:val="565"/>
        </w:trPr>
        <w:tc>
          <w:tcPr>
            <w:tcW w:w="1080" w:type="dxa"/>
            <w:vMerge/>
            <w:vAlign w:val="center"/>
          </w:tcPr>
          <w:p w14:paraId="7D2D73A9" w14:textId="77777777" w:rsidR="00D55D19" w:rsidRDefault="00D55D19">
            <w:pPr>
              <w:widowControl/>
              <w:jc w:val="left"/>
              <w:rPr>
                <w:rFonts w:ascii="宋体" w:hAnsi="宋体" w:cs="宋体"/>
                <w:kern w:val="0"/>
                <w:szCs w:val="21"/>
              </w:rPr>
            </w:pPr>
          </w:p>
        </w:tc>
        <w:tc>
          <w:tcPr>
            <w:tcW w:w="12289" w:type="dxa"/>
            <w:gridSpan w:val="2"/>
            <w:shd w:val="clear" w:color="auto" w:fill="auto"/>
            <w:vAlign w:val="center"/>
          </w:tcPr>
          <w:p w14:paraId="53BB088A"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说明：此题考察环卫作业车车容车况。</w:t>
            </w:r>
          </w:p>
        </w:tc>
      </w:tr>
      <w:tr w:rsidR="00D55D19" w14:paraId="4E7591C6" w14:textId="77777777">
        <w:trPr>
          <w:trHeight w:val="771"/>
        </w:trPr>
        <w:tc>
          <w:tcPr>
            <w:tcW w:w="1080" w:type="dxa"/>
            <w:vMerge/>
            <w:vAlign w:val="center"/>
          </w:tcPr>
          <w:p w14:paraId="3B427418" w14:textId="77777777" w:rsidR="00D55D19" w:rsidRDefault="00D55D19">
            <w:pPr>
              <w:widowControl/>
              <w:jc w:val="left"/>
              <w:rPr>
                <w:rFonts w:ascii="宋体" w:hAnsi="宋体" w:cs="宋体"/>
                <w:kern w:val="0"/>
                <w:szCs w:val="21"/>
              </w:rPr>
            </w:pPr>
          </w:p>
        </w:tc>
        <w:tc>
          <w:tcPr>
            <w:tcW w:w="5640" w:type="dxa"/>
            <w:shd w:val="clear" w:color="auto" w:fill="auto"/>
            <w:vAlign w:val="center"/>
          </w:tcPr>
          <w:p w14:paraId="7F6C9B80" w14:textId="77777777" w:rsidR="00D55D19" w:rsidRDefault="006C12B9">
            <w:pPr>
              <w:widowControl/>
              <w:jc w:val="left"/>
              <w:rPr>
                <w:rFonts w:ascii="宋体" w:hAnsi="宋体" w:cs="宋体"/>
                <w:kern w:val="0"/>
                <w:szCs w:val="21"/>
              </w:rPr>
            </w:pPr>
            <w:r>
              <w:rPr>
                <w:rFonts w:ascii="宋体" w:hAnsi="宋体" w:cs="宋体"/>
                <w:kern w:val="0"/>
                <w:szCs w:val="21"/>
              </w:rPr>
              <w:t>3</w:t>
            </w:r>
            <w:r>
              <w:rPr>
                <w:rFonts w:ascii="宋体" w:hAnsi="宋体" w:cs="宋体" w:hint="eastAsia"/>
                <w:kern w:val="0"/>
                <w:szCs w:val="21"/>
              </w:rPr>
              <w:t>、前后车牌是否干净完好、易于辨认</w:t>
            </w:r>
          </w:p>
        </w:tc>
        <w:tc>
          <w:tcPr>
            <w:tcW w:w="6649" w:type="dxa"/>
            <w:shd w:val="clear" w:color="auto" w:fill="auto"/>
            <w:vAlign w:val="center"/>
          </w:tcPr>
          <w:p w14:paraId="04967517" w14:textId="77777777" w:rsidR="00D55D19" w:rsidRDefault="006C12B9">
            <w:pPr>
              <w:widowControl/>
              <w:jc w:val="left"/>
              <w:rPr>
                <w:rFonts w:ascii="宋体" w:hAnsi="宋体" w:cs="宋体"/>
                <w:kern w:val="0"/>
                <w:szCs w:val="21"/>
              </w:rPr>
            </w:pPr>
            <w:r>
              <w:rPr>
                <w:rFonts w:ascii="宋体" w:hAnsi="宋体" w:cs="宋体"/>
                <w:kern w:val="0"/>
                <w:szCs w:val="21"/>
              </w:rPr>
              <w:t xml:space="preserve">1干净完好，易于辨认       2有一个存在不洁、模糊问题          </w:t>
            </w:r>
          </w:p>
          <w:p w14:paraId="1B16A2F0" w14:textId="77777777" w:rsidR="00D55D19" w:rsidRDefault="006C12B9">
            <w:pPr>
              <w:widowControl/>
              <w:jc w:val="left"/>
              <w:rPr>
                <w:rFonts w:ascii="宋体" w:hAnsi="宋体" w:cs="宋体"/>
                <w:kern w:val="0"/>
                <w:szCs w:val="21"/>
              </w:rPr>
            </w:pPr>
            <w:r>
              <w:rPr>
                <w:rFonts w:ascii="宋体" w:hAnsi="宋体" w:cs="宋体"/>
                <w:kern w:val="0"/>
                <w:szCs w:val="21"/>
              </w:rPr>
              <w:t xml:space="preserve">3 </w:t>
            </w:r>
            <w:r>
              <w:rPr>
                <w:rFonts w:ascii="宋体" w:hAnsi="宋体" w:cs="宋体" w:hint="eastAsia"/>
                <w:kern w:val="0"/>
                <w:szCs w:val="21"/>
              </w:rPr>
              <w:t>都存在不洁、模糊问题或没有车牌</w:t>
            </w:r>
          </w:p>
        </w:tc>
      </w:tr>
      <w:tr w:rsidR="00D55D19" w14:paraId="3F667668" w14:textId="77777777">
        <w:trPr>
          <w:trHeight w:val="649"/>
        </w:trPr>
        <w:tc>
          <w:tcPr>
            <w:tcW w:w="1080" w:type="dxa"/>
            <w:vMerge/>
            <w:vAlign w:val="center"/>
          </w:tcPr>
          <w:p w14:paraId="0F6648CD" w14:textId="77777777" w:rsidR="00D55D19" w:rsidRDefault="00D55D19">
            <w:pPr>
              <w:widowControl/>
              <w:jc w:val="left"/>
              <w:rPr>
                <w:rFonts w:ascii="宋体" w:hAnsi="宋体" w:cs="宋体"/>
                <w:kern w:val="0"/>
                <w:szCs w:val="21"/>
              </w:rPr>
            </w:pPr>
          </w:p>
        </w:tc>
        <w:tc>
          <w:tcPr>
            <w:tcW w:w="12289" w:type="dxa"/>
            <w:gridSpan w:val="2"/>
            <w:shd w:val="clear" w:color="auto" w:fill="auto"/>
            <w:vAlign w:val="center"/>
          </w:tcPr>
          <w:p w14:paraId="62039B37"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说明：此题考察环卫作业车车牌干净完好情况，新车上</w:t>
            </w:r>
            <w:proofErr w:type="gramStart"/>
            <w:r>
              <w:rPr>
                <w:rFonts w:ascii="宋体" w:hAnsi="宋体" w:cs="宋体" w:hint="eastAsia"/>
                <w:kern w:val="0"/>
                <w:szCs w:val="21"/>
              </w:rPr>
              <w:t>牌期间</w:t>
            </w:r>
            <w:proofErr w:type="gramEnd"/>
            <w:r>
              <w:rPr>
                <w:rFonts w:ascii="宋体" w:hAnsi="宋体" w:cs="宋体" w:hint="eastAsia"/>
                <w:kern w:val="0"/>
                <w:szCs w:val="21"/>
              </w:rPr>
              <w:t>有张贴临时车牌视为干净完好。</w:t>
            </w:r>
          </w:p>
        </w:tc>
      </w:tr>
      <w:tr w:rsidR="00D55D19" w14:paraId="6C3BBAE4" w14:textId="77777777">
        <w:trPr>
          <w:trHeight w:val="771"/>
        </w:trPr>
        <w:tc>
          <w:tcPr>
            <w:tcW w:w="1080" w:type="dxa"/>
            <w:vMerge/>
            <w:vAlign w:val="center"/>
          </w:tcPr>
          <w:p w14:paraId="58D93D0F" w14:textId="77777777" w:rsidR="00D55D19" w:rsidRDefault="00D55D19">
            <w:pPr>
              <w:widowControl/>
              <w:jc w:val="left"/>
              <w:rPr>
                <w:rFonts w:ascii="宋体" w:hAnsi="宋体" w:cs="宋体"/>
                <w:kern w:val="0"/>
                <w:szCs w:val="21"/>
              </w:rPr>
            </w:pPr>
          </w:p>
        </w:tc>
        <w:tc>
          <w:tcPr>
            <w:tcW w:w="5640" w:type="dxa"/>
            <w:shd w:val="clear" w:color="auto" w:fill="auto"/>
            <w:vAlign w:val="center"/>
          </w:tcPr>
          <w:p w14:paraId="21085B04" w14:textId="77777777" w:rsidR="00D55D19" w:rsidRDefault="006C12B9">
            <w:pPr>
              <w:widowControl/>
              <w:rPr>
                <w:rFonts w:ascii="宋体" w:hAnsi="宋体" w:cs="宋体"/>
                <w:kern w:val="0"/>
                <w:szCs w:val="21"/>
              </w:rPr>
            </w:pPr>
            <w:r>
              <w:rPr>
                <w:rFonts w:ascii="宋体" w:hAnsi="宋体" w:cs="宋体"/>
                <w:kern w:val="0"/>
                <w:szCs w:val="21"/>
              </w:rPr>
              <w:t>4</w:t>
            </w:r>
            <w:r>
              <w:rPr>
                <w:rFonts w:ascii="宋体" w:hAnsi="宋体" w:cs="宋体" w:hint="eastAsia"/>
                <w:kern w:val="0"/>
                <w:szCs w:val="21"/>
              </w:rPr>
              <w:t>、保险杠、倒车镜、车窗挡风玻璃、车门车灯等主要部件是否残缺、脱落</w:t>
            </w:r>
          </w:p>
        </w:tc>
        <w:tc>
          <w:tcPr>
            <w:tcW w:w="6649" w:type="dxa"/>
            <w:shd w:val="clear" w:color="000000" w:fill="FFFFFF"/>
            <w:vAlign w:val="center"/>
          </w:tcPr>
          <w:p w14:paraId="589877E0"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 xml:space="preserve">1-2处     3 </w:t>
            </w:r>
            <w:r>
              <w:rPr>
                <w:rFonts w:ascii="宋体" w:hAnsi="宋体" w:cs="宋体" w:hint="eastAsia"/>
                <w:kern w:val="0"/>
                <w:szCs w:val="21"/>
              </w:rPr>
              <w:t>有</w:t>
            </w:r>
            <w:r>
              <w:rPr>
                <w:rFonts w:ascii="宋体" w:hAnsi="宋体" w:cs="宋体"/>
                <w:kern w:val="0"/>
                <w:szCs w:val="21"/>
              </w:rPr>
              <w:t xml:space="preserve">3-5处      4 </w:t>
            </w:r>
            <w:r>
              <w:rPr>
                <w:rFonts w:ascii="宋体" w:hAnsi="宋体" w:cs="宋体" w:hint="eastAsia"/>
                <w:kern w:val="0"/>
                <w:szCs w:val="21"/>
              </w:rPr>
              <w:t>有</w:t>
            </w:r>
            <w:r>
              <w:rPr>
                <w:rFonts w:ascii="宋体" w:hAnsi="宋体" w:cs="宋体"/>
                <w:kern w:val="0"/>
                <w:szCs w:val="21"/>
              </w:rPr>
              <w:t>6处以上</w:t>
            </w:r>
          </w:p>
        </w:tc>
      </w:tr>
      <w:tr w:rsidR="00D55D19" w14:paraId="2ED3AA61" w14:textId="77777777">
        <w:trPr>
          <w:trHeight w:val="619"/>
        </w:trPr>
        <w:tc>
          <w:tcPr>
            <w:tcW w:w="1080" w:type="dxa"/>
            <w:vMerge/>
            <w:vAlign w:val="center"/>
          </w:tcPr>
          <w:p w14:paraId="4A7DB9F5" w14:textId="77777777" w:rsidR="00D55D19" w:rsidRDefault="00D55D19">
            <w:pPr>
              <w:widowControl/>
              <w:jc w:val="left"/>
              <w:rPr>
                <w:rFonts w:ascii="宋体" w:hAnsi="宋体" w:cs="宋体"/>
                <w:kern w:val="0"/>
                <w:szCs w:val="21"/>
              </w:rPr>
            </w:pPr>
          </w:p>
        </w:tc>
        <w:tc>
          <w:tcPr>
            <w:tcW w:w="12289" w:type="dxa"/>
            <w:gridSpan w:val="2"/>
            <w:shd w:val="clear" w:color="auto" w:fill="auto"/>
            <w:vAlign w:val="center"/>
          </w:tcPr>
          <w:p w14:paraId="5453D308"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说明：此题考察环卫作业车部件完整情况。</w:t>
            </w:r>
          </w:p>
        </w:tc>
      </w:tr>
      <w:tr w:rsidR="00D55D19" w14:paraId="0B52BD83" w14:textId="77777777">
        <w:trPr>
          <w:trHeight w:val="582"/>
        </w:trPr>
        <w:tc>
          <w:tcPr>
            <w:tcW w:w="1080" w:type="dxa"/>
            <w:vMerge/>
            <w:vAlign w:val="center"/>
          </w:tcPr>
          <w:p w14:paraId="093C283A" w14:textId="77777777" w:rsidR="00D55D19" w:rsidRDefault="00D55D19">
            <w:pPr>
              <w:widowControl/>
              <w:jc w:val="left"/>
              <w:rPr>
                <w:rFonts w:ascii="宋体" w:hAnsi="宋体" w:cs="宋体"/>
                <w:kern w:val="0"/>
                <w:szCs w:val="21"/>
              </w:rPr>
            </w:pPr>
          </w:p>
        </w:tc>
        <w:tc>
          <w:tcPr>
            <w:tcW w:w="5640" w:type="dxa"/>
            <w:shd w:val="clear" w:color="auto" w:fill="auto"/>
            <w:vAlign w:val="center"/>
          </w:tcPr>
          <w:p w14:paraId="63DFFC81" w14:textId="77777777" w:rsidR="00D55D19" w:rsidRDefault="006C12B9">
            <w:pPr>
              <w:widowControl/>
              <w:jc w:val="left"/>
              <w:rPr>
                <w:rFonts w:ascii="宋体" w:hAnsi="宋体" w:cs="宋体"/>
                <w:kern w:val="0"/>
                <w:szCs w:val="21"/>
              </w:rPr>
            </w:pPr>
            <w:r>
              <w:rPr>
                <w:rFonts w:ascii="宋体" w:hAnsi="宋体" w:cs="宋体"/>
                <w:kern w:val="0"/>
                <w:szCs w:val="21"/>
              </w:rPr>
              <w:t>5</w:t>
            </w:r>
            <w:r>
              <w:rPr>
                <w:rFonts w:ascii="宋体" w:hAnsi="宋体" w:cs="宋体" w:hint="eastAsia"/>
                <w:kern w:val="0"/>
                <w:szCs w:val="21"/>
              </w:rPr>
              <w:t>、车辆两侧车门是否喷印清晰的单位名称</w:t>
            </w:r>
          </w:p>
        </w:tc>
        <w:tc>
          <w:tcPr>
            <w:tcW w:w="6649" w:type="dxa"/>
            <w:shd w:val="clear" w:color="000000" w:fill="FFFFFF"/>
            <w:vAlign w:val="center"/>
          </w:tcPr>
          <w:p w14:paraId="22E6CCFD"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两侧都有印</w:t>
            </w:r>
            <w:r>
              <w:rPr>
                <w:rFonts w:ascii="宋体" w:hAnsi="宋体" w:cs="宋体"/>
                <w:kern w:val="0"/>
                <w:szCs w:val="21"/>
              </w:rPr>
              <w:t xml:space="preserve">       2 </w:t>
            </w:r>
            <w:r>
              <w:rPr>
                <w:rFonts w:ascii="宋体" w:hAnsi="宋体" w:cs="宋体" w:hint="eastAsia"/>
                <w:kern w:val="0"/>
                <w:szCs w:val="21"/>
              </w:rPr>
              <w:t>一侧有印</w:t>
            </w:r>
            <w:r>
              <w:rPr>
                <w:rFonts w:ascii="宋体" w:hAnsi="宋体" w:cs="宋体"/>
                <w:kern w:val="0"/>
                <w:szCs w:val="21"/>
              </w:rPr>
              <w:t xml:space="preserve">           3 </w:t>
            </w:r>
            <w:r>
              <w:rPr>
                <w:rFonts w:ascii="宋体" w:hAnsi="宋体" w:cs="宋体" w:hint="eastAsia"/>
                <w:kern w:val="0"/>
                <w:szCs w:val="21"/>
              </w:rPr>
              <w:t>没有印</w:t>
            </w:r>
          </w:p>
        </w:tc>
      </w:tr>
      <w:tr w:rsidR="00D55D19" w14:paraId="559E6DB0" w14:textId="77777777">
        <w:trPr>
          <w:trHeight w:val="566"/>
        </w:trPr>
        <w:tc>
          <w:tcPr>
            <w:tcW w:w="1080" w:type="dxa"/>
            <w:vMerge/>
            <w:vAlign w:val="center"/>
          </w:tcPr>
          <w:p w14:paraId="003CF587" w14:textId="77777777" w:rsidR="00D55D19" w:rsidRDefault="00D55D19">
            <w:pPr>
              <w:widowControl/>
              <w:jc w:val="left"/>
              <w:rPr>
                <w:rFonts w:ascii="宋体" w:hAnsi="宋体" w:cs="宋体"/>
                <w:kern w:val="0"/>
                <w:szCs w:val="21"/>
              </w:rPr>
            </w:pPr>
          </w:p>
        </w:tc>
        <w:tc>
          <w:tcPr>
            <w:tcW w:w="12289" w:type="dxa"/>
            <w:gridSpan w:val="2"/>
            <w:shd w:val="clear" w:color="auto" w:fill="auto"/>
            <w:vAlign w:val="center"/>
          </w:tcPr>
          <w:p w14:paraId="3DA3F297"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说明：此题考察环卫作业</w:t>
            </w:r>
            <w:proofErr w:type="gramStart"/>
            <w:r>
              <w:rPr>
                <w:rFonts w:ascii="宋体" w:hAnsi="宋体" w:cs="宋体" w:hint="eastAsia"/>
                <w:kern w:val="0"/>
                <w:szCs w:val="21"/>
              </w:rPr>
              <w:t>车是否</w:t>
            </w:r>
            <w:proofErr w:type="gramEnd"/>
            <w:r>
              <w:rPr>
                <w:rFonts w:ascii="宋体" w:hAnsi="宋体" w:cs="宋体" w:hint="eastAsia"/>
                <w:kern w:val="0"/>
                <w:szCs w:val="21"/>
              </w:rPr>
              <w:t>按规范清晰标注责任单位。</w:t>
            </w:r>
          </w:p>
        </w:tc>
      </w:tr>
      <w:tr w:rsidR="00D55D19" w14:paraId="75093D3A" w14:textId="77777777">
        <w:trPr>
          <w:trHeight w:val="585"/>
        </w:trPr>
        <w:tc>
          <w:tcPr>
            <w:tcW w:w="1080" w:type="dxa"/>
            <w:vMerge/>
            <w:vAlign w:val="center"/>
          </w:tcPr>
          <w:p w14:paraId="39E2D134" w14:textId="77777777" w:rsidR="00D55D19" w:rsidRDefault="00D55D19">
            <w:pPr>
              <w:widowControl/>
              <w:jc w:val="left"/>
              <w:rPr>
                <w:rFonts w:ascii="宋体" w:hAnsi="宋体" w:cs="宋体"/>
                <w:kern w:val="0"/>
                <w:szCs w:val="21"/>
              </w:rPr>
            </w:pPr>
          </w:p>
        </w:tc>
        <w:tc>
          <w:tcPr>
            <w:tcW w:w="5640" w:type="dxa"/>
            <w:shd w:val="clear" w:color="auto" w:fill="auto"/>
            <w:vAlign w:val="center"/>
          </w:tcPr>
          <w:p w14:paraId="4D8090AE" w14:textId="77777777" w:rsidR="00D55D19" w:rsidRDefault="006C12B9">
            <w:pPr>
              <w:widowControl/>
              <w:jc w:val="left"/>
              <w:rPr>
                <w:rFonts w:ascii="宋体" w:hAnsi="宋体" w:cs="宋体"/>
                <w:kern w:val="0"/>
                <w:szCs w:val="21"/>
              </w:rPr>
            </w:pPr>
            <w:r>
              <w:rPr>
                <w:rFonts w:ascii="宋体" w:hAnsi="宋体" w:cs="宋体"/>
                <w:kern w:val="0"/>
                <w:szCs w:val="21"/>
              </w:rPr>
              <w:t>6</w:t>
            </w:r>
            <w:r>
              <w:rPr>
                <w:rFonts w:ascii="宋体" w:hAnsi="宋体" w:cs="宋体" w:hint="eastAsia"/>
                <w:kern w:val="0"/>
                <w:szCs w:val="21"/>
              </w:rPr>
              <w:t>、车辆驾驶员是否统一穿着工服</w:t>
            </w:r>
          </w:p>
        </w:tc>
        <w:tc>
          <w:tcPr>
            <w:tcW w:w="6649" w:type="dxa"/>
            <w:shd w:val="clear" w:color="auto" w:fill="auto"/>
            <w:vAlign w:val="center"/>
          </w:tcPr>
          <w:p w14:paraId="583B466A"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有</w:t>
            </w:r>
            <w:r>
              <w:rPr>
                <w:rFonts w:ascii="宋体" w:hAnsi="宋体" w:cs="宋体"/>
                <w:kern w:val="0"/>
                <w:szCs w:val="21"/>
              </w:rPr>
              <w:t xml:space="preserve">               2 </w:t>
            </w:r>
            <w:r>
              <w:rPr>
                <w:rFonts w:ascii="宋体" w:hAnsi="宋体" w:cs="宋体" w:hint="eastAsia"/>
                <w:kern w:val="0"/>
                <w:szCs w:val="21"/>
              </w:rPr>
              <w:t>没有</w:t>
            </w:r>
          </w:p>
        </w:tc>
      </w:tr>
      <w:tr w:rsidR="00D55D19" w14:paraId="1AF04A41" w14:textId="77777777">
        <w:trPr>
          <w:trHeight w:val="585"/>
        </w:trPr>
        <w:tc>
          <w:tcPr>
            <w:tcW w:w="1080" w:type="dxa"/>
            <w:vMerge/>
            <w:vAlign w:val="center"/>
          </w:tcPr>
          <w:p w14:paraId="7E7EC969" w14:textId="77777777" w:rsidR="00D55D19" w:rsidRDefault="00D55D19">
            <w:pPr>
              <w:widowControl/>
              <w:jc w:val="left"/>
              <w:rPr>
                <w:rFonts w:ascii="宋体" w:hAnsi="宋体" w:cs="宋体"/>
                <w:kern w:val="0"/>
                <w:szCs w:val="21"/>
              </w:rPr>
            </w:pPr>
          </w:p>
        </w:tc>
        <w:tc>
          <w:tcPr>
            <w:tcW w:w="12289" w:type="dxa"/>
            <w:gridSpan w:val="2"/>
            <w:shd w:val="clear" w:color="auto" w:fill="auto"/>
            <w:vAlign w:val="center"/>
          </w:tcPr>
          <w:p w14:paraId="6101BE59"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说明：此题考察环卫作业车驾驶员是否规范穿着工服，需完整穿着工衣、工裤。</w:t>
            </w:r>
          </w:p>
        </w:tc>
      </w:tr>
      <w:tr w:rsidR="00D55D19" w14:paraId="301DB383" w14:textId="77777777">
        <w:trPr>
          <w:trHeight w:val="714"/>
        </w:trPr>
        <w:tc>
          <w:tcPr>
            <w:tcW w:w="1080" w:type="dxa"/>
            <w:vMerge/>
            <w:vAlign w:val="center"/>
          </w:tcPr>
          <w:p w14:paraId="0F5D6500" w14:textId="77777777" w:rsidR="00D55D19" w:rsidRDefault="00D55D19">
            <w:pPr>
              <w:widowControl/>
              <w:jc w:val="left"/>
              <w:rPr>
                <w:rFonts w:ascii="宋体" w:hAnsi="宋体" w:cs="宋体"/>
                <w:kern w:val="0"/>
                <w:szCs w:val="21"/>
              </w:rPr>
            </w:pPr>
          </w:p>
        </w:tc>
        <w:tc>
          <w:tcPr>
            <w:tcW w:w="5640" w:type="dxa"/>
            <w:shd w:val="clear" w:color="000000" w:fill="FFFFFF"/>
            <w:vAlign w:val="center"/>
          </w:tcPr>
          <w:p w14:paraId="0CF86C1F" w14:textId="77777777" w:rsidR="00D55D19" w:rsidRDefault="006C12B9">
            <w:pPr>
              <w:widowControl/>
              <w:jc w:val="left"/>
              <w:rPr>
                <w:rFonts w:ascii="宋体" w:hAnsi="宋体" w:cs="宋体"/>
                <w:kern w:val="0"/>
                <w:szCs w:val="21"/>
              </w:rPr>
            </w:pPr>
            <w:r>
              <w:rPr>
                <w:rFonts w:ascii="宋体" w:hAnsi="宋体" w:cs="宋体"/>
                <w:kern w:val="0"/>
                <w:szCs w:val="21"/>
              </w:rPr>
              <w:t>7</w:t>
            </w:r>
            <w:r>
              <w:rPr>
                <w:rFonts w:ascii="宋体" w:hAnsi="宋体" w:cs="宋体" w:hint="eastAsia"/>
                <w:kern w:val="0"/>
                <w:szCs w:val="21"/>
              </w:rPr>
              <w:t>、车辆驾驶员是否存在赤膊、赤脚、驾车抽烟等违法违规现象</w:t>
            </w:r>
          </w:p>
        </w:tc>
        <w:tc>
          <w:tcPr>
            <w:tcW w:w="6649" w:type="dxa"/>
            <w:shd w:val="clear" w:color="000000" w:fill="FFFFFF"/>
            <w:vAlign w:val="center"/>
          </w:tcPr>
          <w:p w14:paraId="3158A0CD"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p>
        </w:tc>
      </w:tr>
      <w:tr w:rsidR="00D55D19" w14:paraId="66C53A7B" w14:textId="77777777">
        <w:trPr>
          <w:trHeight w:val="522"/>
        </w:trPr>
        <w:tc>
          <w:tcPr>
            <w:tcW w:w="1080" w:type="dxa"/>
            <w:vMerge/>
            <w:vAlign w:val="center"/>
          </w:tcPr>
          <w:p w14:paraId="7E7C76A9" w14:textId="77777777" w:rsidR="00D55D19" w:rsidRDefault="00D55D19">
            <w:pPr>
              <w:widowControl/>
              <w:jc w:val="left"/>
              <w:rPr>
                <w:rFonts w:ascii="宋体" w:hAnsi="宋体" w:cs="宋体"/>
                <w:kern w:val="0"/>
                <w:szCs w:val="21"/>
              </w:rPr>
            </w:pPr>
          </w:p>
        </w:tc>
        <w:tc>
          <w:tcPr>
            <w:tcW w:w="12289" w:type="dxa"/>
            <w:gridSpan w:val="2"/>
            <w:shd w:val="clear" w:color="000000" w:fill="FFFFFF"/>
            <w:vAlign w:val="center"/>
          </w:tcPr>
          <w:p w14:paraId="07E13BF1"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说明：此题考察环卫作业车驾驶员是否文明驾驶。</w:t>
            </w:r>
          </w:p>
        </w:tc>
      </w:tr>
      <w:tr w:rsidR="00D55D19" w14:paraId="3CBF6D80" w14:textId="77777777">
        <w:trPr>
          <w:trHeight w:val="600"/>
        </w:trPr>
        <w:tc>
          <w:tcPr>
            <w:tcW w:w="1080" w:type="dxa"/>
            <w:vMerge/>
            <w:vAlign w:val="center"/>
          </w:tcPr>
          <w:p w14:paraId="376167C9" w14:textId="77777777" w:rsidR="00D55D19" w:rsidRDefault="00D55D19">
            <w:pPr>
              <w:widowControl/>
              <w:jc w:val="left"/>
              <w:rPr>
                <w:rFonts w:ascii="宋体" w:hAnsi="宋体" w:cs="宋体"/>
                <w:kern w:val="0"/>
                <w:szCs w:val="21"/>
              </w:rPr>
            </w:pPr>
          </w:p>
        </w:tc>
        <w:tc>
          <w:tcPr>
            <w:tcW w:w="5640" w:type="dxa"/>
            <w:shd w:val="clear" w:color="000000" w:fill="FFFFFF"/>
            <w:vAlign w:val="center"/>
          </w:tcPr>
          <w:p w14:paraId="2ED76176" w14:textId="77777777" w:rsidR="00D55D19" w:rsidRDefault="006C12B9">
            <w:pPr>
              <w:widowControl/>
              <w:jc w:val="left"/>
              <w:rPr>
                <w:rFonts w:ascii="宋体" w:hAnsi="宋体" w:cs="宋体"/>
                <w:kern w:val="0"/>
                <w:szCs w:val="21"/>
              </w:rPr>
            </w:pPr>
            <w:r>
              <w:rPr>
                <w:rFonts w:ascii="宋体" w:hAnsi="宋体" w:cs="宋体"/>
                <w:kern w:val="0"/>
                <w:szCs w:val="21"/>
              </w:rPr>
              <w:t>8</w:t>
            </w:r>
            <w:r>
              <w:rPr>
                <w:rFonts w:ascii="宋体" w:hAnsi="宋体" w:cs="宋体" w:hint="eastAsia"/>
                <w:kern w:val="0"/>
                <w:szCs w:val="21"/>
              </w:rPr>
              <w:t>、垃圾清运车运输过程中是否密闭运输，车辆尾板是否闭合，有无跑冒滴漏现象。（2倍权重）</w:t>
            </w:r>
          </w:p>
        </w:tc>
        <w:tc>
          <w:tcPr>
            <w:tcW w:w="6649" w:type="dxa"/>
            <w:shd w:val="clear" w:color="000000" w:fill="FFFFFF"/>
            <w:vAlign w:val="center"/>
          </w:tcPr>
          <w:p w14:paraId="17C2C4BC"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没有跑冒滴漏，车辆尾板闭合，密闭化情况良好</w:t>
            </w:r>
            <w:r>
              <w:rPr>
                <w:rFonts w:ascii="宋体" w:hAnsi="宋体" w:cs="宋体"/>
                <w:kern w:val="0"/>
                <w:szCs w:val="21"/>
              </w:rPr>
              <w:t xml:space="preserve">     </w:t>
            </w:r>
          </w:p>
          <w:p w14:paraId="2602241C" w14:textId="77777777" w:rsidR="00D55D19" w:rsidRDefault="006C12B9">
            <w:pPr>
              <w:widowControl/>
              <w:jc w:val="left"/>
              <w:rPr>
                <w:rFonts w:ascii="宋体" w:hAnsi="宋体" w:cs="宋体"/>
                <w:kern w:val="0"/>
                <w:szCs w:val="21"/>
              </w:rPr>
            </w:pPr>
            <w:r>
              <w:rPr>
                <w:rFonts w:ascii="宋体" w:hAnsi="宋体" w:cs="宋体"/>
                <w:kern w:val="0"/>
                <w:szCs w:val="21"/>
              </w:rPr>
              <w:t xml:space="preserve">2 </w:t>
            </w:r>
            <w:r>
              <w:rPr>
                <w:rFonts w:ascii="宋体" w:hAnsi="宋体" w:cs="宋体" w:hint="eastAsia"/>
                <w:kern w:val="0"/>
                <w:szCs w:val="21"/>
              </w:rPr>
              <w:t>没有跑冒滴漏，但车辆尾板未完全闭合</w:t>
            </w:r>
            <w:r>
              <w:rPr>
                <w:rFonts w:ascii="宋体" w:hAnsi="宋体" w:cs="宋体"/>
                <w:kern w:val="0"/>
                <w:szCs w:val="21"/>
              </w:rPr>
              <w:t xml:space="preserve">      </w:t>
            </w:r>
          </w:p>
          <w:p w14:paraId="3B300869" w14:textId="77777777" w:rsidR="00D55D19" w:rsidRDefault="006C12B9">
            <w:pPr>
              <w:widowControl/>
              <w:jc w:val="left"/>
              <w:rPr>
                <w:rFonts w:ascii="宋体" w:hAnsi="宋体" w:cs="宋体"/>
                <w:kern w:val="0"/>
                <w:szCs w:val="21"/>
              </w:rPr>
            </w:pPr>
            <w:r>
              <w:rPr>
                <w:rFonts w:ascii="宋体" w:hAnsi="宋体" w:cs="宋体"/>
                <w:kern w:val="0"/>
                <w:szCs w:val="21"/>
              </w:rPr>
              <w:t>3车辆未密闭化运输，存在跑冒滴漏现象</w:t>
            </w:r>
          </w:p>
        </w:tc>
      </w:tr>
      <w:tr w:rsidR="00D55D19" w14:paraId="7176A4E9" w14:textId="77777777">
        <w:trPr>
          <w:trHeight w:val="600"/>
        </w:trPr>
        <w:tc>
          <w:tcPr>
            <w:tcW w:w="1080" w:type="dxa"/>
            <w:vMerge/>
            <w:vAlign w:val="center"/>
          </w:tcPr>
          <w:p w14:paraId="16D89AAC" w14:textId="77777777" w:rsidR="00D55D19" w:rsidRDefault="00D55D19">
            <w:pPr>
              <w:widowControl/>
              <w:jc w:val="left"/>
              <w:rPr>
                <w:rFonts w:ascii="宋体" w:hAnsi="宋体" w:cs="宋体"/>
                <w:kern w:val="0"/>
                <w:szCs w:val="21"/>
              </w:rPr>
            </w:pPr>
          </w:p>
        </w:tc>
        <w:tc>
          <w:tcPr>
            <w:tcW w:w="12289" w:type="dxa"/>
            <w:gridSpan w:val="2"/>
            <w:shd w:val="clear" w:color="000000" w:fill="FFFFFF"/>
            <w:vAlign w:val="center"/>
          </w:tcPr>
          <w:p w14:paraId="0EB283CA"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说明：此题考察垃圾清运车密闭</w:t>
            </w:r>
            <w:proofErr w:type="gramStart"/>
            <w:r>
              <w:rPr>
                <w:rFonts w:ascii="宋体" w:hAnsi="宋体" w:cs="宋体" w:hint="eastAsia"/>
                <w:kern w:val="0"/>
                <w:szCs w:val="21"/>
              </w:rPr>
              <w:t>化运输</w:t>
            </w:r>
            <w:proofErr w:type="gramEnd"/>
            <w:r>
              <w:rPr>
                <w:rFonts w:ascii="宋体" w:hAnsi="宋体" w:cs="宋体" w:hint="eastAsia"/>
                <w:kern w:val="0"/>
                <w:szCs w:val="21"/>
              </w:rPr>
              <w:t>情况，其他车型不考察。</w:t>
            </w:r>
          </w:p>
        </w:tc>
      </w:tr>
      <w:tr w:rsidR="00D55D19" w14:paraId="3456F5C2" w14:textId="77777777">
        <w:trPr>
          <w:trHeight w:val="566"/>
        </w:trPr>
        <w:tc>
          <w:tcPr>
            <w:tcW w:w="1080" w:type="dxa"/>
            <w:vMerge/>
            <w:vAlign w:val="center"/>
          </w:tcPr>
          <w:p w14:paraId="6FA17840" w14:textId="77777777" w:rsidR="00D55D19" w:rsidRDefault="00D55D19">
            <w:pPr>
              <w:widowControl/>
              <w:jc w:val="left"/>
              <w:rPr>
                <w:rFonts w:ascii="宋体" w:hAnsi="宋体" w:cs="宋体"/>
                <w:kern w:val="0"/>
                <w:szCs w:val="21"/>
              </w:rPr>
            </w:pPr>
          </w:p>
        </w:tc>
        <w:tc>
          <w:tcPr>
            <w:tcW w:w="5640" w:type="dxa"/>
            <w:shd w:val="clear" w:color="000000" w:fill="FFFFFF"/>
            <w:vAlign w:val="center"/>
          </w:tcPr>
          <w:p w14:paraId="208F27F6" w14:textId="77777777" w:rsidR="00D55D19" w:rsidRDefault="006C12B9">
            <w:pPr>
              <w:widowControl/>
              <w:jc w:val="left"/>
              <w:rPr>
                <w:rFonts w:ascii="宋体" w:hAnsi="宋体" w:cs="宋体"/>
                <w:kern w:val="0"/>
                <w:szCs w:val="21"/>
              </w:rPr>
            </w:pPr>
            <w:r>
              <w:rPr>
                <w:rFonts w:ascii="宋体" w:hAnsi="宋体" w:cs="宋体"/>
                <w:kern w:val="0"/>
                <w:szCs w:val="21"/>
              </w:rPr>
              <w:t>9</w:t>
            </w:r>
            <w:r>
              <w:rPr>
                <w:rFonts w:ascii="宋体" w:hAnsi="宋体" w:cs="宋体" w:hint="eastAsia"/>
                <w:kern w:val="0"/>
                <w:szCs w:val="21"/>
              </w:rPr>
              <w:t>、桶装车内垃圾桶是否有垃圾满溢、超高装载（2倍权重）</w:t>
            </w:r>
          </w:p>
        </w:tc>
        <w:tc>
          <w:tcPr>
            <w:tcW w:w="6649" w:type="dxa"/>
            <w:shd w:val="clear" w:color="000000" w:fill="FFFFFF"/>
            <w:vAlign w:val="center"/>
          </w:tcPr>
          <w:p w14:paraId="2EFCD3D2"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p>
        </w:tc>
      </w:tr>
      <w:tr w:rsidR="00D55D19" w14:paraId="1C4AC81F" w14:textId="77777777">
        <w:trPr>
          <w:trHeight w:val="565"/>
        </w:trPr>
        <w:tc>
          <w:tcPr>
            <w:tcW w:w="1080" w:type="dxa"/>
            <w:vMerge/>
            <w:vAlign w:val="center"/>
          </w:tcPr>
          <w:p w14:paraId="071EDE7C" w14:textId="77777777" w:rsidR="00D55D19" w:rsidRDefault="00D55D19">
            <w:pPr>
              <w:widowControl/>
              <w:jc w:val="left"/>
              <w:rPr>
                <w:rFonts w:ascii="宋体" w:hAnsi="宋体" w:cs="宋体"/>
                <w:kern w:val="0"/>
                <w:szCs w:val="21"/>
              </w:rPr>
            </w:pPr>
          </w:p>
        </w:tc>
        <w:tc>
          <w:tcPr>
            <w:tcW w:w="12289" w:type="dxa"/>
            <w:gridSpan w:val="2"/>
            <w:shd w:val="clear" w:color="000000" w:fill="FFFFFF"/>
            <w:vAlign w:val="center"/>
          </w:tcPr>
          <w:p w14:paraId="4649E7B4"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说明：此题考察桶装车车内垃圾桶是否密闭，其他车型不考察。</w:t>
            </w:r>
          </w:p>
        </w:tc>
      </w:tr>
      <w:tr w:rsidR="00D55D19" w14:paraId="23B54672" w14:textId="77777777">
        <w:trPr>
          <w:trHeight w:val="804"/>
        </w:trPr>
        <w:tc>
          <w:tcPr>
            <w:tcW w:w="1080" w:type="dxa"/>
            <w:vMerge/>
            <w:vAlign w:val="center"/>
          </w:tcPr>
          <w:p w14:paraId="7BEC1E08" w14:textId="77777777" w:rsidR="00D55D19" w:rsidRDefault="00D55D19">
            <w:pPr>
              <w:widowControl/>
              <w:jc w:val="left"/>
              <w:rPr>
                <w:rFonts w:ascii="宋体" w:hAnsi="宋体" w:cs="宋体"/>
                <w:kern w:val="0"/>
                <w:szCs w:val="21"/>
              </w:rPr>
            </w:pPr>
          </w:p>
        </w:tc>
        <w:tc>
          <w:tcPr>
            <w:tcW w:w="5640" w:type="dxa"/>
            <w:shd w:val="clear" w:color="000000" w:fill="FFFFFF"/>
            <w:vAlign w:val="center"/>
          </w:tcPr>
          <w:p w14:paraId="2C4911C4" w14:textId="77777777" w:rsidR="00D55D19" w:rsidRDefault="006C12B9">
            <w:pPr>
              <w:widowControl/>
              <w:jc w:val="left"/>
              <w:rPr>
                <w:rFonts w:ascii="宋体" w:hAnsi="宋体" w:cs="宋体"/>
                <w:kern w:val="0"/>
                <w:szCs w:val="21"/>
              </w:rPr>
            </w:pPr>
            <w:r>
              <w:rPr>
                <w:rFonts w:ascii="宋体" w:hAnsi="宋体" w:cs="宋体" w:hint="eastAsia"/>
                <w:kern w:val="0"/>
                <w:szCs w:val="21"/>
              </w:rPr>
              <w:t>10、垃圾清运车辆驶出转运站、焚烧厂（填埋场）前以及</w:t>
            </w:r>
            <w:proofErr w:type="gramStart"/>
            <w:r>
              <w:rPr>
                <w:rFonts w:ascii="宋体" w:hAnsi="宋体" w:cs="宋体" w:hint="eastAsia"/>
                <w:kern w:val="0"/>
                <w:szCs w:val="21"/>
              </w:rPr>
              <w:t>收运作</w:t>
            </w:r>
            <w:proofErr w:type="gramEnd"/>
            <w:r>
              <w:rPr>
                <w:rFonts w:ascii="宋体" w:hAnsi="宋体" w:cs="宋体" w:hint="eastAsia"/>
                <w:kern w:val="0"/>
                <w:szCs w:val="21"/>
              </w:rPr>
              <w:t>业结束后，是否对车箱及底盘进行全面清洗</w:t>
            </w:r>
          </w:p>
        </w:tc>
        <w:tc>
          <w:tcPr>
            <w:tcW w:w="6649" w:type="dxa"/>
            <w:shd w:val="clear" w:color="000000" w:fill="FFFFFF"/>
            <w:vAlign w:val="center"/>
          </w:tcPr>
          <w:p w14:paraId="0A3B6599"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有</w:t>
            </w:r>
            <w:r>
              <w:rPr>
                <w:rFonts w:ascii="宋体" w:hAnsi="宋体" w:cs="宋体"/>
                <w:kern w:val="0"/>
                <w:szCs w:val="21"/>
              </w:rPr>
              <w:t xml:space="preserve">               2 </w:t>
            </w:r>
            <w:r>
              <w:rPr>
                <w:rFonts w:ascii="宋体" w:hAnsi="宋体" w:cs="宋体" w:hint="eastAsia"/>
                <w:kern w:val="0"/>
                <w:szCs w:val="21"/>
              </w:rPr>
              <w:t>没有</w:t>
            </w:r>
          </w:p>
        </w:tc>
      </w:tr>
      <w:tr w:rsidR="00D55D19" w14:paraId="07FBFE9E" w14:textId="77777777">
        <w:trPr>
          <w:trHeight w:val="692"/>
        </w:trPr>
        <w:tc>
          <w:tcPr>
            <w:tcW w:w="1080" w:type="dxa"/>
            <w:vMerge/>
            <w:vAlign w:val="center"/>
          </w:tcPr>
          <w:p w14:paraId="7C5C4F2A" w14:textId="77777777" w:rsidR="00D55D19" w:rsidRDefault="00D55D19">
            <w:pPr>
              <w:widowControl/>
              <w:jc w:val="left"/>
              <w:rPr>
                <w:rFonts w:ascii="宋体" w:hAnsi="宋体" w:cs="宋体"/>
                <w:kern w:val="0"/>
                <w:szCs w:val="21"/>
              </w:rPr>
            </w:pPr>
          </w:p>
        </w:tc>
        <w:tc>
          <w:tcPr>
            <w:tcW w:w="12289" w:type="dxa"/>
            <w:gridSpan w:val="2"/>
            <w:shd w:val="clear" w:color="000000" w:fill="FFFFFF"/>
            <w:vAlign w:val="center"/>
          </w:tcPr>
          <w:p w14:paraId="7C55F098"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说明：此题考察垃圾清运</w:t>
            </w:r>
            <w:proofErr w:type="gramStart"/>
            <w:r>
              <w:rPr>
                <w:rFonts w:ascii="宋体" w:hAnsi="宋体" w:cs="宋体" w:hint="eastAsia"/>
                <w:kern w:val="0"/>
                <w:szCs w:val="21"/>
              </w:rPr>
              <w:t>车是否</w:t>
            </w:r>
            <w:proofErr w:type="gramEnd"/>
            <w:r>
              <w:rPr>
                <w:rFonts w:ascii="宋体" w:hAnsi="宋体" w:cs="宋体" w:hint="eastAsia"/>
                <w:kern w:val="0"/>
                <w:szCs w:val="21"/>
              </w:rPr>
              <w:t>落实冲洗要求，清扫</w:t>
            </w:r>
            <w:proofErr w:type="gramStart"/>
            <w:r>
              <w:rPr>
                <w:rFonts w:ascii="宋体" w:hAnsi="宋体" w:cs="宋体" w:hint="eastAsia"/>
                <w:kern w:val="0"/>
                <w:szCs w:val="21"/>
              </w:rPr>
              <w:t>保洁车</w:t>
            </w:r>
            <w:proofErr w:type="gramEnd"/>
            <w:r>
              <w:rPr>
                <w:rFonts w:ascii="宋体" w:hAnsi="宋体" w:cs="宋体" w:hint="eastAsia"/>
                <w:kern w:val="0"/>
                <w:szCs w:val="21"/>
              </w:rPr>
              <w:t>不考察。</w:t>
            </w:r>
          </w:p>
        </w:tc>
      </w:tr>
    </w:tbl>
    <w:p w14:paraId="6963AF90" w14:textId="77777777" w:rsidR="00D55D19" w:rsidRDefault="006C12B9">
      <w:pPr>
        <w:widowControl/>
        <w:jc w:val="left"/>
        <w:rPr>
          <w:rFonts w:ascii="宋体" w:hAnsi="宋体" w:cs="宋体"/>
          <w:kern w:val="0"/>
          <w:sz w:val="20"/>
          <w:szCs w:val="20"/>
        </w:rPr>
      </w:pPr>
      <w:r>
        <w:rPr>
          <w:rFonts w:ascii="仿宋" w:eastAsia="仿宋" w:hAnsi="仿宋" w:cs="仿宋"/>
          <w:sz w:val="32"/>
          <w:szCs w:val="24"/>
        </w:rPr>
        <w:br w:type="page"/>
      </w:r>
    </w:p>
    <w:tbl>
      <w:tblPr>
        <w:tblW w:w="139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8"/>
        <w:gridCol w:w="5417"/>
        <w:gridCol w:w="7451"/>
      </w:tblGrid>
      <w:tr w:rsidR="00D55D19" w14:paraId="004DEE12" w14:textId="77777777">
        <w:trPr>
          <w:trHeight w:val="141"/>
        </w:trPr>
        <w:tc>
          <w:tcPr>
            <w:tcW w:w="13936" w:type="dxa"/>
            <w:gridSpan w:val="3"/>
            <w:shd w:val="clear" w:color="auto" w:fill="auto"/>
            <w:vAlign w:val="center"/>
          </w:tcPr>
          <w:p w14:paraId="3053220C" w14:textId="77777777" w:rsidR="00D55D19" w:rsidRDefault="006C12B9">
            <w:pPr>
              <w:widowControl/>
              <w:spacing w:line="360" w:lineRule="exact"/>
              <w:jc w:val="center"/>
              <w:rPr>
                <w:rFonts w:ascii="宋体" w:hAnsi="宋体" w:cs="宋体"/>
                <w:b/>
                <w:bCs/>
                <w:kern w:val="0"/>
                <w:szCs w:val="21"/>
              </w:rPr>
            </w:pPr>
            <w:r>
              <w:rPr>
                <w:rFonts w:ascii="宋体" w:hAnsi="宋体" w:cs="宋体" w:hint="eastAsia"/>
                <w:b/>
                <w:bCs/>
                <w:kern w:val="0"/>
                <w:sz w:val="24"/>
                <w:szCs w:val="24"/>
              </w:rPr>
              <w:lastRenderedPageBreak/>
              <w:t>表</w:t>
            </w:r>
            <w:r>
              <w:rPr>
                <w:rFonts w:ascii="宋体" w:hAnsi="宋体" w:cs="宋体"/>
                <w:b/>
                <w:bCs/>
                <w:kern w:val="0"/>
                <w:sz w:val="24"/>
                <w:szCs w:val="24"/>
              </w:rPr>
              <w:t xml:space="preserve">11 </w:t>
            </w:r>
            <w:r>
              <w:rPr>
                <w:rFonts w:ascii="宋体" w:hAnsi="宋体" w:cs="宋体" w:hint="eastAsia"/>
                <w:b/>
                <w:bCs/>
                <w:kern w:val="0"/>
                <w:sz w:val="24"/>
                <w:szCs w:val="24"/>
              </w:rPr>
              <w:t>天桥通道现场考察表</w:t>
            </w:r>
          </w:p>
        </w:tc>
      </w:tr>
      <w:tr w:rsidR="00D55D19" w14:paraId="37C051EA" w14:textId="77777777">
        <w:trPr>
          <w:trHeight w:val="516"/>
        </w:trPr>
        <w:tc>
          <w:tcPr>
            <w:tcW w:w="1068" w:type="dxa"/>
            <w:vMerge w:val="restart"/>
            <w:vAlign w:val="center"/>
          </w:tcPr>
          <w:p w14:paraId="48B2D57F" w14:textId="77777777" w:rsidR="00D55D19" w:rsidRDefault="006C12B9">
            <w:pPr>
              <w:widowControl/>
              <w:jc w:val="left"/>
              <w:rPr>
                <w:rFonts w:ascii="宋体" w:hAnsi="宋体" w:cs="宋体"/>
                <w:kern w:val="0"/>
                <w:szCs w:val="21"/>
              </w:rPr>
            </w:pPr>
            <w:r>
              <w:rPr>
                <w:rFonts w:ascii="宋体" w:hAnsi="宋体" w:cs="宋体" w:hint="eastAsia"/>
                <w:kern w:val="0"/>
                <w:szCs w:val="21"/>
              </w:rPr>
              <w:t>人行天桥、地下通道、立交桥底和涵洞（不含连接的市政道路）</w:t>
            </w:r>
          </w:p>
        </w:tc>
        <w:tc>
          <w:tcPr>
            <w:tcW w:w="12868" w:type="dxa"/>
            <w:gridSpan w:val="2"/>
            <w:shd w:val="clear" w:color="auto" w:fill="auto"/>
            <w:vAlign w:val="center"/>
          </w:tcPr>
          <w:p w14:paraId="0FB54262" w14:textId="77777777" w:rsidR="00D55D19" w:rsidRDefault="006C12B9">
            <w:pPr>
              <w:widowControl/>
              <w:spacing w:line="360" w:lineRule="exact"/>
              <w:rPr>
                <w:rFonts w:ascii="宋体" w:hAnsi="宋体" w:cs="宋体"/>
                <w:kern w:val="0"/>
                <w:szCs w:val="21"/>
              </w:rPr>
            </w:pPr>
            <w:r>
              <w:rPr>
                <w:rFonts w:ascii="宋体" w:hAnsi="宋体" w:cs="黑体" w:hint="eastAsia"/>
                <w:kern w:val="0"/>
                <w:szCs w:val="21"/>
              </w:rPr>
              <w:t>一、保洁类指标</w:t>
            </w:r>
          </w:p>
        </w:tc>
      </w:tr>
      <w:tr w:rsidR="00D55D19" w14:paraId="3AB5FE0C" w14:textId="77777777">
        <w:trPr>
          <w:trHeight w:val="502"/>
        </w:trPr>
        <w:tc>
          <w:tcPr>
            <w:tcW w:w="1068" w:type="dxa"/>
            <w:vMerge/>
            <w:vAlign w:val="center"/>
          </w:tcPr>
          <w:p w14:paraId="68134D34"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4785C3DE" w14:textId="77777777" w:rsidR="00D55D19" w:rsidRDefault="006C12B9">
            <w:pPr>
              <w:widowControl/>
              <w:jc w:val="left"/>
              <w:rPr>
                <w:rFonts w:ascii="宋体" w:hAnsi="宋体" w:cs="宋体"/>
                <w:kern w:val="0"/>
                <w:szCs w:val="21"/>
              </w:rPr>
            </w:pPr>
            <w:r>
              <w:rPr>
                <w:rFonts w:ascii="宋体" w:hAnsi="宋体" w:cs="宋体"/>
                <w:kern w:val="0"/>
                <w:szCs w:val="21"/>
              </w:rPr>
              <w:t>1、路面见本色度</w:t>
            </w:r>
          </w:p>
        </w:tc>
        <w:tc>
          <w:tcPr>
            <w:tcW w:w="7451" w:type="dxa"/>
            <w:shd w:val="clear" w:color="auto" w:fill="auto"/>
            <w:vAlign w:val="center"/>
          </w:tcPr>
          <w:p w14:paraId="71B7FEC7"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全部见本色   2 基本见本色     3 基本不见本色  4 完全不见本色  </w:t>
            </w:r>
          </w:p>
        </w:tc>
      </w:tr>
      <w:tr w:rsidR="00D55D19" w14:paraId="33DE2A70" w14:textId="77777777">
        <w:trPr>
          <w:trHeight w:val="1306"/>
        </w:trPr>
        <w:tc>
          <w:tcPr>
            <w:tcW w:w="1068" w:type="dxa"/>
            <w:vMerge/>
            <w:vAlign w:val="center"/>
          </w:tcPr>
          <w:p w14:paraId="72DFDF9C"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119247EE" w14:textId="77777777" w:rsidR="00D55D19" w:rsidRDefault="006C12B9">
            <w:pPr>
              <w:widowControl/>
              <w:pBdr>
                <w:left w:val="single" w:sz="6" w:space="15" w:color="C6DFF8"/>
                <w:right w:val="single" w:sz="6" w:space="15" w:color="C6DFF8"/>
              </w:pBdr>
              <w:shd w:val="clear" w:color="auto" w:fill="FFFFFF"/>
              <w:spacing w:before="75" w:line="375" w:lineRule="atLeast"/>
              <w:jc w:val="left"/>
              <w:rPr>
                <w:rFonts w:ascii="宋体" w:hAnsi="宋体" w:cs="宋体"/>
                <w:kern w:val="0"/>
                <w:szCs w:val="21"/>
              </w:rPr>
            </w:pPr>
            <w:r>
              <w:rPr>
                <w:rFonts w:ascii="宋体" w:hAnsi="宋体" w:cs="宋体" w:hint="eastAsia"/>
                <w:kern w:val="0"/>
                <w:szCs w:val="21"/>
              </w:rPr>
              <w:t>说明：此题考察路面整体感官和日常冲洗情况。“全部见本色”指路面洁净度高、无浮尘、无污迹、清爽亮丽；“基本见本色”指路面有少量浮尘、污迹或路面灰暗；“基本不见本色”指路面有明显浮尘、污迹；“完全不见本色”指路面泥尘污染或污迹严重，完全无法见本色。只要出现上述问题的路面长度超过</w:t>
            </w:r>
            <w:r>
              <w:rPr>
                <w:rFonts w:ascii="宋体" w:hAnsi="宋体" w:cs="宋体"/>
                <w:kern w:val="0"/>
                <w:szCs w:val="21"/>
              </w:rPr>
              <w:t>10米，即认为路面存在此问题。</w:t>
            </w:r>
          </w:p>
        </w:tc>
      </w:tr>
      <w:tr w:rsidR="00D55D19" w14:paraId="75BFFDF5" w14:textId="77777777">
        <w:trPr>
          <w:trHeight w:val="508"/>
        </w:trPr>
        <w:tc>
          <w:tcPr>
            <w:tcW w:w="1068" w:type="dxa"/>
            <w:vMerge/>
            <w:vAlign w:val="center"/>
          </w:tcPr>
          <w:p w14:paraId="6D0ECE45"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6C0C271F" w14:textId="77777777" w:rsidR="00D55D19" w:rsidRDefault="006C12B9">
            <w:pPr>
              <w:widowControl/>
              <w:jc w:val="left"/>
              <w:rPr>
                <w:rFonts w:ascii="宋体" w:hAnsi="宋体" w:cs="宋体"/>
                <w:kern w:val="0"/>
                <w:szCs w:val="21"/>
              </w:rPr>
            </w:pPr>
            <w:r>
              <w:rPr>
                <w:rFonts w:ascii="宋体" w:hAnsi="宋体" w:cs="宋体"/>
                <w:kern w:val="0"/>
                <w:szCs w:val="21"/>
              </w:rPr>
              <w:t>2、路面是否有明显暴露垃圾（2倍权重）</w:t>
            </w:r>
          </w:p>
        </w:tc>
        <w:tc>
          <w:tcPr>
            <w:tcW w:w="7451" w:type="dxa"/>
            <w:shd w:val="clear" w:color="auto" w:fill="auto"/>
            <w:vAlign w:val="center"/>
          </w:tcPr>
          <w:p w14:paraId="2945CC6B"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78F24320" w14:textId="77777777">
        <w:trPr>
          <w:trHeight w:val="534"/>
        </w:trPr>
        <w:tc>
          <w:tcPr>
            <w:tcW w:w="1068" w:type="dxa"/>
            <w:vMerge/>
            <w:vAlign w:val="center"/>
          </w:tcPr>
          <w:p w14:paraId="617E9F15"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51A9C4DD"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说明：此题考察大扫及保洁情况。“明显暴露垃圾”指塑料袋、包装盒、烟盒、大件垃圾等。</w:t>
            </w:r>
          </w:p>
        </w:tc>
      </w:tr>
      <w:tr w:rsidR="00D55D19" w14:paraId="42F3F076" w14:textId="77777777">
        <w:trPr>
          <w:trHeight w:val="508"/>
        </w:trPr>
        <w:tc>
          <w:tcPr>
            <w:tcW w:w="1068" w:type="dxa"/>
            <w:vMerge/>
            <w:vAlign w:val="center"/>
          </w:tcPr>
          <w:p w14:paraId="01061199"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60DDCE81" w14:textId="77777777" w:rsidR="00D55D19" w:rsidRDefault="006C12B9">
            <w:pPr>
              <w:widowControl/>
              <w:jc w:val="left"/>
              <w:rPr>
                <w:rFonts w:ascii="宋体" w:hAnsi="宋体" w:cs="宋体"/>
                <w:kern w:val="0"/>
                <w:szCs w:val="21"/>
              </w:rPr>
            </w:pPr>
            <w:r>
              <w:rPr>
                <w:rFonts w:ascii="宋体" w:hAnsi="宋体" w:cs="宋体"/>
                <w:kern w:val="0"/>
                <w:szCs w:val="21"/>
              </w:rPr>
              <w:t>3、路面是否有散在垃圾</w:t>
            </w:r>
          </w:p>
        </w:tc>
        <w:tc>
          <w:tcPr>
            <w:tcW w:w="7451" w:type="dxa"/>
            <w:shd w:val="clear" w:color="auto" w:fill="auto"/>
            <w:vAlign w:val="center"/>
          </w:tcPr>
          <w:p w14:paraId="38482659"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763A3D5A" w14:textId="77777777">
        <w:trPr>
          <w:trHeight w:val="565"/>
        </w:trPr>
        <w:tc>
          <w:tcPr>
            <w:tcW w:w="1068" w:type="dxa"/>
            <w:vMerge/>
            <w:vAlign w:val="center"/>
          </w:tcPr>
          <w:p w14:paraId="235CA753"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348BE76E"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说明：此题考察保洁情况。“散在垃圾”指体积较小、不明显的纸屑、塑料、包装纸等。</w:t>
            </w:r>
          </w:p>
        </w:tc>
      </w:tr>
      <w:tr w:rsidR="00D55D19" w14:paraId="1D2EFE17" w14:textId="77777777">
        <w:trPr>
          <w:trHeight w:val="492"/>
        </w:trPr>
        <w:tc>
          <w:tcPr>
            <w:tcW w:w="1068" w:type="dxa"/>
            <w:vMerge/>
            <w:vAlign w:val="center"/>
          </w:tcPr>
          <w:p w14:paraId="33509018"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34B4BFDD" w14:textId="77777777" w:rsidR="00D55D19" w:rsidRDefault="006C12B9">
            <w:pPr>
              <w:widowControl/>
              <w:jc w:val="left"/>
              <w:rPr>
                <w:rFonts w:ascii="宋体" w:hAnsi="宋体" w:cs="宋体"/>
                <w:kern w:val="0"/>
                <w:szCs w:val="21"/>
              </w:rPr>
            </w:pPr>
            <w:r>
              <w:rPr>
                <w:rFonts w:ascii="宋体" w:hAnsi="宋体" w:cs="宋体"/>
                <w:kern w:val="0"/>
                <w:szCs w:val="21"/>
              </w:rPr>
              <w:t>4、路面是否有烟头及口香糖污渍（0.5倍权重）</w:t>
            </w:r>
          </w:p>
        </w:tc>
        <w:tc>
          <w:tcPr>
            <w:tcW w:w="7451" w:type="dxa"/>
            <w:shd w:val="clear" w:color="auto" w:fill="auto"/>
            <w:vAlign w:val="center"/>
          </w:tcPr>
          <w:p w14:paraId="15313E48"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有1-5处        3 有6-9处     4 有10处及以上   </w:t>
            </w:r>
          </w:p>
        </w:tc>
      </w:tr>
      <w:tr w:rsidR="00D55D19" w14:paraId="4565AEC2" w14:textId="77777777">
        <w:trPr>
          <w:trHeight w:val="525"/>
        </w:trPr>
        <w:tc>
          <w:tcPr>
            <w:tcW w:w="1068" w:type="dxa"/>
            <w:vMerge/>
            <w:vAlign w:val="center"/>
          </w:tcPr>
          <w:p w14:paraId="2ED67918"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74F06528"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说明：此题考察保洁精细度。</w:t>
            </w:r>
          </w:p>
        </w:tc>
      </w:tr>
      <w:tr w:rsidR="00D55D19" w14:paraId="57FB1BCA" w14:textId="77777777">
        <w:trPr>
          <w:trHeight w:val="492"/>
        </w:trPr>
        <w:tc>
          <w:tcPr>
            <w:tcW w:w="1068" w:type="dxa"/>
            <w:vMerge/>
            <w:vAlign w:val="center"/>
          </w:tcPr>
          <w:p w14:paraId="68EE32CC"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151FB2A6" w14:textId="77777777" w:rsidR="00D55D19" w:rsidRDefault="006C12B9">
            <w:pPr>
              <w:widowControl/>
              <w:jc w:val="left"/>
              <w:rPr>
                <w:rFonts w:ascii="宋体" w:hAnsi="宋体" w:cs="宋体"/>
                <w:kern w:val="0"/>
                <w:szCs w:val="21"/>
              </w:rPr>
            </w:pPr>
            <w:r>
              <w:rPr>
                <w:rFonts w:ascii="宋体" w:hAnsi="宋体" w:cs="宋体"/>
                <w:kern w:val="0"/>
                <w:szCs w:val="21"/>
              </w:rPr>
              <w:t>5、绿化带内是否有垃圾</w:t>
            </w:r>
          </w:p>
        </w:tc>
        <w:tc>
          <w:tcPr>
            <w:tcW w:w="7451" w:type="dxa"/>
            <w:shd w:val="clear" w:color="auto" w:fill="auto"/>
            <w:vAlign w:val="center"/>
          </w:tcPr>
          <w:p w14:paraId="7C154B6A"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CE05424" w14:textId="77777777">
        <w:trPr>
          <w:trHeight w:val="509"/>
        </w:trPr>
        <w:tc>
          <w:tcPr>
            <w:tcW w:w="1068" w:type="dxa"/>
            <w:vMerge/>
            <w:vAlign w:val="center"/>
          </w:tcPr>
          <w:p w14:paraId="5765FF01"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7EF4B568"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说明：此题只检查绿化带，考察保洁精细度。</w:t>
            </w:r>
          </w:p>
        </w:tc>
      </w:tr>
      <w:tr w:rsidR="00D55D19" w14:paraId="6B670E9C" w14:textId="77777777">
        <w:trPr>
          <w:trHeight w:val="731"/>
        </w:trPr>
        <w:tc>
          <w:tcPr>
            <w:tcW w:w="1068" w:type="dxa"/>
            <w:vMerge/>
            <w:vAlign w:val="center"/>
          </w:tcPr>
          <w:p w14:paraId="15089836"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05C40CC3" w14:textId="77777777" w:rsidR="00D55D19" w:rsidRDefault="006C12B9">
            <w:pPr>
              <w:widowControl/>
              <w:jc w:val="left"/>
              <w:rPr>
                <w:rFonts w:ascii="宋体" w:hAnsi="宋体" w:cs="宋体"/>
                <w:kern w:val="0"/>
                <w:szCs w:val="21"/>
              </w:rPr>
            </w:pPr>
            <w:r>
              <w:rPr>
                <w:rFonts w:ascii="宋体" w:hAnsi="宋体" w:cs="宋体"/>
                <w:kern w:val="0"/>
                <w:szCs w:val="21"/>
              </w:rPr>
              <w:t>6、路面是否有污水积存或脏污现象（0.5平方米以上记1处，不足0.5平方米不计入问题）</w:t>
            </w:r>
          </w:p>
        </w:tc>
        <w:tc>
          <w:tcPr>
            <w:tcW w:w="7451" w:type="dxa"/>
            <w:shd w:val="clear" w:color="auto" w:fill="auto"/>
            <w:vAlign w:val="center"/>
          </w:tcPr>
          <w:p w14:paraId="4D2A50B5"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53F30919" w14:textId="77777777">
        <w:trPr>
          <w:trHeight w:val="575"/>
        </w:trPr>
        <w:tc>
          <w:tcPr>
            <w:tcW w:w="1068" w:type="dxa"/>
            <w:vMerge/>
            <w:vAlign w:val="center"/>
          </w:tcPr>
          <w:p w14:paraId="6BA87539"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38A603F8"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说明：此题考察保洁和冲洗情况，只考核超过</w:t>
            </w:r>
            <w:r>
              <w:rPr>
                <w:rFonts w:ascii="宋体" w:hAnsi="宋体" w:cs="宋体"/>
                <w:kern w:val="0"/>
                <w:szCs w:val="21"/>
              </w:rPr>
              <w:t>0.5平米以上的污水积存和脏污，雨水等非污水积存不纳入</w:t>
            </w:r>
            <w:r>
              <w:rPr>
                <w:rFonts w:ascii="宋体" w:hAnsi="宋体" w:cs="宋体" w:hint="eastAsia"/>
                <w:kern w:val="0"/>
                <w:szCs w:val="21"/>
              </w:rPr>
              <w:t>考核</w:t>
            </w:r>
            <w:r>
              <w:rPr>
                <w:rFonts w:ascii="宋体" w:hAnsi="宋体" w:cs="宋体"/>
                <w:kern w:val="0"/>
                <w:szCs w:val="21"/>
              </w:rPr>
              <w:t>，小范围的污渍不纳入</w:t>
            </w:r>
            <w:r>
              <w:rPr>
                <w:rFonts w:ascii="宋体" w:hAnsi="宋体" w:cs="宋体" w:hint="eastAsia"/>
                <w:kern w:val="0"/>
                <w:szCs w:val="21"/>
              </w:rPr>
              <w:t>考核</w:t>
            </w:r>
            <w:r>
              <w:rPr>
                <w:rFonts w:ascii="宋体" w:hAnsi="宋体" w:cs="宋体"/>
                <w:kern w:val="0"/>
                <w:szCs w:val="21"/>
              </w:rPr>
              <w:t>。</w:t>
            </w:r>
          </w:p>
        </w:tc>
      </w:tr>
      <w:tr w:rsidR="00D55D19" w14:paraId="4B98F446" w14:textId="77777777">
        <w:trPr>
          <w:trHeight w:val="820"/>
        </w:trPr>
        <w:tc>
          <w:tcPr>
            <w:tcW w:w="1068" w:type="dxa"/>
            <w:vMerge/>
            <w:vAlign w:val="center"/>
          </w:tcPr>
          <w:p w14:paraId="2DB0F347"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7871B38C" w14:textId="77777777" w:rsidR="00D55D19" w:rsidRDefault="006C12B9">
            <w:pPr>
              <w:widowControl/>
              <w:jc w:val="left"/>
              <w:rPr>
                <w:rFonts w:ascii="宋体" w:hAnsi="宋体" w:cs="宋体"/>
                <w:kern w:val="0"/>
                <w:szCs w:val="21"/>
              </w:rPr>
            </w:pPr>
            <w:r>
              <w:rPr>
                <w:rFonts w:ascii="宋体" w:hAnsi="宋体" w:cs="宋体" w:hint="eastAsia"/>
                <w:kern w:val="0"/>
                <w:szCs w:val="21"/>
              </w:rPr>
              <w:t>7、沙井、沟眼、雨水篦子是否有污渍或垃圾堵塞</w:t>
            </w:r>
          </w:p>
        </w:tc>
        <w:tc>
          <w:tcPr>
            <w:tcW w:w="7451" w:type="dxa"/>
            <w:shd w:val="clear" w:color="auto" w:fill="auto"/>
            <w:vAlign w:val="center"/>
          </w:tcPr>
          <w:p w14:paraId="3D01EA03"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少量（＜1/3）有污渍或堵塞     3 大量（≥1/3）有污渍或堵塞</w:t>
            </w:r>
            <w:r>
              <w:rPr>
                <w:rFonts w:ascii="宋体" w:hAnsi="宋体" w:cs="宋体"/>
                <w:kern w:val="0"/>
                <w:szCs w:val="21"/>
              </w:rPr>
              <w:t xml:space="preserve">  </w:t>
            </w:r>
          </w:p>
          <w:p w14:paraId="0D7B3B27"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全部有污渍或堵塞</w:t>
            </w:r>
            <w:r>
              <w:rPr>
                <w:rFonts w:ascii="宋体" w:hAnsi="宋体" w:cs="宋体"/>
                <w:kern w:val="0"/>
                <w:szCs w:val="21"/>
              </w:rPr>
              <w:t xml:space="preserve">   </w:t>
            </w:r>
          </w:p>
        </w:tc>
      </w:tr>
      <w:tr w:rsidR="00D55D19" w14:paraId="0DA36797" w14:textId="77777777">
        <w:trPr>
          <w:trHeight w:val="911"/>
        </w:trPr>
        <w:tc>
          <w:tcPr>
            <w:tcW w:w="1068" w:type="dxa"/>
            <w:vMerge/>
            <w:vAlign w:val="center"/>
          </w:tcPr>
          <w:p w14:paraId="45E0089B"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3EB700B8" w14:textId="77777777" w:rsidR="00D55D19" w:rsidRDefault="006C12B9">
            <w:pPr>
              <w:widowControl/>
              <w:jc w:val="left"/>
              <w:rPr>
                <w:rFonts w:ascii="宋体" w:hAnsi="宋体" w:cs="宋体"/>
                <w:kern w:val="0"/>
                <w:szCs w:val="21"/>
              </w:rPr>
            </w:pPr>
            <w:r>
              <w:rPr>
                <w:rFonts w:ascii="宋体" w:hAnsi="宋体" w:cs="仿宋_GB2312" w:hint="eastAsia"/>
                <w:kern w:val="0"/>
                <w:szCs w:val="21"/>
              </w:rPr>
              <w:t>说明：</w:t>
            </w:r>
            <w:r>
              <w:rPr>
                <w:rFonts w:ascii="宋体" w:hAnsi="宋体" w:cs="宋体" w:hint="eastAsia"/>
                <w:kern w:val="0"/>
                <w:szCs w:val="21"/>
              </w:rPr>
              <w:t>此题考察市政道路排水设施保洁情况。以考察范围内存在污渍或垃圾堵塞的排水设施数量比例作为评价标准，轻微锈迹（＜1/3锈蚀）不纳入考核，严重锈迹（≥1/3锈蚀）纳入“3大量（≥1/3）有污渍或堵塞”考核。</w:t>
            </w:r>
          </w:p>
        </w:tc>
      </w:tr>
      <w:tr w:rsidR="00D55D19" w14:paraId="2F3EC53B" w14:textId="77777777">
        <w:trPr>
          <w:trHeight w:val="502"/>
        </w:trPr>
        <w:tc>
          <w:tcPr>
            <w:tcW w:w="1068" w:type="dxa"/>
            <w:vMerge/>
            <w:vAlign w:val="center"/>
          </w:tcPr>
          <w:p w14:paraId="50C9D00A"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693EF4B5" w14:textId="77777777" w:rsidR="00D55D19" w:rsidRDefault="006C12B9">
            <w:pPr>
              <w:widowControl/>
              <w:jc w:val="left"/>
              <w:rPr>
                <w:rFonts w:ascii="宋体" w:hAnsi="宋体" w:cs="宋体"/>
                <w:kern w:val="0"/>
                <w:szCs w:val="21"/>
              </w:rPr>
            </w:pPr>
            <w:r>
              <w:rPr>
                <w:rFonts w:ascii="宋体" w:hAnsi="宋体" w:cs="黑体" w:hint="eastAsia"/>
                <w:kern w:val="0"/>
                <w:szCs w:val="21"/>
              </w:rPr>
              <w:t>二、硬件设施类指标</w:t>
            </w:r>
          </w:p>
        </w:tc>
      </w:tr>
      <w:tr w:rsidR="00D55D19" w14:paraId="66AFBC3B" w14:textId="77777777">
        <w:trPr>
          <w:trHeight w:val="821"/>
        </w:trPr>
        <w:tc>
          <w:tcPr>
            <w:tcW w:w="1068" w:type="dxa"/>
            <w:vMerge/>
            <w:vAlign w:val="center"/>
          </w:tcPr>
          <w:p w14:paraId="16213D7B"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14405162" w14:textId="77777777" w:rsidR="00D55D19" w:rsidRDefault="006C12B9">
            <w:pPr>
              <w:widowControl/>
              <w:jc w:val="left"/>
              <w:rPr>
                <w:rFonts w:ascii="宋体" w:hAnsi="宋体" w:cs="宋体"/>
                <w:kern w:val="0"/>
                <w:szCs w:val="21"/>
              </w:rPr>
            </w:pPr>
            <w:r>
              <w:rPr>
                <w:rFonts w:ascii="宋体" w:hAnsi="宋体" w:cs="宋体"/>
                <w:kern w:val="0"/>
                <w:szCs w:val="21"/>
              </w:rPr>
              <w:t>8、果皮箱、垃圾桶等环卫设施有无残缺、破损（2倍权重）</w:t>
            </w:r>
          </w:p>
        </w:tc>
        <w:tc>
          <w:tcPr>
            <w:tcW w:w="7451" w:type="dxa"/>
            <w:shd w:val="clear" w:color="auto" w:fill="auto"/>
            <w:vAlign w:val="center"/>
          </w:tcPr>
          <w:p w14:paraId="027ECAD6"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少量（＜1/3）残缺破损     3 部分（≥1/3）残缺破损          </w:t>
            </w:r>
          </w:p>
          <w:p w14:paraId="553829FD" w14:textId="77777777" w:rsidR="00D55D19" w:rsidRDefault="006C12B9">
            <w:pPr>
              <w:widowControl/>
              <w:jc w:val="left"/>
              <w:rPr>
                <w:rFonts w:ascii="宋体" w:hAnsi="宋体" w:cs="宋体"/>
                <w:kern w:val="0"/>
                <w:szCs w:val="21"/>
              </w:rPr>
            </w:pPr>
            <w:r>
              <w:rPr>
                <w:rFonts w:ascii="宋体" w:hAnsi="宋体" w:cs="宋体"/>
                <w:kern w:val="0"/>
                <w:szCs w:val="21"/>
              </w:rPr>
              <w:t xml:space="preserve">4 全部残缺破损 </w:t>
            </w:r>
          </w:p>
        </w:tc>
      </w:tr>
      <w:tr w:rsidR="00D55D19" w14:paraId="41A3F881" w14:textId="77777777">
        <w:trPr>
          <w:trHeight w:val="566"/>
        </w:trPr>
        <w:tc>
          <w:tcPr>
            <w:tcW w:w="1068" w:type="dxa"/>
            <w:vMerge/>
            <w:vAlign w:val="center"/>
          </w:tcPr>
          <w:p w14:paraId="7ED514CC"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4F8BCF7E"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说明：此题考察垃圾收集容器的外观完好情况，以考察范围内存在残缺、破损的垃圾收集容器的数量比例作为评价标准。</w:t>
            </w:r>
          </w:p>
        </w:tc>
      </w:tr>
      <w:tr w:rsidR="00D55D19" w14:paraId="65CBA813" w14:textId="77777777">
        <w:trPr>
          <w:trHeight w:val="820"/>
        </w:trPr>
        <w:tc>
          <w:tcPr>
            <w:tcW w:w="1068" w:type="dxa"/>
            <w:vMerge/>
            <w:vAlign w:val="center"/>
          </w:tcPr>
          <w:p w14:paraId="4A813DA3"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5B2668B6" w14:textId="77777777" w:rsidR="00D55D19" w:rsidRDefault="006C12B9">
            <w:pPr>
              <w:widowControl/>
              <w:jc w:val="left"/>
              <w:rPr>
                <w:rFonts w:ascii="宋体" w:hAnsi="宋体" w:cs="宋体"/>
                <w:kern w:val="0"/>
                <w:szCs w:val="21"/>
              </w:rPr>
            </w:pPr>
            <w:r>
              <w:rPr>
                <w:rFonts w:ascii="宋体" w:hAnsi="宋体" w:cs="宋体" w:hint="eastAsia"/>
                <w:kern w:val="0"/>
                <w:szCs w:val="21"/>
              </w:rPr>
              <w:t>9、果皮箱、垃圾桶等环卫设施有无锈蚀、磨损</w:t>
            </w:r>
          </w:p>
        </w:tc>
        <w:tc>
          <w:tcPr>
            <w:tcW w:w="7451" w:type="dxa"/>
            <w:shd w:val="clear" w:color="auto" w:fill="auto"/>
            <w:vAlign w:val="center"/>
          </w:tcPr>
          <w:p w14:paraId="6B8BE76E"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w:t>
            </w:r>
            <w:r>
              <w:rPr>
                <w:rFonts w:ascii="宋体" w:hAnsi="宋体" w:cs="宋体" w:hint="eastAsia"/>
                <w:kern w:val="0"/>
                <w:szCs w:val="21"/>
              </w:rPr>
              <w:t>少量（＜1/3）锈蚀磨损</w:t>
            </w:r>
            <w:r>
              <w:rPr>
                <w:rFonts w:ascii="宋体" w:hAnsi="宋体" w:cs="宋体"/>
                <w:kern w:val="0"/>
                <w:szCs w:val="21"/>
              </w:rPr>
              <w:t xml:space="preserve">      3 </w:t>
            </w:r>
            <w:r>
              <w:rPr>
                <w:rFonts w:ascii="宋体" w:hAnsi="宋体" w:cs="宋体" w:hint="eastAsia"/>
                <w:kern w:val="0"/>
                <w:szCs w:val="21"/>
              </w:rPr>
              <w:t>部分（≥</w:t>
            </w:r>
            <w:r>
              <w:rPr>
                <w:rFonts w:ascii="宋体" w:hAnsi="宋体" w:cs="宋体"/>
                <w:kern w:val="0"/>
                <w:szCs w:val="21"/>
              </w:rPr>
              <w:t>1/</w:t>
            </w:r>
            <w:r>
              <w:rPr>
                <w:rFonts w:ascii="宋体" w:hAnsi="宋体" w:cs="宋体" w:hint="eastAsia"/>
                <w:kern w:val="0"/>
                <w:szCs w:val="21"/>
              </w:rPr>
              <w:t>3）锈蚀磨损</w:t>
            </w:r>
            <w:r>
              <w:rPr>
                <w:rFonts w:ascii="宋体" w:hAnsi="宋体" w:cs="宋体"/>
                <w:kern w:val="0"/>
                <w:szCs w:val="21"/>
              </w:rPr>
              <w:t xml:space="preserve">     </w:t>
            </w:r>
          </w:p>
          <w:p w14:paraId="713A5494"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全部锈蚀磨损</w:t>
            </w:r>
          </w:p>
        </w:tc>
      </w:tr>
      <w:tr w:rsidR="00D55D19" w14:paraId="00868493" w14:textId="77777777">
        <w:trPr>
          <w:trHeight w:val="820"/>
        </w:trPr>
        <w:tc>
          <w:tcPr>
            <w:tcW w:w="1068" w:type="dxa"/>
            <w:vMerge/>
            <w:vAlign w:val="center"/>
          </w:tcPr>
          <w:p w14:paraId="50FBD9E9"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68E3A6E5"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说明：此题考察垃圾收集容器的外观美观情况，以考察范围内存在锈蚀、磨损的垃圾收集容器的数量比例作为评价标准。正常使用产生的轻微痕迹不算磨损。</w:t>
            </w:r>
          </w:p>
        </w:tc>
      </w:tr>
      <w:tr w:rsidR="00D55D19" w14:paraId="5BC56A46" w14:textId="77777777">
        <w:trPr>
          <w:trHeight w:val="747"/>
        </w:trPr>
        <w:tc>
          <w:tcPr>
            <w:tcW w:w="1068" w:type="dxa"/>
            <w:vMerge/>
            <w:vAlign w:val="center"/>
          </w:tcPr>
          <w:p w14:paraId="4398A5A9"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52182F51" w14:textId="77777777" w:rsidR="00D55D19" w:rsidRDefault="006C12B9">
            <w:pPr>
              <w:widowControl/>
              <w:jc w:val="left"/>
              <w:rPr>
                <w:rFonts w:ascii="宋体" w:hAnsi="宋体" w:cs="宋体"/>
                <w:kern w:val="0"/>
                <w:szCs w:val="21"/>
              </w:rPr>
            </w:pPr>
            <w:r>
              <w:rPr>
                <w:rFonts w:ascii="宋体" w:hAnsi="宋体" w:cs="宋体"/>
                <w:kern w:val="0"/>
                <w:szCs w:val="21"/>
              </w:rPr>
              <w:t>10、果皮箱及240L（含）以下垃圾桶是否套袋</w:t>
            </w:r>
          </w:p>
        </w:tc>
        <w:tc>
          <w:tcPr>
            <w:tcW w:w="7451" w:type="dxa"/>
            <w:shd w:val="clear" w:color="auto" w:fill="auto"/>
            <w:vAlign w:val="center"/>
          </w:tcPr>
          <w:p w14:paraId="04DC2373" w14:textId="77777777" w:rsidR="00D55D19" w:rsidRDefault="006C12B9">
            <w:pPr>
              <w:widowControl/>
              <w:jc w:val="left"/>
              <w:rPr>
                <w:rFonts w:ascii="宋体" w:hAnsi="宋体" w:cs="宋体"/>
                <w:kern w:val="0"/>
                <w:szCs w:val="21"/>
              </w:rPr>
            </w:pPr>
            <w:r>
              <w:rPr>
                <w:rFonts w:ascii="宋体" w:hAnsi="宋体" w:cs="宋体"/>
                <w:kern w:val="0"/>
                <w:szCs w:val="21"/>
              </w:rPr>
              <w:t xml:space="preserve">1 有      2 少量（＜1/3）未套袋     3 部分（≥1/3）未套袋     </w:t>
            </w:r>
          </w:p>
          <w:p w14:paraId="0C48B145" w14:textId="77777777" w:rsidR="00D55D19" w:rsidRDefault="006C12B9">
            <w:pPr>
              <w:widowControl/>
              <w:jc w:val="left"/>
              <w:rPr>
                <w:rFonts w:ascii="宋体" w:hAnsi="宋体" w:cs="宋体"/>
                <w:kern w:val="0"/>
                <w:szCs w:val="21"/>
              </w:rPr>
            </w:pPr>
            <w:r>
              <w:rPr>
                <w:rFonts w:ascii="宋体" w:hAnsi="宋体" w:cs="宋体"/>
                <w:kern w:val="0"/>
                <w:szCs w:val="21"/>
              </w:rPr>
              <w:t xml:space="preserve">4 全都没有          </w:t>
            </w:r>
          </w:p>
        </w:tc>
      </w:tr>
      <w:tr w:rsidR="00D55D19" w14:paraId="3183DC02" w14:textId="77777777">
        <w:trPr>
          <w:trHeight w:val="492"/>
        </w:trPr>
        <w:tc>
          <w:tcPr>
            <w:tcW w:w="1068" w:type="dxa"/>
            <w:vMerge/>
            <w:vAlign w:val="center"/>
          </w:tcPr>
          <w:p w14:paraId="3F8AE0D6"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4DE050AD"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说明：此题考察垃圾收集容器的外观美观情况，以考察范围内套袋的</w:t>
            </w:r>
            <w:r>
              <w:rPr>
                <w:rFonts w:ascii="宋体" w:hAnsi="宋体" w:cs="宋体"/>
                <w:kern w:val="0"/>
                <w:szCs w:val="21"/>
              </w:rPr>
              <w:t>240L以下的垃圾收集容器的数量比例作为评价标准。</w:t>
            </w:r>
          </w:p>
        </w:tc>
      </w:tr>
      <w:tr w:rsidR="00D55D19" w14:paraId="360F844D" w14:textId="77777777">
        <w:trPr>
          <w:trHeight w:val="697"/>
        </w:trPr>
        <w:tc>
          <w:tcPr>
            <w:tcW w:w="1068" w:type="dxa"/>
            <w:vMerge/>
            <w:vAlign w:val="center"/>
          </w:tcPr>
          <w:p w14:paraId="2A9C066E"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3EAF6B4C" w14:textId="77777777" w:rsidR="00D55D19" w:rsidRDefault="006C12B9">
            <w:pPr>
              <w:widowControl/>
              <w:jc w:val="left"/>
              <w:rPr>
                <w:rFonts w:ascii="宋体" w:hAnsi="宋体" w:cs="宋体"/>
                <w:kern w:val="0"/>
                <w:szCs w:val="21"/>
              </w:rPr>
            </w:pPr>
            <w:r>
              <w:rPr>
                <w:rFonts w:ascii="宋体" w:hAnsi="宋体" w:cs="宋体"/>
                <w:kern w:val="0"/>
                <w:szCs w:val="21"/>
              </w:rPr>
              <w:t>11、果皮箱、垃圾桶内外壁是否干净</w:t>
            </w:r>
          </w:p>
        </w:tc>
        <w:tc>
          <w:tcPr>
            <w:tcW w:w="7451" w:type="dxa"/>
            <w:shd w:val="clear" w:color="auto" w:fill="auto"/>
            <w:vAlign w:val="center"/>
          </w:tcPr>
          <w:p w14:paraId="6AB42B6F" w14:textId="77777777" w:rsidR="00D55D19" w:rsidRDefault="006C12B9">
            <w:pPr>
              <w:widowControl/>
              <w:jc w:val="left"/>
              <w:rPr>
                <w:rFonts w:ascii="宋体" w:hAnsi="宋体" w:cs="宋体"/>
                <w:kern w:val="0"/>
                <w:szCs w:val="21"/>
              </w:rPr>
            </w:pPr>
            <w:r>
              <w:rPr>
                <w:rFonts w:ascii="宋体" w:hAnsi="宋体" w:cs="宋体"/>
                <w:kern w:val="0"/>
                <w:szCs w:val="21"/>
              </w:rPr>
              <w:t xml:space="preserve">1 全部干净    2 少量（＜1/3）不洁   3 部分（≥1/3）不洁      </w:t>
            </w:r>
          </w:p>
          <w:p w14:paraId="1CF31F96"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全都不干净</w:t>
            </w:r>
          </w:p>
        </w:tc>
      </w:tr>
      <w:tr w:rsidR="00D55D19" w14:paraId="040D04C3" w14:textId="77777777">
        <w:trPr>
          <w:trHeight w:val="747"/>
        </w:trPr>
        <w:tc>
          <w:tcPr>
            <w:tcW w:w="1068" w:type="dxa"/>
            <w:vMerge/>
            <w:vAlign w:val="center"/>
          </w:tcPr>
          <w:p w14:paraId="0C534A67"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725A0F62"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说明：此题考察垃圾收集容器干净情况，是否落实冲洗要求，考察范围为垃圾桶外壁、桶盖及桶口内沿。以考察范围内干净的垃圾收集容器的数量比例作为评价标准。</w:t>
            </w:r>
          </w:p>
        </w:tc>
      </w:tr>
      <w:tr w:rsidR="00D55D19" w14:paraId="619DCF44" w14:textId="77777777">
        <w:trPr>
          <w:trHeight w:val="141"/>
        </w:trPr>
        <w:tc>
          <w:tcPr>
            <w:tcW w:w="1068" w:type="dxa"/>
            <w:vMerge/>
            <w:vAlign w:val="center"/>
          </w:tcPr>
          <w:p w14:paraId="027C5E85"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7842D833" w14:textId="77777777" w:rsidR="00D55D19" w:rsidRDefault="006C12B9">
            <w:pPr>
              <w:widowControl/>
              <w:jc w:val="left"/>
              <w:rPr>
                <w:rFonts w:ascii="宋体" w:hAnsi="宋体" w:cs="宋体"/>
                <w:kern w:val="0"/>
                <w:szCs w:val="21"/>
              </w:rPr>
            </w:pPr>
            <w:r>
              <w:rPr>
                <w:rFonts w:ascii="宋体" w:hAnsi="宋体" w:cs="宋体"/>
                <w:kern w:val="0"/>
                <w:szCs w:val="21"/>
              </w:rPr>
              <w:t>12、垃圾桶有无满溢（2倍权重）</w:t>
            </w:r>
          </w:p>
        </w:tc>
        <w:tc>
          <w:tcPr>
            <w:tcW w:w="7451" w:type="dxa"/>
            <w:shd w:val="clear" w:color="auto" w:fill="auto"/>
            <w:vAlign w:val="center"/>
          </w:tcPr>
          <w:p w14:paraId="376D0C19"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少量（＜1/3）有满溢     3 部分（≥1/3）有满溢    </w:t>
            </w:r>
          </w:p>
          <w:p w14:paraId="6D75F751" w14:textId="77777777" w:rsidR="00D55D19" w:rsidRDefault="006C12B9">
            <w:pPr>
              <w:widowControl/>
              <w:jc w:val="left"/>
              <w:rPr>
                <w:rFonts w:ascii="宋体" w:hAnsi="宋体" w:cs="宋体"/>
                <w:kern w:val="0"/>
                <w:szCs w:val="21"/>
              </w:rPr>
            </w:pPr>
            <w:r>
              <w:rPr>
                <w:rFonts w:ascii="宋体" w:hAnsi="宋体" w:cs="宋体"/>
                <w:kern w:val="0"/>
                <w:szCs w:val="21"/>
              </w:rPr>
              <w:t xml:space="preserve">4 </w:t>
            </w:r>
            <w:r>
              <w:rPr>
                <w:rFonts w:ascii="宋体" w:hAnsi="宋体" w:cs="宋体" w:hint="eastAsia"/>
                <w:kern w:val="0"/>
                <w:szCs w:val="21"/>
              </w:rPr>
              <w:t>全部满溢</w:t>
            </w:r>
          </w:p>
        </w:tc>
      </w:tr>
      <w:tr w:rsidR="00D55D19" w14:paraId="5753F71C" w14:textId="77777777">
        <w:trPr>
          <w:trHeight w:val="582"/>
        </w:trPr>
        <w:tc>
          <w:tcPr>
            <w:tcW w:w="1068" w:type="dxa"/>
            <w:vMerge/>
            <w:vAlign w:val="center"/>
          </w:tcPr>
          <w:p w14:paraId="7E2552D1"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78E72A70"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说明：此题考察垃圾清运是否及时，以考察范围内存在垃圾满溢（垃圾袋</w:t>
            </w:r>
            <w:r>
              <w:rPr>
                <w:rFonts w:ascii="宋体" w:hAnsi="宋体" w:cs="宋体"/>
                <w:kern w:val="0"/>
                <w:szCs w:val="21"/>
              </w:rPr>
              <w:t>1/3袋</w:t>
            </w:r>
            <w:proofErr w:type="gramStart"/>
            <w:r>
              <w:rPr>
                <w:rFonts w:ascii="宋体" w:hAnsi="宋体" w:cs="宋体"/>
                <w:kern w:val="0"/>
                <w:szCs w:val="21"/>
              </w:rPr>
              <w:t>身超过桶</w:t>
            </w:r>
            <w:proofErr w:type="gramEnd"/>
            <w:r>
              <w:rPr>
                <w:rFonts w:ascii="宋体" w:hAnsi="宋体" w:cs="宋体"/>
                <w:kern w:val="0"/>
                <w:szCs w:val="21"/>
              </w:rPr>
              <w:t>身）的垃圾收集容器的数量比例作为评价标准。</w:t>
            </w:r>
          </w:p>
        </w:tc>
      </w:tr>
      <w:tr w:rsidR="00D55D19" w14:paraId="64D34669" w14:textId="77777777">
        <w:trPr>
          <w:trHeight w:val="485"/>
        </w:trPr>
        <w:tc>
          <w:tcPr>
            <w:tcW w:w="1068" w:type="dxa"/>
            <w:vMerge/>
            <w:vAlign w:val="center"/>
          </w:tcPr>
          <w:p w14:paraId="4B3BC0B7"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4E5D1AA0" w14:textId="77777777" w:rsidR="00D55D19" w:rsidRDefault="006C12B9">
            <w:pPr>
              <w:widowControl/>
              <w:jc w:val="left"/>
              <w:rPr>
                <w:rFonts w:ascii="宋体" w:hAnsi="宋体" w:cs="宋体"/>
                <w:kern w:val="0"/>
                <w:szCs w:val="21"/>
              </w:rPr>
            </w:pPr>
            <w:r>
              <w:rPr>
                <w:rFonts w:ascii="宋体" w:hAnsi="宋体" w:cs="黑体" w:hint="eastAsia"/>
                <w:kern w:val="0"/>
                <w:szCs w:val="21"/>
              </w:rPr>
              <w:t>三、市容秩序类指标</w:t>
            </w:r>
          </w:p>
        </w:tc>
      </w:tr>
      <w:tr w:rsidR="00D55D19" w14:paraId="7C1BDA90" w14:textId="77777777">
        <w:trPr>
          <w:trHeight w:val="452"/>
        </w:trPr>
        <w:tc>
          <w:tcPr>
            <w:tcW w:w="1068" w:type="dxa"/>
            <w:vMerge/>
            <w:vAlign w:val="center"/>
          </w:tcPr>
          <w:p w14:paraId="184125A1"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164D5227" w14:textId="77777777" w:rsidR="00D55D19" w:rsidRDefault="006C12B9">
            <w:pPr>
              <w:widowControl/>
              <w:jc w:val="left"/>
              <w:rPr>
                <w:rFonts w:ascii="宋体" w:hAnsi="宋体" w:cs="宋体"/>
                <w:kern w:val="0"/>
                <w:szCs w:val="21"/>
              </w:rPr>
            </w:pPr>
            <w:r>
              <w:rPr>
                <w:rFonts w:ascii="宋体" w:hAnsi="宋体" w:cs="宋体"/>
                <w:kern w:val="0"/>
                <w:szCs w:val="21"/>
              </w:rPr>
              <w:t>13、是否有人派发小广告</w:t>
            </w:r>
          </w:p>
        </w:tc>
        <w:tc>
          <w:tcPr>
            <w:tcW w:w="7451" w:type="dxa"/>
            <w:shd w:val="clear" w:color="auto" w:fill="auto"/>
            <w:vAlign w:val="center"/>
          </w:tcPr>
          <w:p w14:paraId="2F5572A4"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 </w:t>
            </w:r>
          </w:p>
        </w:tc>
      </w:tr>
      <w:tr w:rsidR="00D55D19" w14:paraId="1EBA3135" w14:textId="77777777">
        <w:trPr>
          <w:trHeight w:val="435"/>
        </w:trPr>
        <w:tc>
          <w:tcPr>
            <w:tcW w:w="1068" w:type="dxa"/>
            <w:vMerge/>
            <w:vAlign w:val="center"/>
          </w:tcPr>
          <w:p w14:paraId="539CB01C"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3D1D0E4B"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说明：此题考察市容秩序管控情况。</w:t>
            </w:r>
          </w:p>
        </w:tc>
      </w:tr>
      <w:tr w:rsidR="00D55D19" w14:paraId="48C53CF4" w14:textId="77777777">
        <w:trPr>
          <w:trHeight w:val="486"/>
        </w:trPr>
        <w:tc>
          <w:tcPr>
            <w:tcW w:w="1068" w:type="dxa"/>
            <w:vMerge/>
            <w:vAlign w:val="center"/>
          </w:tcPr>
          <w:p w14:paraId="67FE8F8D"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2BD5F123" w14:textId="77777777" w:rsidR="00D55D19" w:rsidRDefault="006C12B9">
            <w:pPr>
              <w:widowControl/>
              <w:jc w:val="left"/>
              <w:rPr>
                <w:rFonts w:ascii="宋体" w:hAnsi="宋体" w:cs="宋体"/>
                <w:kern w:val="0"/>
                <w:szCs w:val="21"/>
              </w:rPr>
            </w:pPr>
            <w:r>
              <w:rPr>
                <w:rFonts w:ascii="宋体" w:hAnsi="宋体" w:cs="宋体"/>
                <w:kern w:val="0"/>
                <w:szCs w:val="21"/>
              </w:rPr>
              <w:t>14、是否有乱挂晒和乱堆放</w:t>
            </w:r>
          </w:p>
        </w:tc>
        <w:tc>
          <w:tcPr>
            <w:tcW w:w="7451" w:type="dxa"/>
            <w:shd w:val="clear" w:color="auto" w:fill="auto"/>
            <w:vAlign w:val="center"/>
          </w:tcPr>
          <w:p w14:paraId="4990882F"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047DD0FC" w14:textId="77777777">
        <w:trPr>
          <w:trHeight w:val="435"/>
        </w:trPr>
        <w:tc>
          <w:tcPr>
            <w:tcW w:w="1068" w:type="dxa"/>
            <w:vMerge/>
            <w:vAlign w:val="center"/>
          </w:tcPr>
          <w:p w14:paraId="51C03A3A"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568697E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说明：此题考察市容秩序管控情况，</w:t>
            </w:r>
            <w:proofErr w:type="gramStart"/>
            <w:r>
              <w:rPr>
                <w:rFonts w:ascii="宋体" w:hAnsi="宋体" w:cs="宋体" w:hint="eastAsia"/>
                <w:kern w:val="0"/>
                <w:szCs w:val="21"/>
              </w:rPr>
              <w:t>若规范</w:t>
            </w:r>
            <w:proofErr w:type="gramEnd"/>
            <w:r>
              <w:rPr>
                <w:rFonts w:ascii="宋体" w:hAnsi="宋体" w:cs="宋体" w:hint="eastAsia"/>
                <w:kern w:val="0"/>
                <w:szCs w:val="21"/>
              </w:rPr>
              <w:t>整齐美观，则</w:t>
            </w:r>
            <w:proofErr w:type="gramStart"/>
            <w:r>
              <w:rPr>
                <w:rFonts w:ascii="宋体" w:hAnsi="宋体" w:cs="宋体" w:hint="eastAsia"/>
                <w:kern w:val="0"/>
                <w:szCs w:val="21"/>
              </w:rPr>
              <w:t>不</w:t>
            </w:r>
            <w:proofErr w:type="gramEnd"/>
            <w:r>
              <w:rPr>
                <w:rFonts w:ascii="宋体" w:hAnsi="宋体" w:cs="宋体" w:hint="eastAsia"/>
                <w:kern w:val="0"/>
                <w:szCs w:val="21"/>
              </w:rPr>
              <w:t>视为“乱”挂晒和“乱”堆放。</w:t>
            </w:r>
          </w:p>
        </w:tc>
      </w:tr>
      <w:tr w:rsidR="00D55D19" w14:paraId="2FD0D1FB" w14:textId="77777777">
        <w:trPr>
          <w:trHeight w:val="452"/>
        </w:trPr>
        <w:tc>
          <w:tcPr>
            <w:tcW w:w="1068" w:type="dxa"/>
            <w:vMerge/>
            <w:vAlign w:val="center"/>
          </w:tcPr>
          <w:p w14:paraId="69C70E23"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14765692" w14:textId="77777777" w:rsidR="00D55D19" w:rsidRDefault="006C12B9">
            <w:pPr>
              <w:widowControl/>
              <w:jc w:val="left"/>
              <w:rPr>
                <w:rFonts w:ascii="宋体" w:hAnsi="宋体" w:cs="宋体"/>
                <w:kern w:val="0"/>
                <w:szCs w:val="21"/>
              </w:rPr>
            </w:pPr>
            <w:r>
              <w:rPr>
                <w:rFonts w:ascii="宋体" w:hAnsi="宋体" w:cs="宋体"/>
                <w:kern w:val="0"/>
                <w:szCs w:val="21"/>
              </w:rPr>
              <w:t>15、是否有乱张贴、乱涂写、乱刻画或违法广告</w:t>
            </w:r>
          </w:p>
        </w:tc>
        <w:tc>
          <w:tcPr>
            <w:tcW w:w="7451" w:type="dxa"/>
            <w:shd w:val="clear" w:color="auto" w:fill="auto"/>
            <w:vAlign w:val="center"/>
          </w:tcPr>
          <w:p w14:paraId="1AE3CA33"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50C8E694" w14:textId="77777777">
        <w:trPr>
          <w:trHeight w:val="352"/>
        </w:trPr>
        <w:tc>
          <w:tcPr>
            <w:tcW w:w="1068" w:type="dxa"/>
            <w:vMerge/>
            <w:vAlign w:val="center"/>
          </w:tcPr>
          <w:p w14:paraId="791460A6"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1DCCB1AC"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说明：此题考察市容秩序管</w:t>
            </w:r>
            <w:proofErr w:type="gramStart"/>
            <w:r>
              <w:rPr>
                <w:rFonts w:ascii="宋体" w:hAnsi="宋体" w:cs="宋体" w:hint="eastAsia"/>
                <w:kern w:val="0"/>
                <w:szCs w:val="21"/>
              </w:rPr>
              <w:t>控以及</w:t>
            </w:r>
            <w:proofErr w:type="gramEnd"/>
            <w:r>
              <w:rPr>
                <w:rFonts w:ascii="宋体" w:hAnsi="宋体" w:cs="宋体" w:hint="eastAsia"/>
                <w:kern w:val="0"/>
                <w:szCs w:val="21"/>
              </w:rPr>
              <w:t>市容乱象清理情况。</w:t>
            </w:r>
          </w:p>
        </w:tc>
      </w:tr>
      <w:tr w:rsidR="00D55D19" w14:paraId="332EBD40" w14:textId="77777777">
        <w:trPr>
          <w:trHeight w:val="483"/>
        </w:trPr>
        <w:tc>
          <w:tcPr>
            <w:tcW w:w="1068" w:type="dxa"/>
            <w:vMerge/>
            <w:vAlign w:val="center"/>
          </w:tcPr>
          <w:p w14:paraId="4642A677"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05F8EFE3" w14:textId="77777777" w:rsidR="00D55D19" w:rsidRDefault="006C12B9">
            <w:pPr>
              <w:widowControl/>
              <w:spacing w:line="360" w:lineRule="exact"/>
              <w:rPr>
                <w:rFonts w:ascii="宋体" w:hAnsi="宋体" w:cs="宋体"/>
                <w:kern w:val="0"/>
                <w:szCs w:val="21"/>
              </w:rPr>
            </w:pPr>
            <w:r>
              <w:rPr>
                <w:rFonts w:ascii="宋体" w:hAnsi="宋体" w:cs="宋体"/>
                <w:kern w:val="0"/>
                <w:szCs w:val="21"/>
              </w:rPr>
              <w:t>16、有无乱摆卖现象</w:t>
            </w:r>
          </w:p>
        </w:tc>
        <w:tc>
          <w:tcPr>
            <w:tcW w:w="7451" w:type="dxa"/>
            <w:shd w:val="clear" w:color="auto" w:fill="auto"/>
            <w:vAlign w:val="center"/>
          </w:tcPr>
          <w:p w14:paraId="3A1783F9" w14:textId="77777777" w:rsidR="00D55D19" w:rsidRDefault="006C12B9">
            <w:pPr>
              <w:widowControl/>
              <w:spacing w:line="360" w:lineRule="exac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2 </w:t>
            </w:r>
            <w:r>
              <w:rPr>
                <w:rFonts w:ascii="宋体" w:hAnsi="宋体" w:cs="宋体" w:hint="eastAsia"/>
                <w:kern w:val="0"/>
                <w:szCs w:val="21"/>
              </w:rPr>
              <w:t>有</w:t>
            </w:r>
          </w:p>
        </w:tc>
      </w:tr>
      <w:tr w:rsidR="00D55D19" w14:paraId="0CA57723" w14:textId="77777777">
        <w:trPr>
          <w:trHeight w:val="533"/>
        </w:trPr>
        <w:tc>
          <w:tcPr>
            <w:tcW w:w="1068" w:type="dxa"/>
            <w:vMerge/>
            <w:vAlign w:val="center"/>
          </w:tcPr>
          <w:p w14:paraId="231F1944"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7B191772" w14:textId="77777777" w:rsidR="00D55D19" w:rsidRDefault="006C12B9">
            <w:pPr>
              <w:widowControl/>
              <w:spacing w:line="360" w:lineRule="exact"/>
              <w:rPr>
                <w:rFonts w:ascii="宋体" w:hAnsi="宋体" w:cs="宋体"/>
                <w:kern w:val="0"/>
                <w:szCs w:val="21"/>
              </w:rPr>
            </w:pPr>
            <w:r>
              <w:rPr>
                <w:rFonts w:ascii="宋体" w:hAnsi="宋体" w:cs="宋体" w:hint="eastAsia"/>
                <w:kern w:val="0"/>
                <w:szCs w:val="21"/>
              </w:rPr>
              <w:t>说明：此题考察市容秩序管控情况。</w:t>
            </w:r>
          </w:p>
        </w:tc>
      </w:tr>
      <w:tr w:rsidR="00D55D19" w14:paraId="0B19F41D" w14:textId="77777777">
        <w:trPr>
          <w:trHeight w:val="450"/>
        </w:trPr>
        <w:tc>
          <w:tcPr>
            <w:tcW w:w="1068" w:type="dxa"/>
            <w:vMerge/>
            <w:vAlign w:val="center"/>
          </w:tcPr>
          <w:p w14:paraId="42D843F8" w14:textId="77777777" w:rsidR="00D55D19" w:rsidRDefault="00D55D19">
            <w:pPr>
              <w:widowControl/>
              <w:spacing w:line="360" w:lineRule="exact"/>
              <w:rPr>
                <w:rFonts w:ascii="宋体" w:hAnsi="宋体" w:cs="宋体"/>
                <w:kern w:val="0"/>
                <w:szCs w:val="21"/>
              </w:rPr>
            </w:pPr>
          </w:p>
        </w:tc>
        <w:tc>
          <w:tcPr>
            <w:tcW w:w="12868" w:type="dxa"/>
            <w:gridSpan w:val="2"/>
            <w:shd w:val="clear" w:color="auto" w:fill="auto"/>
            <w:vAlign w:val="center"/>
          </w:tcPr>
          <w:p w14:paraId="7DB45B27" w14:textId="77777777" w:rsidR="00D55D19" w:rsidRDefault="006C12B9">
            <w:pPr>
              <w:widowControl/>
              <w:spacing w:line="360" w:lineRule="exact"/>
              <w:rPr>
                <w:rFonts w:ascii="宋体" w:hAnsi="宋体" w:cs="宋体"/>
                <w:kern w:val="0"/>
                <w:szCs w:val="21"/>
              </w:rPr>
            </w:pPr>
            <w:r>
              <w:rPr>
                <w:rFonts w:ascii="宋体" w:hAnsi="宋体" w:cs="黑体" w:hint="eastAsia"/>
                <w:kern w:val="0"/>
                <w:szCs w:val="21"/>
              </w:rPr>
              <w:t>四、作业安全类指标</w:t>
            </w:r>
          </w:p>
        </w:tc>
      </w:tr>
      <w:tr w:rsidR="00D55D19" w14:paraId="265C316B" w14:textId="77777777">
        <w:trPr>
          <w:trHeight w:val="714"/>
        </w:trPr>
        <w:tc>
          <w:tcPr>
            <w:tcW w:w="1068" w:type="dxa"/>
            <w:vMerge/>
            <w:vAlign w:val="center"/>
          </w:tcPr>
          <w:p w14:paraId="7DB6A345" w14:textId="77777777" w:rsidR="00D55D19" w:rsidRDefault="00D55D19">
            <w:pPr>
              <w:widowControl/>
              <w:spacing w:line="360" w:lineRule="exact"/>
              <w:rPr>
                <w:rFonts w:ascii="宋体" w:hAnsi="宋体" w:cs="宋体"/>
                <w:kern w:val="0"/>
                <w:szCs w:val="21"/>
              </w:rPr>
            </w:pPr>
          </w:p>
        </w:tc>
        <w:tc>
          <w:tcPr>
            <w:tcW w:w="5417" w:type="dxa"/>
            <w:shd w:val="clear" w:color="auto" w:fill="auto"/>
            <w:vAlign w:val="center"/>
          </w:tcPr>
          <w:p w14:paraId="62A28ABF" w14:textId="77777777" w:rsidR="00D55D19" w:rsidRDefault="006C12B9">
            <w:pPr>
              <w:widowControl/>
              <w:jc w:val="left"/>
              <w:rPr>
                <w:rFonts w:ascii="宋体" w:hAnsi="宋体" w:cs="宋体"/>
                <w:kern w:val="0"/>
                <w:szCs w:val="21"/>
              </w:rPr>
            </w:pPr>
            <w:r>
              <w:rPr>
                <w:rFonts w:ascii="宋体" w:hAnsi="宋体" w:cs="宋体"/>
                <w:kern w:val="0"/>
                <w:szCs w:val="21"/>
              </w:rPr>
              <w:t>17、市政环卫工人是否规范穿着工服和安全防护装备</w:t>
            </w:r>
          </w:p>
        </w:tc>
        <w:tc>
          <w:tcPr>
            <w:tcW w:w="7451" w:type="dxa"/>
            <w:shd w:val="clear" w:color="auto" w:fill="auto"/>
            <w:vAlign w:val="center"/>
          </w:tcPr>
          <w:p w14:paraId="10B1A4D2" w14:textId="77777777" w:rsidR="00D55D19" w:rsidRDefault="006C12B9">
            <w:pPr>
              <w:widowControl/>
              <w:jc w:val="left"/>
              <w:rPr>
                <w:rFonts w:ascii="宋体" w:hAnsi="宋体" w:cs="宋体"/>
                <w:kern w:val="0"/>
                <w:szCs w:val="21"/>
              </w:rPr>
            </w:pPr>
            <w:r>
              <w:rPr>
                <w:rFonts w:ascii="宋体" w:hAnsi="宋体" w:cs="宋体"/>
                <w:kern w:val="0"/>
                <w:szCs w:val="21"/>
              </w:rPr>
              <w:t xml:space="preserve">1 规范穿着      2 只穿着工服或只穿着反光背心等防护装备     </w:t>
            </w:r>
          </w:p>
          <w:p w14:paraId="0A0CC131" w14:textId="77777777" w:rsidR="00D55D19" w:rsidRDefault="006C12B9">
            <w:pPr>
              <w:widowControl/>
              <w:jc w:val="left"/>
              <w:rPr>
                <w:rFonts w:ascii="宋体" w:hAnsi="宋体" w:cs="宋体"/>
                <w:kern w:val="0"/>
                <w:szCs w:val="21"/>
              </w:rPr>
            </w:pPr>
            <w:r>
              <w:rPr>
                <w:rFonts w:ascii="宋体" w:hAnsi="宋体" w:cs="宋体"/>
                <w:kern w:val="0"/>
                <w:szCs w:val="21"/>
              </w:rPr>
              <w:t xml:space="preserve">3 都没有规范穿着           </w:t>
            </w:r>
          </w:p>
        </w:tc>
      </w:tr>
      <w:tr w:rsidR="00D55D19" w14:paraId="2E54B5BA" w14:textId="77777777">
        <w:trPr>
          <w:trHeight w:val="645"/>
        </w:trPr>
        <w:tc>
          <w:tcPr>
            <w:tcW w:w="1068" w:type="dxa"/>
            <w:vMerge/>
            <w:vAlign w:val="center"/>
          </w:tcPr>
          <w:p w14:paraId="39E0ADB0" w14:textId="77777777" w:rsidR="00D55D19" w:rsidRDefault="00D55D19">
            <w:pPr>
              <w:widowControl/>
              <w:spacing w:line="360" w:lineRule="exact"/>
              <w:rPr>
                <w:rFonts w:ascii="宋体" w:hAnsi="宋体" w:cs="宋体"/>
                <w:kern w:val="0"/>
                <w:szCs w:val="21"/>
              </w:rPr>
            </w:pPr>
          </w:p>
        </w:tc>
        <w:tc>
          <w:tcPr>
            <w:tcW w:w="12868" w:type="dxa"/>
            <w:gridSpan w:val="2"/>
            <w:shd w:val="clear" w:color="000000" w:fill="FFFFFF"/>
            <w:vAlign w:val="center"/>
          </w:tcPr>
          <w:p w14:paraId="7B740E47"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说明：此题考察环卫工人是否规范穿着</w:t>
            </w:r>
            <w:proofErr w:type="gramStart"/>
            <w:r>
              <w:rPr>
                <w:rFonts w:ascii="宋体" w:hAnsi="宋体" w:cs="宋体" w:hint="eastAsia"/>
                <w:kern w:val="0"/>
                <w:szCs w:val="21"/>
              </w:rPr>
              <w:t>全套工</w:t>
            </w:r>
            <w:proofErr w:type="gramEnd"/>
            <w:r>
              <w:rPr>
                <w:rFonts w:ascii="宋体" w:hAnsi="宋体" w:cs="宋体" w:hint="eastAsia"/>
                <w:kern w:val="0"/>
                <w:szCs w:val="21"/>
              </w:rPr>
              <w:t>衣、工裤及反光背心，夜间作业还需佩戴</w:t>
            </w:r>
            <w:proofErr w:type="gramStart"/>
            <w:r>
              <w:rPr>
                <w:rFonts w:ascii="宋体" w:hAnsi="宋体" w:cs="宋体" w:hint="eastAsia"/>
                <w:kern w:val="0"/>
                <w:szCs w:val="21"/>
              </w:rPr>
              <w:t>肩</w:t>
            </w:r>
            <w:proofErr w:type="gramEnd"/>
            <w:r>
              <w:rPr>
                <w:rFonts w:ascii="宋体" w:hAnsi="宋体" w:cs="宋体" w:hint="eastAsia"/>
                <w:kern w:val="0"/>
                <w:szCs w:val="21"/>
              </w:rPr>
              <w:t>闪灯。如</w:t>
            </w:r>
            <w:proofErr w:type="gramStart"/>
            <w:r>
              <w:rPr>
                <w:rFonts w:ascii="宋体" w:hAnsi="宋体" w:cs="宋体" w:hint="eastAsia"/>
                <w:kern w:val="0"/>
                <w:szCs w:val="21"/>
              </w:rPr>
              <w:t>工衣自带</w:t>
            </w:r>
            <w:proofErr w:type="gramEnd"/>
            <w:r>
              <w:rPr>
                <w:rFonts w:ascii="宋体" w:hAnsi="宋体" w:cs="宋体" w:hint="eastAsia"/>
                <w:kern w:val="0"/>
                <w:szCs w:val="21"/>
              </w:rPr>
              <w:t>反光条，视为有穿着反光装备。</w:t>
            </w:r>
          </w:p>
        </w:tc>
      </w:tr>
    </w:tbl>
    <w:p w14:paraId="02CC64D6" w14:textId="77777777" w:rsidR="00D55D19" w:rsidRDefault="006C12B9">
      <w:pPr>
        <w:rPr>
          <w:rFonts w:ascii="仿宋" w:eastAsia="仿宋" w:hAnsi="仿宋" w:cs="仿宋"/>
          <w:sz w:val="32"/>
          <w:szCs w:val="24"/>
        </w:rPr>
      </w:pPr>
      <w:r>
        <w:rPr>
          <w:rFonts w:ascii="仿宋" w:eastAsia="仿宋" w:hAnsi="仿宋" w:cs="仿宋"/>
          <w:sz w:val="32"/>
          <w:szCs w:val="24"/>
        </w:rPr>
        <w:lastRenderedPageBreak/>
        <w:br w:type="page"/>
      </w:r>
    </w:p>
    <w:tbl>
      <w:tblPr>
        <w:tblW w:w="1393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5480"/>
        <w:gridCol w:w="7376"/>
      </w:tblGrid>
      <w:tr w:rsidR="00D55D19" w14:paraId="50E00DCE" w14:textId="77777777">
        <w:trPr>
          <w:trHeight w:val="559"/>
        </w:trPr>
        <w:tc>
          <w:tcPr>
            <w:tcW w:w="13936" w:type="dxa"/>
            <w:gridSpan w:val="3"/>
            <w:shd w:val="clear" w:color="auto" w:fill="auto"/>
            <w:vAlign w:val="center"/>
          </w:tcPr>
          <w:p w14:paraId="7645050F" w14:textId="77777777" w:rsidR="00D55D19" w:rsidRDefault="006C12B9">
            <w:pPr>
              <w:widowControl/>
              <w:jc w:val="center"/>
              <w:rPr>
                <w:rFonts w:ascii="宋体" w:hAnsi="宋体" w:cs="宋体"/>
                <w:b/>
                <w:bCs/>
                <w:kern w:val="0"/>
                <w:szCs w:val="21"/>
              </w:rPr>
            </w:pPr>
            <w:r>
              <w:rPr>
                <w:rFonts w:ascii="宋体" w:hAnsi="宋体" w:cs="宋体" w:hint="eastAsia"/>
                <w:b/>
                <w:bCs/>
                <w:kern w:val="0"/>
                <w:sz w:val="24"/>
                <w:szCs w:val="24"/>
              </w:rPr>
              <w:lastRenderedPageBreak/>
              <w:t>表</w:t>
            </w:r>
            <w:r>
              <w:rPr>
                <w:rFonts w:ascii="宋体" w:hAnsi="宋体" w:cs="宋体"/>
                <w:b/>
                <w:bCs/>
                <w:kern w:val="0"/>
                <w:sz w:val="24"/>
                <w:szCs w:val="24"/>
              </w:rPr>
              <w:t>12建筑工地现场考察表</w:t>
            </w:r>
          </w:p>
        </w:tc>
      </w:tr>
      <w:tr w:rsidR="00D55D19" w14:paraId="353C5B73" w14:textId="77777777">
        <w:trPr>
          <w:trHeight w:val="731"/>
        </w:trPr>
        <w:tc>
          <w:tcPr>
            <w:tcW w:w="1080" w:type="dxa"/>
            <w:vMerge w:val="restart"/>
            <w:shd w:val="clear" w:color="auto" w:fill="auto"/>
            <w:vAlign w:val="center"/>
          </w:tcPr>
          <w:p w14:paraId="3E7E8442" w14:textId="77777777" w:rsidR="00D55D19" w:rsidRDefault="006C12B9">
            <w:pPr>
              <w:widowControl/>
              <w:jc w:val="center"/>
              <w:rPr>
                <w:rFonts w:ascii="宋体" w:hAnsi="宋体" w:cs="宋体"/>
                <w:kern w:val="0"/>
                <w:szCs w:val="21"/>
              </w:rPr>
            </w:pPr>
            <w:r>
              <w:rPr>
                <w:rFonts w:ascii="宋体" w:hAnsi="宋体" w:cs="宋体" w:hint="eastAsia"/>
                <w:kern w:val="0"/>
                <w:szCs w:val="21"/>
              </w:rPr>
              <w:t>建筑工地、待建地、预留地</w:t>
            </w:r>
          </w:p>
        </w:tc>
        <w:tc>
          <w:tcPr>
            <w:tcW w:w="5480" w:type="dxa"/>
            <w:shd w:val="clear" w:color="auto" w:fill="auto"/>
            <w:vAlign w:val="center"/>
          </w:tcPr>
          <w:p w14:paraId="16A4AB73" w14:textId="77777777" w:rsidR="00D55D19" w:rsidRDefault="006C12B9">
            <w:pPr>
              <w:widowControl/>
              <w:jc w:val="left"/>
              <w:rPr>
                <w:rFonts w:ascii="宋体" w:hAnsi="宋体" w:cs="宋体"/>
                <w:kern w:val="0"/>
                <w:szCs w:val="21"/>
              </w:rPr>
            </w:pPr>
            <w:r>
              <w:rPr>
                <w:rFonts w:ascii="宋体" w:hAnsi="宋体" w:cs="宋体"/>
                <w:kern w:val="0"/>
                <w:szCs w:val="21"/>
              </w:rPr>
              <w:t>1、围挡是否美观</w:t>
            </w:r>
          </w:p>
        </w:tc>
        <w:tc>
          <w:tcPr>
            <w:tcW w:w="7376" w:type="dxa"/>
            <w:shd w:val="clear" w:color="auto" w:fill="auto"/>
            <w:vAlign w:val="center"/>
          </w:tcPr>
          <w:p w14:paraId="46521B97"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围挡美观完好</w:t>
            </w:r>
            <w:r>
              <w:rPr>
                <w:rFonts w:ascii="宋体" w:hAnsi="宋体" w:cs="宋体"/>
                <w:kern w:val="0"/>
                <w:szCs w:val="21"/>
              </w:rPr>
              <w:t xml:space="preserve">         2 </w:t>
            </w:r>
            <w:r>
              <w:rPr>
                <w:rFonts w:ascii="宋体" w:hAnsi="宋体" w:cs="宋体" w:hint="eastAsia"/>
                <w:kern w:val="0"/>
                <w:szCs w:val="21"/>
              </w:rPr>
              <w:t>有围挡，但不够美观</w:t>
            </w:r>
            <w:r>
              <w:rPr>
                <w:rFonts w:ascii="宋体" w:hAnsi="宋体" w:cs="宋体"/>
                <w:kern w:val="0"/>
                <w:szCs w:val="21"/>
              </w:rPr>
              <w:t xml:space="preserve">       </w:t>
            </w:r>
          </w:p>
          <w:p w14:paraId="56F94E44" w14:textId="77777777" w:rsidR="00D55D19" w:rsidRDefault="006C12B9">
            <w:pPr>
              <w:widowControl/>
              <w:jc w:val="left"/>
              <w:rPr>
                <w:rFonts w:ascii="宋体" w:hAnsi="宋体" w:cs="宋体"/>
                <w:kern w:val="0"/>
                <w:szCs w:val="21"/>
              </w:rPr>
            </w:pPr>
            <w:r>
              <w:rPr>
                <w:rFonts w:ascii="宋体" w:hAnsi="宋体" w:cs="宋体"/>
                <w:kern w:val="0"/>
                <w:szCs w:val="21"/>
              </w:rPr>
              <w:t xml:space="preserve">3 </w:t>
            </w:r>
            <w:r>
              <w:rPr>
                <w:rFonts w:ascii="宋体" w:hAnsi="宋体" w:cs="宋体" w:hint="eastAsia"/>
                <w:kern w:val="0"/>
                <w:szCs w:val="21"/>
              </w:rPr>
              <w:t>有围挡，但存在残缺破损</w:t>
            </w:r>
            <w:r>
              <w:rPr>
                <w:rFonts w:ascii="宋体" w:hAnsi="宋体" w:cs="宋体"/>
                <w:kern w:val="0"/>
                <w:szCs w:val="21"/>
              </w:rPr>
              <w:t xml:space="preserve">        4残缺破损严重或无围挡</w:t>
            </w:r>
          </w:p>
        </w:tc>
      </w:tr>
      <w:tr w:rsidR="00D55D19" w14:paraId="42136887" w14:textId="77777777">
        <w:trPr>
          <w:trHeight w:val="642"/>
        </w:trPr>
        <w:tc>
          <w:tcPr>
            <w:tcW w:w="1080" w:type="dxa"/>
            <w:vMerge/>
            <w:shd w:val="clear" w:color="auto" w:fill="auto"/>
            <w:vAlign w:val="center"/>
          </w:tcPr>
          <w:p w14:paraId="678D0EF6" w14:textId="77777777" w:rsidR="00D55D19" w:rsidRDefault="00D55D19">
            <w:pPr>
              <w:widowControl/>
              <w:jc w:val="center"/>
              <w:rPr>
                <w:rFonts w:ascii="宋体" w:hAnsi="宋体" w:cs="宋体"/>
                <w:kern w:val="0"/>
                <w:szCs w:val="21"/>
              </w:rPr>
            </w:pPr>
          </w:p>
        </w:tc>
        <w:tc>
          <w:tcPr>
            <w:tcW w:w="12856" w:type="dxa"/>
            <w:gridSpan w:val="2"/>
            <w:shd w:val="clear" w:color="auto" w:fill="auto"/>
            <w:vAlign w:val="center"/>
          </w:tcPr>
          <w:p w14:paraId="2983D872"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说明：此题考察工地、待建地是否按照住</w:t>
            </w:r>
            <w:proofErr w:type="gramStart"/>
            <w:r>
              <w:rPr>
                <w:rFonts w:ascii="宋体" w:hAnsi="宋体" w:cs="宋体" w:hint="eastAsia"/>
                <w:kern w:val="0"/>
                <w:szCs w:val="21"/>
              </w:rPr>
              <w:t>建部门</w:t>
            </w:r>
            <w:proofErr w:type="gramEnd"/>
            <w:r>
              <w:rPr>
                <w:rFonts w:ascii="宋体" w:hAnsi="宋体" w:cs="宋体" w:hint="eastAsia"/>
                <w:kern w:val="0"/>
                <w:szCs w:val="21"/>
              </w:rPr>
              <w:t>要求做好围挡。</w:t>
            </w:r>
          </w:p>
        </w:tc>
      </w:tr>
      <w:tr w:rsidR="00D55D19" w14:paraId="720ACEC7" w14:textId="77777777">
        <w:trPr>
          <w:trHeight w:val="576"/>
        </w:trPr>
        <w:tc>
          <w:tcPr>
            <w:tcW w:w="1080" w:type="dxa"/>
            <w:vMerge/>
            <w:vAlign w:val="center"/>
          </w:tcPr>
          <w:p w14:paraId="7D9DD815" w14:textId="77777777" w:rsidR="00D55D19" w:rsidRDefault="00D55D19">
            <w:pPr>
              <w:widowControl/>
              <w:jc w:val="left"/>
              <w:rPr>
                <w:rFonts w:ascii="宋体" w:hAnsi="宋体" w:cs="宋体"/>
                <w:kern w:val="0"/>
                <w:szCs w:val="21"/>
              </w:rPr>
            </w:pPr>
          </w:p>
        </w:tc>
        <w:tc>
          <w:tcPr>
            <w:tcW w:w="5480" w:type="dxa"/>
            <w:shd w:val="clear" w:color="auto" w:fill="auto"/>
            <w:vAlign w:val="center"/>
          </w:tcPr>
          <w:p w14:paraId="2B77A40D" w14:textId="77777777" w:rsidR="00D55D19" w:rsidRDefault="006C12B9">
            <w:pPr>
              <w:widowControl/>
              <w:jc w:val="left"/>
              <w:rPr>
                <w:rFonts w:ascii="宋体" w:hAnsi="宋体" w:cs="宋体"/>
                <w:kern w:val="0"/>
                <w:szCs w:val="21"/>
              </w:rPr>
            </w:pPr>
            <w:r>
              <w:rPr>
                <w:rFonts w:ascii="宋体" w:hAnsi="宋体" w:cs="宋体"/>
                <w:kern w:val="0"/>
                <w:szCs w:val="21"/>
              </w:rPr>
              <w:t>2、围挡上有无乱张贴、乱涂写、乱刻画</w:t>
            </w:r>
          </w:p>
        </w:tc>
        <w:tc>
          <w:tcPr>
            <w:tcW w:w="7376" w:type="dxa"/>
            <w:shd w:val="clear" w:color="auto" w:fill="auto"/>
            <w:vAlign w:val="center"/>
          </w:tcPr>
          <w:p w14:paraId="27DD5B78" w14:textId="77777777" w:rsidR="00D55D19" w:rsidRDefault="006C12B9">
            <w:pPr>
              <w:widowControl/>
              <w:jc w:val="left"/>
              <w:rPr>
                <w:rFonts w:ascii="宋体" w:hAnsi="宋体" w:cs="宋体"/>
                <w:kern w:val="0"/>
                <w:szCs w:val="21"/>
              </w:rPr>
            </w:pPr>
            <w:r>
              <w:rPr>
                <w:rFonts w:ascii="宋体" w:hAnsi="宋体" w:cs="宋体"/>
                <w:kern w:val="0"/>
                <w:szCs w:val="21"/>
              </w:rPr>
              <w:t xml:space="preserve">1 没有        2 有1-2处        3 有3-5处     4 有6处及以上   </w:t>
            </w:r>
          </w:p>
        </w:tc>
      </w:tr>
      <w:tr w:rsidR="00D55D19" w14:paraId="5533BF0A" w14:textId="77777777">
        <w:trPr>
          <w:trHeight w:val="509"/>
        </w:trPr>
        <w:tc>
          <w:tcPr>
            <w:tcW w:w="1080" w:type="dxa"/>
            <w:vMerge/>
            <w:vAlign w:val="center"/>
          </w:tcPr>
          <w:p w14:paraId="23AB8D60" w14:textId="77777777" w:rsidR="00D55D19" w:rsidRDefault="00D55D19">
            <w:pPr>
              <w:widowControl/>
              <w:jc w:val="left"/>
              <w:rPr>
                <w:rFonts w:ascii="宋体" w:hAnsi="宋体" w:cs="宋体"/>
                <w:kern w:val="0"/>
                <w:szCs w:val="21"/>
              </w:rPr>
            </w:pPr>
          </w:p>
        </w:tc>
        <w:tc>
          <w:tcPr>
            <w:tcW w:w="12856" w:type="dxa"/>
            <w:gridSpan w:val="2"/>
            <w:shd w:val="clear" w:color="auto" w:fill="auto"/>
            <w:vAlign w:val="center"/>
          </w:tcPr>
          <w:p w14:paraId="075B50B4"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说明：此题考察工地、待建地周边市容秩序管控情况。</w:t>
            </w:r>
          </w:p>
        </w:tc>
      </w:tr>
      <w:tr w:rsidR="00D55D19" w14:paraId="1B8737A5" w14:textId="77777777">
        <w:trPr>
          <w:trHeight w:val="509"/>
        </w:trPr>
        <w:tc>
          <w:tcPr>
            <w:tcW w:w="1080" w:type="dxa"/>
            <w:vMerge/>
            <w:vAlign w:val="center"/>
          </w:tcPr>
          <w:p w14:paraId="3D34BE92" w14:textId="77777777" w:rsidR="00D55D19" w:rsidRDefault="00D55D19">
            <w:pPr>
              <w:widowControl/>
              <w:jc w:val="left"/>
              <w:rPr>
                <w:rFonts w:ascii="宋体" w:hAnsi="宋体" w:cs="宋体"/>
                <w:kern w:val="0"/>
                <w:szCs w:val="21"/>
              </w:rPr>
            </w:pPr>
          </w:p>
        </w:tc>
        <w:tc>
          <w:tcPr>
            <w:tcW w:w="5480" w:type="dxa"/>
            <w:shd w:val="clear" w:color="auto" w:fill="auto"/>
            <w:vAlign w:val="center"/>
          </w:tcPr>
          <w:p w14:paraId="2B7FBC02" w14:textId="77777777" w:rsidR="00D55D19" w:rsidRDefault="006C12B9">
            <w:pPr>
              <w:widowControl/>
              <w:jc w:val="left"/>
              <w:rPr>
                <w:rFonts w:ascii="宋体" w:hAnsi="宋体" w:cs="宋体"/>
                <w:kern w:val="0"/>
                <w:szCs w:val="21"/>
              </w:rPr>
            </w:pPr>
            <w:r>
              <w:rPr>
                <w:rFonts w:ascii="宋体" w:hAnsi="宋体" w:cs="宋体"/>
                <w:kern w:val="0"/>
                <w:szCs w:val="21"/>
              </w:rPr>
              <w:t>3、周边</w:t>
            </w:r>
            <w:r>
              <w:rPr>
                <w:rFonts w:ascii="宋体" w:hAnsi="宋体" w:cs="宋体" w:hint="eastAsia"/>
                <w:kern w:val="0"/>
                <w:szCs w:val="21"/>
              </w:rPr>
              <w:t>有无垃圾</w:t>
            </w:r>
          </w:p>
        </w:tc>
        <w:tc>
          <w:tcPr>
            <w:tcW w:w="7376" w:type="dxa"/>
            <w:shd w:val="clear" w:color="auto" w:fill="auto"/>
            <w:vAlign w:val="center"/>
          </w:tcPr>
          <w:p w14:paraId="5E5C71D1"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w:t>
            </w:r>
            <w:r>
              <w:rPr>
                <w:rFonts w:ascii="宋体" w:hAnsi="宋体" w:cs="宋体" w:hint="eastAsia"/>
                <w:kern w:val="0"/>
                <w:szCs w:val="21"/>
              </w:rPr>
              <w:t xml:space="preserve">   </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 xml:space="preserve">1-2处        3 </w:t>
            </w:r>
            <w:r>
              <w:rPr>
                <w:rFonts w:ascii="宋体" w:hAnsi="宋体" w:cs="宋体" w:hint="eastAsia"/>
                <w:kern w:val="0"/>
                <w:szCs w:val="21"/>
              </w:rPr>
              <w:t>有</w:t>
            </w:r>
            <w:r>
              <w:rPr>
                <w:rFonts w:ascii="宋体" w:hAnsi="宋体" w:cs="宋体"/>
                <w:kern w:val="0"/>
                <w:szCs w:val="21"/>
              </w:rPr>
              <w:t xml:space="preserve">3-5处   </w:t>
            </w:r>
            <w:r>
              <w:rPr>
                <w:rFonts w:ascii="宋体" w:hAnsi="宋体" w:cs="宋体" w:hint="eastAsia"/>
                <w:kern w:val="0"/>
                <w:szCs w:val="21"/>
              </w:rPr>
              <w:t xml:space="preserve"> </w:t>
            </w:r>
            <w:r>
              <w:rPr>
                <w:rFonts w:ascii="宋体" w:hAnsi="宋体" w:cs="宋体"/>
                <w:kern w:val="0"/>
                <w:szCs w:val="21"/>
              </w:rPr>
              <w:t xml:space="preserve"> 4 </w:t>
            </w:r>
            <w:r>
              <w:rPr>
                <w:rFonts w:ascii="宋体" w:hAnsi="宋体" w:cs="宋体" w:hint="eastAsia"/>
                <w:kern w:val="0"/>
                <w:szCs w:val="21"/>
              </w:rPr>
              <w:t>有</w:t>
            </w:r>
            <w:r>
              <w:rPr>
                <w:rFonts w:ascii="宋体" w:hAnsi="宋体" w:cs="宋体"/>
                <w:kern w:val="0"/>
                <w:szCs w:val="21"/>
              </w:rPr>
              <w:t>6处及以上</w:t>
            </w:r>
          </w:p>
        </w:tc>
      </w:tr>
      <w:tr w:rsidR="00D55D19" w14:paraId="4C3DC463" w14:textId="77777777">
        <w:trPr>
          <w:trHeight w:val="542"/>
        </w:trPr>
        <w:tc>
          <w:tcPr>
            <w:tcW w:w="1080" w:type="dxa"/>
            <w:vMerge/>
            <w:vAlign w:val="center"/>
          </w:tcPr>
          <w:p w14:paraId="2D6E6AD1" w14:textId="77777777" w:rsidR="00D55D19" w:rsidRDefault="00D55D19">
            <w:pPr>
              <w:widowControl/>
              <w:jc w:val="left"/>
              <w:rPr>
                <w:rFonts w:ascii="宋体" w:hAnsi="宋体" w:cs="宋体"/>
                <w:kern w:val="0"/>
                <w:szCs w:val="21"/>
              </w:rPr>
            </w:pPr>
          </w:p>
        </w:tc>
        <w:tc>
          <w:tcPr>
            <w:tcW w:w="12856" w:type="dxa"/>
            <w:gridSpan w:val="2"/>
            <w:shd w:val="clear" w:color="auto" w:fill="auto"/>
            <w:vAlign w:val="center"/>
          </w:tcPr>
          <w:p w14:paraId="00049E69"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说明：此题考察工地、待建地周边保洁情况。</w:t>
            </w:r>
          </w:p>
        </w:tc>
      </w:tr>
      <w:tr w:rsidR="00D55D19" w14:paraId="6783B568" w14:textId="77777777">
        <w:trPr>
          <w:trHeight w:val="525"/>
        </w:trPr>
        <w:tc>
          <w:tcPr>
            <w:tcW w:w="1080" w:type="dxa"/>
            <w:vMerge/>
            <w:vAlign w:val="center"/>
          </w:tcPr>
          <w:p w14:paraId="78A3E42D" w14:textId="77777777" w:rsidR="00D55D19" w:rsidRDefault="00D55D19">
            <w:pPr>
              <w:widowControl/>
              <w:jc w:val="left"/>
              <w:rPr>
                <w:rFonts w:ascii="宋体" w:hAnsi="宋体" w:cs="宋体"/>
                <w:kern w:val="0"/>
                <w:szCs w:val="21"/>
              </w:rPr>
            </w:pPr>
          </w:p>
        </w:tc>
        <w:tc>
          <w:tcPr>
            <w:tcW w:w="5480" w:type="dxa"/>
            <w:shd w:val="clear" w:color="auto" w:fill="auto"/>
            <w:vAlign w:val="center"/>
          </w:tcPr>
          <w:p w14:paraId="427594B9" w14:textId="77777777" w:rsidR="00D55D19" w:rsidRDefault="006C12B9">
            <w:pPr>
              <w:widowControl/>
              <w:jc w:val="left"/>
              <w:rPr>
                <w:rFonts w:ascii="宋体" w:hAnsi="宋体" w:cs="宋体"/>
                <w:kern w:val="0"/>
                <w:szCs w:val="21"/>
              </w:rPr>
            </w:pPr>
            <w:r>
              <w:rPr>
                <w:rFonts w:ascii="宋体" w:hAnsi="宋体" w:cs="宋体"/>
                <w:kern w:val="0"/>
                <w:szCs w:val="21"/>
              </w:rPr>
              <w:t>4、周边有无积存污水现象</w:t>
            </w:r>
          </w:p>
        </w:tc>
        <w:tc>
          <w:tcPr>
            <w:tcW w:w="7376" w:type="dxa"/>
            <w:shd w:val="clear" w:color="auto" w:fill="auto"/>
            <w:vAlign w:val="center"/>
          </w:tcPr>
          <w:p w14:paraId="33D75925"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w:t>
            </w:r>
            <w:r>
              <w:rPr>
                <w:rFonts w:ascii="宋体" w:hAnsi="宋体" w:cs="宋体" w:hint="eastAsia"/>
                <w:kern w:val="0"/>
                <w:szCs w:val="21"/>
              </w:rPr>
              <w:t xml:space="preserve">    </w:t>
            </w:r>
            <w:r>
              <w:rPr>
                <w:rFonts w:ascii="宋体" w:hAnsi="宋体" w:cs="宋体"/>
                <w:kern w:val="0"/>
                <w:szCs w:val="21"/>
              </w:rPr>
              <w:t xml:space="preserve">  2 </w:t>
            </w:r>
            <w:r>
              <w:rPr>
                <w:rFonts w:ascii="宋体" w:hAnsi="宋体" w:cs="宋体" w:hint="eastAsia"/>
                <w:kern w:val="0"/>
                <w:szCs w:val="21"/>
              </w:rPr>
              <w:t>有</w:t>
            </w:r>
            <w:r>
              <w:rPr>
                <w:rFonts w:ascii="宋体" w:hAnsi="宋体" w:cs="宋体"/>
                <w:kern w:val="0"/>
                <w:szCs w:val="21"/>
              </w:rPr>
              <w:t xml:space="preserve">1-2处        3 </w:t>
            </w:r>
            <w:r>
              <w:rPr>
                <w:rFonts w:ascii="宋体" w:hAnsi="宋体" w:cs="宋体" w:hint="eastAsia"/>
                <w:kern w:val="0"/>
                <w:szCs w:val="21"/>
              </w:rPr>
              <w:t>有</w:t>
            </w:r>
            <w:r>
              <w:rPr>
                <w:rFonts w:ascii="宋体" w:hAnsi="宋体" w:cs="宋体"/>
                <w:kern w:val="0"/>
                <w:szCs w:val="21"/>
              </w:rPr>
              <w:t xml:space="preserve">3-5处   </w:t>
            </w:r>
            <w:r>
              <w:rPr>
                <w:rFonts w:ascii="宋体" w:hAnsi="宋体" w:cs="宋体" w:hint="eastAsia"/>
                <w:kern w:val="0"/>
                <w:szCs w:val="21"/>
              </w:rPr>
              <w:t xml:space="preserve"> </w:t>
            </w:r>
            <w:r>
              <w:rPr>
                <w:rFonts w:ascii="宋体" w:hAnsi="宋体" w:cs="宋体"/>
                <w:kern w:val="0"/>
                <w:szCs w:val="21"/>
              </w:rPr>
              <w:t xml:space="preserve"> 4 </w:t>
            </w:r>
            <w:r>
              <w:rPr>
                <w:rFonts w:ascii="宋体" w:hAnsi="宋体" w:cs="宋体" w:hint="eastAsia"/>
                <w:kern w:val="0"/>
                <w:szCs w:val="21"/>
              </w:rPr>
              <w:t>有</w:t>
            </w:r>
            <w:r>
              <w:rPr>
                <w:rFonts w:ascii="宋体" w:hAnsi="宋体" w:cs="宋体"/>
                <w:kern w:val="0"/>
                <w:szCs w:val="21"/>
              </w:rPr>
              <w:t>6处及以上</w:t>
            </w:r>
          </w:p>
        </w:tc>
      </w:tr>
      <w:tr w:rsidR="00D55D19" w14:paraId="583FC1D3" w14:textId="77777777">
        <w:trPr>
          <w:trHeight w:val="492"/>
        </w:trPr>
        <w:tc>
          <w:tcPr>
            <w:tcW w:w="1080" w:type="dxa"/>
            <w:vMerge/>
            <w:vAlign w:val="center"/>
          </w:tcPr>
          <w:p w14:paraId="42D3563C" w14:textId="77777777" w:rsidR="00D55D19" w:rsidRDefault="00D55D19">
            <w:pPr>
              <w:widowControl/>
              <w:jc w:val="left"/>
              <w:rPr>
                <w:rFonts w:ascii="宋体" w:hAnsi="宋体" w:cs="宋体"/>
                <w:kern w:val="0"/>
                <w:szCs w:val="21"/>
              </w:rPr>
            </w:pPr>
          </w:p>
        </w:tc>
        <w:tc>
          <w:tcPr>
            <w:tcW w:w="12856" w:type="dxa"/>
            <w:gridSpan w:val="2"/>
            <w:shd w:val="clear" w:color="auto" w:fill="auto"/>
            <w:vAlign w:val="center"/>
          </w:tcPr>
          <w:p w14:paraId="40A01483"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说明：此题考察工地、待建地周边保洁及排污情况。雨水或冲洗的积水等非污水不纳入考核。</w:t>
            </w:r>
          </w:p>
        </w:tc>
      </w:tr>
      <w:tr w:rsidR="00D55D19" w14:paraId="1B3FC550" w14:textId="77777777">
        <w:trPr>
          <w:trHeight w:val="592"/>
        </w:trPr>
        <w:tc>
          <w:tcPr>
            <w:tcW w:w="1080" w:type="dxa"/>
            <w:vMerge/>
            <w:vAlign w:val="center"/>
          </w:tcPr>
          <w:p w14:paraId="20FBAC7F" w14:textId="77777777" w:rsidR="00D55D19" w:rsidRDefault="00D55D19">
            <w:pPr>
              <w:widowControl/>
              <w:jc w:val="left"/>
              <w:rPr>
                <w:rFonts w:ascii="宋体" w:hAnsi="宋体" w:cs="宋体"/>
                <w:kern w:val="0"/>
                <w:szCs w:val="21"/>
              </w:rPr>
            </w:pPr>
          </w:p>
        </w:tc>
        <w:tc>
          <w:tcPr>
            <w:tcW w:w="5480" w:type="dxa"/>
            <w:shd w:val="clear" w:color="auto" w:fill="auto"/>
            <w:vAlign w:val="center"/>
          </w:tcPr>
          <w:p w14:paraId="72154CBD" w14:textId="77777777" w:rsidR="00D55D19" w:rsidRDefault="006C12B9">
            <w:pPr>
              <w:widowControl/>
              <w:jc w:val="left"/>
              <w:rPr>
                <w:rFonts w:ascii="宋体" w:hAnsi="宋体" w:cs="宋体"/>
                <w:kern w:val="0"/>
                <w:szCs w:val="21"/>
              </w:rPr>
            </w:pPr>
            <w:r>
              <w:rPr>
                <w:rFonts w:ascii="宋体" w:hAnsi="宋体" w:cs="宋体"/>
                <w:kern w:val="0"/>
                <w:szCs w:val="21"/>
              </w:rPr>
              <w:t>5、工地路口硬底化效果</w:t>
            </w:r>
          </w:p>
        </w:tc>
        <w:tc>
          <w:tcPr>
            <w:tcW w:w="7376" w:type="dxa"/>
            <w:shd w:val="clear" w:color="auto" w:fill="auto"/>
            <w:vAlign w:val="center"/>
          </w:tcPr>
          <w:p w14:paraId="362DEF3D"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硬底化效果好</w:t>
            </w:r>
            <w:r>
              <w:rPr>
                <w:rFonts w:ascii="宋体" w:hAnsi="宋体" w:cs="宋体"/>
                <w:kern w:val="0"/>
                <w:szCs w:val="21"/>
              </w:rPr>
              <w:t xml:space="preserve">      2有硬底化，但</w:t>
            </w:r>
            <w:r>
              <w:rPr>
                <w:rFonts w:ascii="宋体" w:hAnsi="宋体" w:cs="宋体" w:hint="eastAsia"/>
                <w:kern w:val="0"/>
                <w:szCs w:val="21"/>
              </w:rPr>
              <w:t>存在明显开裂、破损</w:t>
            </w:r>
            <w:r>
              <w:rPr>
                <w:rFonts w:ascii="宋体" w:hAnsi="宋体" w:cs="宋体"/>
                <w:kern w:val="0"/>
                <w:szCs w:val="21"/>
              </w:rPr>
              <w:t xml:space="preserve">    </w:t>
            </w:r>
            <w:r>
              <w:rPr>
                <w:rFonts w:ascii="宋体" w:hAnsi="宋体" w:cs="宋体" w:hint="eastAsia"/>
                <w:kern w:val="0"/>
                <w:szCs w:val="21"/>
              </w:rPr>
              <w:t>3 未硬底化</w:t>
            </w:r>
          </w:p>
        </w:tc>
      </w:tr>
      <w:tr w:rsidR="00D55D19" w14:paraId="7A33710A" w14:textId="77777777">
        <w:trPr>
          <w:trHeight w:val="509"/>
        </w:trPr>
        <w:tc>
          <w:tcPr>
            <w:tcW w:w="1080" w:type="dxa"/>
            <w:vMerge/>
            <w:vAlign w:val="center"/>
          </w:tcPr>
          <w:p w14:paraId="788152D8" w14:textId="77777777" w:rsidR="00D55D19" w:rsidRDefault="00D55D19">
            <w:pPr>
              <w:widowControl/>
              <w:jc w:val="left"/>
              <w:rPr>
                <w:rFonts w:ascii="宋体" w:hAnsi="宋体" w:cs="宋体"/>
                <w:kern w:val="0"/>
                <w:szCs w:val="21"/>
              </w:rPr>
            </w:pPr>
          </w:p>
        </w:tc>
        <w:tc>
          <w:tcPr>
            <w:tcW w:w="12856" w:type="dxa"/>
            <w:gridSpan w:val="2"/>
            <w:shd w:val="clear" w:color="auto" w:fill="auto"/>
            <w:vAlign w:val="center"/>
          </w:tcPr>
          <w:p w14:paraId="14541EEF"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说明：此题考察建筑工地路口硬底化情况，待建地、预留地不考察该项。</w:t>
            </w:r>
          </w:p>
        </w:tc>
      </w:tr>
      <w:tr w:rsidR="00D55D19" w14:paraId="10BEC9C6" w14:textId="77777777">
        <w:trPr>
          <w:trHeight w:val="609"/>
        </w:trPr>
        <w:tc>
          <w:tcPr>
            <w:tcW w:w="1080" w:type="dxa"/>
            <w:vMerge/>
            <w:vAlign w:val="center"/>
          </w:tcPr>
          <w:p w14:paraId="22849202" w14:textId="77777777" w:rsidR="00D55D19" w:rsidRDefault="00D55D19">
            <w:pPr>
              <w:widowControl/>
              <w:jc w:val="left"/>
              <w:rPr>
                <w:rFonts w:ascii="宋体" w:hAnsi="宋体" w:cs="宋体"/>
                <w:kern w:val="0"/>
                <w:szCs w:val="21"/>
              </w:rPr>
            </w:pPr>
          </w:p>
        </w:tc>
        <w:tc>
          <w:tcPr>
            <w:tcW w:w="5480" w:type="dxa"/>
            <w:shd w:val="clear" w:color="auto" w:fill="auto"/>
            <w:vAlign w:val="center"/>
          </w:tcPr>
          <w:p w14:paraId="52E2167D" w14:textId="77777777" w:rsidR="00D55D19" w:rsidRDefault="006C12B9">
            <w:pPr>
              <w:widowControl/>
              <w:jc w:val="left"/>
              <w:rPr>
                <w:rFonts w:ascii="宋体" w:hAnsi="宋体" w:cs="宋体"/>
                <w:kern w:val="0"/>
                <w:szCs w:val="21"/>
              </w:rPr>
            </w:pPr>
            <w:r>
              <w:rPr>
                <w:rFonts w:ascii="宋体" w:hAnsi="宋体" w:cs="宋体"/>
                <w:kern w:val="0"/>
                <w:szCs w:val="21"/>
              </w:rPr>
              <w:t>6、有无泥头车带泥上路或路口泥尘污染现象</w:t>
            </w:r>
            <w:r>
              <w:rPr>
                <w:rFonts w:ascii="宋体" w:hAnsi="宋体" w:cs="宋体" w:hint="eastAsia"/>
                <w:kern w:val="0"/>
                <w:szCs w:val="21"/>
              </w:rPr>
              <w:t>（2倍权重）</w:t>
            </w:r>
          </w:p>
        </w:tc>
        <w:tc>
          <w:tcPr>
            <w:tcW w:w="7376" w:type="dxa"/>
            <w:shd w:val="clear" w:color="auto" w:fill="auto"/>
            <w:vAlign w:val="center"/>
          </w:tcPr>
          <w:p w14:paraId="4685A95A" w14:textId="77777777" w:rsidR="00D55D19" w:rsidRDefault="006C12B9">
            <w:pPr>
              <w:widowControl/>
              <w:jc w:val="left"/>
              <w:rPr>
                <w:rFonts w:ascii="宋体" w:hAnsi="宋体" w:cs="宋体"/>
                <w:kern w:val="0"/>
                <w:szCs w:val="21"/>
              </w:rPr>
            </w:pPr>
            <w:r>
              <w:rPr>
                <w:rFonts w:ascii="宋体" w:hAnsi="宋体" w:cs="宋体"/>
                <w:kern w:val="0"/>
                <w:szCs w:val="21"/>
              </w:rPr>
              <w:t xml:space="preserve">1 </w:t>
            </w:r>
            <w:r>
              <w:rPr>
                <w:rFonts w:ascii="宋体" w:hAnsi="宋体" w:cs="宋体" w:hint="eastAsia"/>
                <w:kern w:val="0"/>
                <w:szCs w:val="21"/>
              </w:rPr>
              <w:t>没有</w:t>
            </w:r>
            <w:r>
              <w:rPr>
                <w:rFonts w:ascii="宋体" w:hAnsi="宋体" w:cs="宋体"/>
                <w:kern w:val="0"/>
                <w:szCs w:val="21"/>
              </w:rPr>
              <w:t xml:space="preserve">    </w:t>
            </w:r>
            <w:r>
              <w:rPr>
                <w:rFonts w:ascii="宋体" w:hAnsi="宋体" w:cs="宋体" w:hint="eastAsia"/>
                <w:kern w:val="0"/>
                <w:szCs w:val="21"/>
              </w:rPr>
              <w:t xml:space="preserve">   </w:t>
            </w:r>
            <w:r>
              <w:rPr>
                <w:rFonts w:ascii="宋体" w:hAnsi="宋体" w:cs="宋体"/>
                <w:kern w:val="0"/>
                <w:szCs w:val="21"/>
              </w:rPr>
              <w:t xml:space="preserve"> 2 </w:t>
            </w:r>
            <w:r>
              <w:rPr>
                <w:rFonts w:ascii="宋体" w:hAnsi="宋体" w:cs="宋体" w:hint="eastAsia"/>
                <w:kern w:val="0"/>
                <w:szCs w:val="21"/>
              </w:rPr>
              <w:t>泥尘污染明显</w:t>
            </w:r>
            <w:r>
              <w:rPr>
                <w:rFonts w:ascii="宋体" w:hAnsi="宋体" w:cs="宋体"/>
                <w:kern w:val="0"/>
                <w:szCs w:val="21"/>
              </w:rPr>
              <w:t xml:space="preserve">    </w:t>
            </w:r>
            <w:r>
              <w:rPr>
                <w:rFonts w:ascii="宋体" w:hAnsi="宋体" w:cs="宋体" w:hint="eastAsia"/>
                <w:kern w:val="0"/>
                <w:szCs w:val="21"/>
              </w:rPr>
              <w:t>3 泥尘污染非常严重</w:t>
            </w:r>
          </w:p>
        </w:tc>
      </w:tr>
      <w:tr w:rsidR="00D55D19" w14:paraId="1CF873CE" w14:textId="77777777">
        <w:trPr>
          <w:trHeight w:val="819"/>
        </w:trPr>
        <w:tc>
          <w:tcPr>
            <w:tcW w:w="1080" w:type="dxa"/>
            <w:vMerge/>
            <w:vAlign w:val="center"/>
          </w:tcPr>
          <w:p w14:paraId="024F6FE0" w14:textId="77777777" w:rsidR="00D55D19" w:rsidRDefault="00D55D19">
            <w:pPr>
              <w:widowControl/>
              <w:jc w:val="left"/>
              <w:rPr>
                <w:rFonts w:ascii="宋体" w:hAnsi="宋体" w:cs="宋体"/>
                <w:kern w:val="0"/>
                <w:szCs w:val="21"/>
              </w:rPr>
            </w:pPr>
          </w:p>
        </w:tc>
        <w:tc>
          <w:tcPr>
            <w:tcW w:w="12856" w:type="dxa"/>
            <w:gridSpan w:val="2"/>
            <w:shd w:val="clear" w:color="auto" w:fill="auto"/>
            <w:vAlign w:val="center"/>
          </w:tcPr>
          <w:p w14:paraId="3C8387AB" w14:textId="77777777" w:rsidR="00D55D19" w:rsidRDefault="006C12B9">
            <w:pPr>
              <w:widowControl/>
              <w:jc w:val="left"/>
              <w:rPr>
                <w:rFonts w:ascii="宋体" w:hAnsi="宋体" w:cs="宋体"/>
                <w:kern w:val="0"/>
                <w:szCs w:val="21"/>
              </w:rPr>
            </w:pPr>
            <w:r>
              <w:rPr>
                <w:rFonts w:ascii="宋体" w:hAnsi="宋体" w:cs="宋体" w:hint="eastAsia"/>
                <w:kern w:val="0"/>
                <w:szCs w:val="21"/>
              </w:rPr>
              <w:t>说明：此题考察建筑工地路口泥头车带泥上路和泥</w:t>
            </w:r>
            <w:proofErr w:type="gramStart"/>
            <w:r>
              <w:rPr>
                <w:rFonts w:ascii="宋体" w:hAnsi="宋体" w:cs="宋体" w:hint="eastAsia"/>
                <w:kern w:val="0"/>
                <w:szCs w:val="21"/>
              </w:rPr>
              <w:t>尘</w:t>
            </w:r>
            <w:proofErr w:type="gramEnd"/>
            <w:r>
              <w:rPr>
                <w:rFonts w:ascii="宋体" w:hAnsi="宋体" w:cs="宋体" w:hint="eastAsia"/>
                <w:kern w:val="0"/>
                <w:szCs w:val="21"/>
              </w:rPr>
              <w:t>污染情况，待建地、预留地不考察该项。</w:t>
            </w:r>
          </w:p>
        </w:tc>
      </w:tr>
    </w:tbl>
    <w:p w14:paraId="027F77A9" w14:textId="77777777" w:rsidR="00D55D19" w:rsidRDefault="00D55D19">
      <w:pPr>
        <w:widowControl/>
        <w:jc w:val="left"/>
        <w:rPr>
          <w:rFonts w:ascii="仿宋" w:eastAsia="仿宋" w:hAnsi="仿宋" w:cs="仿宋"/>
          <w:sz w:val="32"/>
          <w:szCs w:val="24"/>
        </w:rPr>
      </w:pPr>
    </w:p>
    <w:p w14:paraId="6F1E4F5B" w14:textId="77777777" w:rsidR="00D55D19" w:rsidRDefault="00D55D19">
      <w:pPr>
        <w:spacing w:line="276" w:lineRule="auto"/>
        <w:rPr>
          <w:rFonts w:ascii="仿宋" w:eastAsia="仿宋" w:hAnsi="仿宋" w:cs="仿宋"/>
          <w:sz w:val="32"/>
          <w:szCs w:val="24"/>
        </w:rPr>
        <w:sectPr w:rsidR="00D55D19">
          <w:pgSz w:w="16838" w:h="11906" w:orient="landscape"/>
          <w:pgMar w:top="1797" w:right="1440" w:bottom="1797" w:left="1440" w:header="851" w:footer="992" w:gutter="0"/>
          <w:cols w:space="720"/>
          <w:docGrid w:type="lines" w:linePitch="312"/>
        </w:sectPr>
      </w:pPr>
    </w:p>
    <w:p w14:paraId="78D74267" w14:textId="77777777" w:rsidR="00D55D19" w:rsidRDefault="006C12B9">
      <w:pPr>
        <w:adjustRightInd w:val="0"/>
        <w:snapToGrid w:val="0"/>
        <w:spacing w:line="360" w:lineRule="auto"/>
        <w:jc w:val="left"/>
        <w:rPr>
          <w:rFonts w:ascii="宋体" w:hAnsi="宋体" w:cs="宋体"/>
          <w:b/>
          <w:sz w:val="32"/>
          <w:szCs w:val="32"/>
        </w:rPr>
      </w:pPr>
      <w:r>
        <w:rPr>
          <w:noProof/>
        </w:rPr>
        <w:lastRenderedPageBreak/>
        <w:drawing>
          <wp:anchor distT="0" distB="0" distL="0" distR="0" simplePos="0" relativeHeight="251662336" behindDoc="0" locked="0" layoutInCell="1" allowOverlap="1" wp14:anchorId="153D95C4" wp14:editId="76A72D9B">
            <wp:simplePos x="0" y="0"/>
            <wp:positionH relativeFrom="column">
              <wp:posOffset>-3810</wp:posOffset>
            </wp:positionH>
            <wp:positionV relativeFrom="paragraph">
              <wp:posOffset>489585</wp:posOffset>
            </wp:positionV>
            <wp:extent cx="5505450" cy="7646670"/>
            <wp:effectExtent l="0" t="0" r="0" b="11430"/>
            <wp:wrapTopAndBottom/>
            <wp:docPr id="25" name="图片 25"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手机屏幕截图&#10;&#10;描述已自动生成"/>
                    <pic:cNvPicPr>
                      <a:picLocks noChangeAspect="1"/>
                    </pic:cNvPicPr>
                  </pic:nvPicPr>
                  <pic:blipFill>
                    <a:blip r:embed="rId14"/>
                    <a:stretch>
                      <a:fillRect/>
                    </a:stretch>
                  </pic:blipFill>
                  <pic:spPr>
                    <a:xfrm>
                      <a:off x="0" y="0"/>
                      <a:ext cx="5505450" cy="7646670"/>
                    </a:xfrm>
                    <a:prstGeom prst="rect">
                      <a:avLst/>
                    </a:prstGeom>
                  </pic:spPr>
                </pic:pic>
              </a:graphicData>
            </a:graphic>
          </wp:anchor>
        </w:drawing>
      </w:r>
      <w:r>
        <w:rPr>
          <w:rFonts w:ascii="宋体" w:hAnsi="宋体" w:cs="宋体" w:hint="eastAsia"/>
          <w:b/>
          <w:sz w:val="32"/>
          <w:szCs w:val="32"/>
        </w:rPr>
        <w:t>附件2：</w:t>
      </w:r>
    </w:p>
    <w:p w14:paraId="751B735C" w14:textId="77777777" w:rsidR="00D55D19" w:rsidRDefault="006C12B9">
      <w:pPr>
        <w:rPr>
          <w:rFonts w:ascii="宋体" w:hAnsi="宋体"/>
          <w:sz w:val="28"/>
          <w:szCs w:val="28"/>
        </w:rPr>
      </w:pPr>
      <w:r>
        <w:rPr>
          <w:rFonts w:ascii="宋体" w:hAnsi="宋体"/>
          <w:sz w:val="28"/>
          <w:szCs w:val="28"/>
        </w:rPr>
        <w:br w:type="page"/>
      </w:r>
    </w:p>
    <w:p w14:paraId="392579B2" w14:textId="77777777" w:rsidR="00D55D19" w:rsidRDefault="006C12B9">
      <w:pPr>
        <w:rPr>
          <w:rFonts w:ascii="宋体" w:hAnsi="宋体"/>
          <w:sz w:val="28"/>
          <w:szCs w:val="28"/>
        </w:rPr>
      </w:pPr>
      <w:r>
        <w:rPr>
          <w:noProof/>
        </w:rPr>
        <w:lastRenderedPageBreak/>
        <w:drawing>
          <wp:anchor distT="0" distB="0" distL="0" distR="0" simplePos="0" relativeHeight="251663360" behindDoc="0" locked="0" layoutInCell="1" allowOverlap="1" wp14:anchorId="068D965D" wp14:editId="00CE156D">
            <wp:simplePos x="0" y="0"/>
            <wp:positionH relativeFrom="column">
              <wp:posOffset>-368300</wp:posOffset>
            </wp:positionH>
            <wp:positionV relativeFrom="paragraph">
              <wp:posOffset>17145</wp:posOffset>
            </wp:positionV>
            <wp:extent cx="6079490" cy="8163560"/>
            <wp:effectExtent l="0" t="0" r="16510" b="8890"/>
            <wp:wrapTopAndBottom/>
            <wp:docPr id="29" name="图片 29" descr="手机屏幕截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手机屏幕截图&#10;&#10;描述已自动生成"/>
                    <pic:cNvPicPr>
                      <a:picLocks noChangeAspect="1"/>
                    </pic:cNvPicPr>
                  </pic:nvPicPr>
                  <pic:blipFill>
                    <a:blip r:embed="rId15"/>
                    <a:stretch>
                      <a:fillRect/>
                    </a:stretch>
                  </pic:blipFill>
                  <pic:spPr>
                    <a:xfrm>
                      <a:off x="0" y="0"/>
                      <a:ext cx="6079490" cy="8163560"/>
                    </a:xfrm>
                    <a:prstGeom prst="rect">
                      <a:avLst/>
                    </a:prstGeom>
                  </pic:spPr>
                </pic:pic>
              </a:graphicData>
            </a:graphic>
          </wp:anchor>
        </w:drawing>
      </w:r>
      <w:r>
        <w:rPr>
          <w:rFonts w:ascii="宋体" w:hAnsi="宋体"/>
          <w:sz w:val="28"/>
          <w:szCs w:val="28"/>
        </w:rPr>
        <w:br w:type="page"/>
      </w:r>
    </w:p>
    <w:p w14:paraId="6DBA8371" w14:textId="77777777" w:rsidR="00D55D19" w:rsidRDefault="006C12B9">
      <w:pPr>
        <w:widowControl/>
        <w:jc w:val="left"/>
      </w:pPr>
      <w:r>
        <w:rPr>
          <w:noProof/>
        </w:rPr>
        <w:lastRenderedPageBreak/>
        <w:drawing>
          <wp:anchor distT="0" distB="0" distL="114935" distR="114935" simplePos="0" relativeHeight="251664384" behindDoc="0" locked="0" layoutInCell="1" allowOverlap="1" wp14:anchorId="7D18AD71" wp14:editId="36C2C6C2">
            <wp:simplePos x="0" y="0"/>
            <wp:positionH relativeFrom="column">
              <wp:posOffset>-166370</wp:posOffset>
            </wp:positionH>
            <wp:positionV relativeFrom="paragraph">
              <wp:posOffset>-3175</wp:posOffset>
            </wp:positionV>
            <wp:extent cx="5984240" cy="8630920"/>
            <wp:effectExtent l="0" t="0" r="16510" b="17780"/>
            <wp:wrapTopAndBottom/>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6"/>
                    <a:stretch>
                      <a:fillRect/>
                    </a:stretch>
                  </pic:blipFill>
                  <pic:spPr>
                    <a:xfrm>
                      <a:off x="0" y="0"/>
                      <a:ext cx="5984240" cy="8630920"/>
                    </a:xfrm>
                    <a:prstGeom prst="rect">
                      <a:avLst/>
                    </a:prstGeom>
                    <a:noFill/>
                    <a:ln>
                      <a:noFill/>
                    </a:ln>
                  </pic:spPr>
                </pic:pic>
              </a:graphicData>
            </a:graphic>
          </wp:anchor>
        </w:drawing>
      </w:r>
      <w:r>
        <w:br w:type="page"/>
      </w:r>
    </w:p>
    <w:p w14:paraId="275187D4" w14:textId="77777777" w:rsidR="00D55D19" w:rsidRDefault="006C12B9">
      <w:pPr>
        <w:widowControl/>
        <w:jc w:val="left"/>
      </w:pPr>
      <w:r>
        <w:rPr>
          <w:rFonts w:hint="eastAsia"/>
          <w:noProof/>
        </w:rPr>
        <w:lastRenderedPageBreak/>
        <w:drawing>
          <wp:anchor distT="0" distB="0" distL="114935" distR="114935" simplePos="0" relativeHeight="251665408" behindDoc="0" locked="0" layoutInCell="1" allowOverlap="1" wp14:anchorId="694FC57C" wp14:editId="34580B0D">
            <wp:simplePos x="0" y="0"/>
            <wp:positionH relativeFrom="column">
              <wp:posOffset>-40640</wp:posOffset>
            </wp:positionH>
            <wp:positionV relativeFrom="paragraph">
              <wp:posOffset>-205740</wp:posOffset>
            </wp:positionV>
            <wp:extent cx="5733415" cy="8159750"/>
            <wp:effectExtent l="0" t="0" r="635" b="12700"/>
            <wp:wrapTopAndBottom/>
            <wp:docPr id="11" name="图片 11" descr="16443976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644397689(1)"/>
                    <pic:cNvPicPr>
                      <a:picLocks noChangeAspect="1"/>
                    </pic:cNvPicPr>
                  </pic:nvPicPr>
                  <pic:blipFill>
                    <a:blip r:embed="rId17"/>
                    <a:stretch>
                      <a:fillRect/>
                    </a:stretch>
                  </pic:blipFill>
                  <pic:spPr>
                    <a:xfrm>
                      <a:off x="0" y="0"/>
                      <a:ext cx="5733415" cy="8159750"/>
                    </a:xfrm>
                    <a:prstGeom prst="rect">
                      <a:avLst/>
                    </a:prstGeom>
                  </pic:spPr>
                </pic:pic>
              </a:graphicData>
            </a:graphic>
          </wp:anchor>
        </w:drawing>
      </w:r>
    </w:p>
    <w:p w14:paraId="7DD49A91" w14:textId="77777777" w:rsidR="00D55D19" w:rsidRDefault="006C12B9">
      <w:r>
        <w:br w:type="page"/>
      </w:r>
    </w:p>
    <w:p w14:paraId="603AA29C" w14:textId="77777777" w:rsidR="00D55D19" w:rsidRDefault="006C12B9">
      <w:pPr>
        <w:widowControl/>
        <w:jc w:val="left"/>
      </w:pPr>
      <w:r>
        <w:rPr>
          <w:rFonts w:hint="eastAsia"/>
          <w:noProof/>
        </w:rPr>
        <w:lastRenderedPageBreak/>
        <w:drawing>
          <wp:anchor distT="0" distB="0" distL="114935" distR="114935" simplePos="0" relativeHeight="251666432" behindDoc="0" locked="0" layoutInCell="1" allowOverlap="1" wp14:anchorId="30ACC5DE" wp14:editId="6F2FAED0">
            <wp:simplePos x="0" y="0"/>
            <wp:positionH relativeFrom="column">
              <wp:posOffset>-79375</wp:posOffset>
            </wp:positionH>
            <wp:positionV relativeFrom="paragraph">
              <wp:posOffset>114300</wp:posOffset>
            </wp:positionV>
            <wp:extent cx="5569585" cy="7995920"/>
            <wp:effectExtent l="0" t="0" r="12065" b="5080"/>
            <wp:wrapTopAndBottom/>
            <wp:docPr id="23" name="图片 23" descr="1644397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644397788"/>
                    <pic:cNvPicPr>
                      <a:picLocks noChangeAspect="1"/>
                    </pic:cNvPicPr>
                  </pic:nvPicPr>
                  <pic:blipFill>
                    <a:blip r:embed="rId18"/>
                    <a:stretch>
                      <a:fillRect/>
                    </a:stretch>
                  </pic:blipFill>
                  <pic:spPr>
                    <a:xfrm>
                      <a:off x="0" y="0"/>
                      <a:ext cx="5569585" cy="7995920"/>
                    </a:xfrm>
                    <a:prstGeom prst="rect">
                      <a:avLst/>
                    </a:prstGeom>
                  </pic:spPr>
                </pic:pic>
              </a:graphicData>
            </a:graphic>
          </wp:anchor>
        </w:drawing>
      </w:r>
    </w:p>
    <w:p w14:paraId="447D3747" w14:textId="77777777" w:rsidR="00D55D19" w:rsidRDefault="006C12B9">
      <w:r>
        <w:br w:type="page"/>
      </w:r>
    </w:p>
    <w:p w14:paraId="12BE7B42" w14:textId="77777777" w:rsidR="00D55D19" w:rsidRDefault="006C12B9">
      <w:pPr>
        <w:widowControl/>
        <w:jc w:val="left"/>
      </w:pPr>
      <w:r>
        <w:rPr>
          <w:rFonts w:hint="eastAsia"/>
          <w:noProof/>
        </w:rPr>
        <w:lastRenderedPageBreak/>
        <w:drawing>
          <wp:anchor distT="0" distB="0" distL="114935" distR="114935" simplePos="0" relativeHeight="251667456" behindDoc="0" locked="0" layoutInCell="1" allowOverlap="1" wp14:anchorId="13524140" wp14:editId="559DE614">
            <wp:simplePos x="0" y="0"/>
            <wp:positionH relativeFrom="column">
              <wp:posOffset>63500</wp:posOffset>
            </wp:positionH>
            <wp:positionV relativeFrom="paragraph">
              <wp:posOffset>2540</wp:posOffset>
            </wp:positionV>
            <wp:extent cx="5533390" cy="8185150"/>
            <wp:effectExtent l="0" t="0" r="10160" b="6350"/>
            <wp:wrapTopAndBottom/>
            <wp:docPr id="24" name="图片 24" descr="16443978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644397831(1)"/>
                    <pic:cNvPicPr>
                      <a:picLocks noChangeAspect="1"/>
                    </pic:cNvPicPr>
                  </pic:nvPicPr>
                  <pic:blipFill>
                    <a:blip r:embed="rId19"/>
                    <a:stretch>
                      <a:fillRect/>
                    </a:stretch>
                  </pic:blipFill>
                  <pic:spPr>
                    <a:xfrm>
                      <a:off x="0" y="0"/>
                      <a:ext cx="5533390" cy="8185150"/>
                    </a:xfrm>
                    <a:prstGeom prst="rect">
                      <a:avLst/>
                    </a:prstGeom>
                  </pic:spPr>
                </pic:pic>
              </a:graphicData>
            </a:graphic>
          </wp:anchor>
        </w:drawing>
      </w:r>
    </w:p>
    <w:p w14:paraId="308B4C00" w14:textId="77777777" w:rsidR="00D55D19" w:rsidRDefault="00D55D19">
      <w:pPr>
        <w:widowControl/>
        <w:jc w:val="left"/>
      </w:pPr>
    </w:p>
    <w:p w14:paraId="6AEF583D" w14:textId="77777777" w:rsidR="00D55D19" w:rsidRDefault="006C12B9">
      <w:r>
        <w:br w:type="page"/>
      </w:r>
    </w:p>
    <w:p w14:paraId="7B191DDC" w14:textId="77777777" w:rsidR="00D55D19" w:rsidRDefault="006C12B9">
      <w:pPr>
        <w:widowControl/>
        <w:jc w:val="left"/>
      </w:pPr>
      <w:r>
        <w:rPr>
          <w:noProof/>
        </w:rPr>
        <w:lastRenderedPageBreak/>
        <w:drawing>
          <wp:anchor distT="0" distB="0" distL="0" distR="0" simplePos="0" relativeHeight="251668480" behindDoc="0" locked="0" layoutInCell="1" allowOverlap="1" wp14:anchorId="25905F17" wp14:editId="2E9CB652">
            <wp:simplePos x="0" y="0"/>
            <wp:positionH relativeFrom="column">
              <wp:posOffset>-32385</wp:posOffset>
            </wp:positionH>
            <wp:positionV relativeFrom="paragraph">
              <wp:posOffset>-26035</wp:posOffset>
            </wp:positionV>
            <wp:extent cx="5491480" cy="7670165"/>
            <wp:effectExtent l="0" t="0" r="13970" b="6985"/>
            <wp:wrapTopAndBottom/>
            <wp:docPr id="74" name="图片 74"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表格&#10;&#10;描述已自动生成"/>
                    <pic:cNvPicPr>
                      <a:picLocks noChangeAspect="1"/>
                    </pic:cNvPicPr>
                  </pic:nvPicPr>
                  <pic:blipFill>
                    <a:blip r:embed="rId20"/>
                    <a:stretch>
                      <a:fillRect/>
                    </a:stretch>
                  </pic:blipFill>
                  <pic:spPr>
                    <a:xfrm>
                      <a:off x="0" y="0"/>
                      <a:ext cx="5491480" cy="7670165"/>
                    </a:xfrm>
                    <a:prstGeom prst="rect">
                      <a:avLst/>
                    </a:prstGeom>
                  </pic:spPr>
                </pic:pic>
              </a:graphicData>
            </a:graphic>
          </wp:anchor>
        </w:drawing>
      </w:r>
    </w:p>
    <w:p w14:paraId="0D9B6AF3" w14:textId="77777777" w:rsidR="00D55D19" w:rsidRDefault="006C12B9">
      <w:pPr>
        <w:widowControl/>
        <w:jc w:val="left"/>
        <w:rPr>
          <w:rFonts w:ascii="宋体" w:hAnsi="宋体"/>
          <w:sz w:val="28"/>
          <w:szCs w:val="28"/>
        </w:rPr>
        <w:sectPr w:rsidR="00D55D19">
          <w:pgSz w:w="11906" w:h="16838"/>
          <w:pgMar w:top="1440" w:right="1587" w:bottom="1440" w:left="1587" w:header="851" w:footer="992" w:gutter="0"/>
          <w:cols w:space="720"/>
          <w:docGrid w:type="lines" w:linePitch="312"/>
        </w:sectPr>
      </w:pPr>
      <w:r>
        <w:rPr>
          <w:rFonts w:ascii="宋体" w:hAnsi="宋体"/>
          <w:sz w:val="28"/>
          <w:szCs w:val="28"/>
        </w:rPr>
        <w:br w:type="page"/>
      </w:r>
    </w:p>
    <w:p w14:paraId="1E62A0A8" w14:textId="77777777" w:rsidR="00D55D19" w:rsidRDefault="006C12B9">
      <w:pPr>
        <w:widowControl/>
        <w:jc w:val="left"/>
        <w:rPr>
          <w:rFonts w:ascii="宋体" w:hAnsi="宋体" w:cs="宋体"/>
          <w:b/>
          <w:sz w:val="32"/>
          <w:szCs w:val="32"/>
        </w:rPr>
      </w:pPr>
      <w:r>
        <w:rPr>
          <w:rFonts w:ascii="宋体" w:hAnsi="宋体" w:cs="宋体" w:hint="eastAsia"/>
          <w:b/>
          <w:sz w:val="32"/>
          <w:szCs w:val="32"/>
        </w:rPr>
        <w:lastRenderedPageBreak/>
        <w:t>附件3：</w:t>
      </w:r>
    </w:p>
    <w:p w14:paraId="48B9FF3C" w14:textId="77777777" w:rsidR="00D55D19" w:rsidRDefault="006C12B9">
      <w:pPr>
        <w:widowControl/>
        <w:jc w:val="center"/>
        <w:rPr>
          <w:rFonts w:ascii="宋体" w:hAnsi="宋体" w:cstheme="minorBidi"/>
          <w:b/>
          <w:bCs/>
          <w:sz w:val="32"/>
          <w:szCs w:val="32"/>
        </w:rPr>
      </w:pPr>
      <w:r>
        <w:rPr>
          <w:rFonts w:ascii="宋体" w:hAnsi="宋体" w:cstheme="minorBidi" w:hint="eastAsia"/>
          <w:b/>
          <w:bCs/>
          <w:sz w:val="32"/>
          <w:szCs w:val="32"/>
        </w:rPr>
        <w:t>各单位关于环境卫生指数测评反馈意见采纳情况一览表</w:t>
      </w:r>
    </w:p>
    <w:tbl>
      <w:tblPr>
        <w:tblW w:w="155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9"/>
        <w:gridCol w:w="933"/>
        <w:gridCol w:w="1167"/>
        <w:gridCol w:w="3250"/>
        <w:gridCol w:w="5000"/>
        <w:gridCol w:w="1800"/>
        <w:gridCol w:w="2752"/>
      </w:tblGrid>
      <w:tr w:rsidR="00D55D19" w14:paraId="6879839E" w14:textId="77777777">
        <w:trPr>
          <w:trHeight w:val="363"/>
          <w:tblHeader/>
          <w:jc w:val="center"/>
        </w:trPr>
        <w:tc>
          <w:tcPr>
            <w:tcW w:w="689" w:type="dxa"/>
            <w:shd w:val="clear" w:color="auto" w:fill="auto"/>
            <w:tcMar>
              <w:top w:w="15" w:type="dxa"/>
              <w:left w:w="15" w:type="dxa"/>
              <w:right w:w="15" w:type="dxa"/>
            </w:tcMar>
            <w:vAlign w:val="center"/>
          </w:tcPr>
          <w:p w14:paraId="22816F19" w14:textId="77777777" w:rsidR="00D55D19" w:rsidRDefault="006C12B9">
            <w:pPr>
              <w:widowControl/>
              <w:jc w:val="center"/>
              <w:textAlignment w:val="center"/>
              <w:rPr>
                <w:rFonts w:ascii="宋体" w:hAnsi="宋体" w:cs="等线"/>
                <w:b/>
                <w:color w:val="000000"/>
                <w:szCs w:val="21"/>
              </w:rPr>
            </w:pPr>
            <w:r>
              <w:rPr>
                <w:rFonts w:ascii="宋体" w:hAnsi="宋体" w:cs="等线" w:hint="eastAsia"/>
                <w:b/>
                <w:color w:val="000000"/>
                <w:kern w:val="0"/>
                <w:szCs w:val="21"/>
                <w:lang w:bidi="ar"/>
              </w:rPr>
              <w:t>序号</w:t>
            </w:r>
          </w:p>
        </w:tc>
        <w:tc>
          <w:tcPr>
            <w:tcW w:w="933" w:type="dxa"/>
            <w:shd w:val="clear" w:color="auto" w:fill="auto"/>
            <w:tcMar>
              <w:top w:w="15" w:type="dxa"/>
              <w:left w:w="15" w:type="dxa"/>
              <w:right w:w="15" w:type="dxa"/>
            </w:tcMar>
            <w:vAlign w:val="center"/>
          </w:tcPr>
          <w:p w14:paraId="5A8FE4CD" w14:textId="77777777" w:rsidR="00D55D19" w:rsidRDefault="006C12B9">
            <w:pPr>
              <w:widowControl/>
              <w:jc w:val="center"/>
              <w:textAlignment w:val="center"/>
              <w:rPr>
                <w:rFonts w:ascii="宋体" w:hAnsi="宋体" w:cs="等线"/>
                <w:b/>
                <w:color w:val="000000"/>
                <w:szCs w:val="21"/>
              </w:rPr>
            </w:pPr>
            <w:r>
              <w:rPr>
                <w:rFonts w:ascii="宋体" w:hAnsi="宋体" w:cs="等线" w:hint="eastAsia"/>
                <w:b/>
                <w:color w:val="000000"/>
                <w:kern w:val="0"/>
                <w:szCs w:val="21"/>
                <w:lang w:bidi="ar"/>
              </w:rPr>
              <w:t>类型</w:t>
            </w:r>
          </w:p>
        </w:tc>
        <w:tc>
          <w:tcPr>
            <w:tcW w:w="1167" w:type="dxa"/>
            <w:shd w:val="clear" w:color="auto" w:fill="auto"/>
            <w:tcMar>
              <w:top w:w="15" w:type="dxa"/>
              <w:left w:w="15" w:type="dxa"/>
              <w:right w:w="15" w:type="dxa"/>
            </w:tcMar>
            <w:vAlign w:val="center"/>
          </w:tcPr>
          <w:p w14:paraId="5D497AB1" w14:textId="77777777" w:rsidR="00D55D19" w:rsidRDefault="006C12B9">
            <w:pPr>
              <w:widowControl/>
              <w:jc w:val="center"/>
              <w:textAlignment w:val="center"/>
              <w:rPr>
                <w:rFonts w:ascii="宋体" w:hAnsi="宋体" w:cs="等线"/>
                <w:b/>
                <w:color w:val="000000"/>
                <w:szCs w:val="21"/>
              </w:rPr>
            </w:pPr>
            <w:r>
              <w:rPr>
                <w:rFonts w:ascii="宋体" w:hAnsi="宋体" w:cs="等线" w:hint="eastAsia"/>
                <w:b/>
                <w:color w:val="000000"/>
                <w:kern w:val="0"/>
                <w:szCs w:val="21"/>
                <w:lang w:bidi="ar"/>
              </w:rPr>
              <w:t>场所</w:t>
            </w:r>
          </w:p>
        </w:tc>
        <w:tc>
          <w:tcPr>
            <w:tcW w:w="3250" w:type="dxa"/>
            <w:shd w:val="clear" w:color="auto" w:fill="auto"/>
            <w:tcMar>
              <w:top w:w="15" w:type="dxa"/>
              <w:left w:w="15" w:type="dxa"/>
              <w:right w:w="15" w:type="dxa"/>
            </w:tcMar>
            <w:vAlign w:val="center"/>
          </w:tcPr>
          <w:p w14:paraId="66F4B98E" w14:textId="77777777" w:rsidR="00D55D19" w:rsidRDefault="006C12B9">
            <w:pPr>
              <w:widowControl/>
              <w:jc w:val="center"/>
              <w:textAlignment w:val="center"/>
              <w:rPr>
                <w:rFonts w:ascii="宋体" w:hAnsi="宋体" w:cs="等线"/>
                <w:b/>
                <w:color w:val="000000"/>
                <w:szCs w:val="21"/>
              </w:rPr>
            </w:pPr>
            <w:r>
              <w:rPr>
                <w:rFonts w:ascii="宋体" w:hAnsi="宋体" w:cs="等线" w:hint="eastAsia"/>
                <w:b/>
                <w:color w:val="000000"/>
                <w:kern w:val="0"/>
                <w:szCs w:val="21"/>
                <w:lang w:bidi="ar"/>
              </w:rPr>
              <w:t>内容</w:t>
            </w:r>
          </w:p>
        </w:tc>
        <w:tc>
          <w:tcPr>
            <w:tcW w:w="5000" w:type="dxa"/>
            <w:shd w:val="clear" w:color="auto" w:fill="auto"/>
            <w:tcMar>
              <w:top w:w="15" w:type="dxa"/>
              <w:left w:w="15" w:type="dxa"/>
              <w:right w:w="15" w:type="dxa"/>
            </w:tcMar>
            <w:vAlign w:val="center"/>
          </w:tcPr>
          <w:p w14:paraId="557F73F2" w14:textId="77777777" w:rsidR="00D55D19" w:rsidRDefault="006C12B9">
            <w:pPr>
              <w:widowControl/>
              <w:jc w:val="center"/>
              <w:textAlignment w:val="center"/>
              <w:rPr>
                <w:rFonts w:ascii="宋体" w:hAnsi="宋体" w:cs="等线"/>
                <w:b/>
                <w:szCs w:val="21"/>
              </w:rPr>
            </w:pPr>
            <w:r>
              <w:rPr>
                <w:rFonts w:ascii="宋体" w:hAnsi="宋体" w:cs="等线" w:hint="eastAsia"/>
                <w:b/>
                <w:kern w:val="0"/>
                <w:szCs w:val="21"/>
                <w:lang w:bidi="ar"/>
              </w:rPr>
              <w:t>建议</w:t>
            </w:r>
          </w:p>
        </w:tc>
        <w:tc>
          <w:tcPr>
            <w:tcW w:w="1800" w:type="dxa"/>
            <w:shd w:val="clear" w:color="auto" w:fill="auto"/>
            <w:tcMar>
              <w:top w:w="15" w:type="dxa"/>
              <w:left w:w="15" w:type="dxa"/>
              <w:right w:w="15" w:type="dxa"/>
            </w:tcMar>
            <w:vAlign w:val="center"/>
          </w:tcPr>
          <w:p w14:paraId="158FF251" w14:textId="77777777" w:rsidR="00D55D19" w:rsidRDefault="006C12B9">
            <w:pPr>
              <w:widowControl/>
              <w:jc w:val="center"/>
              <w:textAlignment w:val="center"/>
              <w:rPr>
                <w:rFonts w:ascii="宋体" w:hAnsi="宋体" w:cs="等线"/>
                <w:b/>
                <w:color w:val="000000"/>
                <w:szCs w:val="21"/>
              </w:rPr>
            </w:pPr>
            <w:r>
              <w:rPr>
                <w:rFonts w:ascii="宋体" w:hAnsi="宋体" w:cs="等线" w:hint="eastAsia"/>
                <w:b/>
                <w:color w:val="000000"/>
                <w:kern w:val="0"/>
                <w:szCs w:val="21"/>
                <w:lang w:bidi="ar"/>
              </w:rPr>
              <w:t>建议单位</w:t>
            </w:r>
          </w:p>
        </w:tc>
        <w:tc>
          <w:tcPr>
            <w:tcW w:w="2752" w:type="dxa"/>
            <w:shd w:val="clear" w:color="auto" w:fill="auto"/>
            <w:tcMar>
              <w:top w:w="15" w:type="dxa"/>
              <w:left w:w="15" w:type="dxa"/>
              <w:right w:w="15" w:type="dxa"/>
            </w:tcMar>
            <w:vAlign w:val="center"/>
          </w:tcPr>
          <w:p w14:paraId="4E4FDA60" w14:textId="77777777" w:rsidR="00D55D19" w:rsidRDefault="006C12B9">
            <w:pPr>
              <w:widowControl/>
              <w:jc w:val="center"/>
              <w:textAlignment w:val="center"/>
              <w:rPr>
                <w:rFonts w:ascii="宋体" w:hAnsi="宋体" w:cs="等线"/>
                <w:b/>
                <w:color w:val="000000"/>
                <w:szCs w:val="21"/>
              </w:rPr>
            </w:pPr>
            <w:r>
              <w:rPr>
                <w:rFonts w:ascii="宋体" w:hAnsi="宋体" w:cs="等线" w:hint="eastAsia"/>
                <w:b/>
                <w:color w:val="000000"/>
                <w:kern w:val="0"/>
                <w:szCs w:val="21"/>
                <w:lang w:bidi="ar"/>
              </w:rPr>
              <w:t>采纳情况</w:t>
            </w:r>
          </w:p>
        </w:tc>
      </w:tr>
      <w:tr w:rsidR="00D55D19" w14:paraId="4BB13F1C" w14:textId="77777777">
        <w:trPr>
          <w:trHeight w:val="1503"/>
          <w:jc w:val="center"/>
        </w:trPr>
        <w:tc>
          <w:tcPr>
            <w:tcW w:w="689" w:type="dxa"/>
            <w:shd w:val="clear" w:color="auto" w:fill="auto"/>
            <w:tcMar>
              <w:top w:w="15" w:type="dxa"/>
              <w:left w:w="15" w:type="dxa"/>
              <w:right w:w="15" w:type="dxa"/>
            </w:tcMar>
            <w:vAlign w:val="center"/>
          </w:tcPr>
          <w:p w14:paraId="18BB301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1</w:t>
            </w:r>
          </w:p>
        </w:tc>
        <w:tc>
          <w:tcPr>
            <w:tcW w:w="933" w:type="dxa"/>
            <w:shd w:val="clear" w:color="auto" w:fill="auto"/>
            <w:tcMar>
              <w:top w:w="15" w:type="dxa"/>
              <w:left w:w="15" w:type="dxa"/>
              <w:right w:w="15" w:type="dxa"/>
            </w:tcMar>
            <w:vAlign w:val="center"/>
          </w:tcPr>
          <w:p w14:paraId="602FFD0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保洁类</w:t>
            </w:r>
          </w:p>
        </w:tc>
        <w:tc>
          <w:tcPr>
            <w:tcW w:w="1167" w:type="dxa"/>
            <w:shd w:val="clear" w:color="auto" w:fill="auto"/>
            <w:tcMar>
              <w:top w:w="15" w:type="dxa"/>
              <w:left w:w="15" w:type="dxa"/>
              <w:right w:w="15" w:type="dxa"/>
            </w:tcMar>
            <w:vAlign w:val="center"/>
          </w:tcPr>
          <w:p w14:paraId="2C0BC5B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市政道路</w:t>
            </w:r>
          </w:p>
        </w:tc>
        <w:tc>
          <w:tcPr>
            <w:tcW w:w="3250" w:type="dxa"/>
            <w:shd w:val="clear" w:color="auto" w:fill="auto"/>
            <w:tcMar>
              <w:top w:w="15" w:type="dxa"/>
              <w:left w:w="15" w:type="dxa"/>
              <w:right w:w="15" w:type="dxa"/>
            </w:tcMar>
            <w:vAlign w:val="center"/>
          </w:tcPr>
          <w:p w14:paraId="5AAE0B0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市政道路及其它场所中有关路面见本色度的考察项，在实际测评中存在主观因素，即使路面已十分洁净，也难以得到满分，标准比较模糊。</w:t>
            </w:r>
          </w:p>
        </w:tc>
        <w:tc>
          <w:tcPr>
            <w:tcW w:w="5000" w:type="dxa"/>
            <w:shd w:val="clear" w:color="auto" w:fill="auto"/>
            <w:tcMar>
              <w:top w:w="15" w:type="dxa"/>
              <w:left w:w="15" w:type="dxa"/>
              <w:right w:w="15" w:type="dxa"/>
            </w:tcMar>
            <w:vAlign w:val="center"/>
          </w:tcPr>
          <w:p w14:paraId="61EAC35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1800" w:type="dxa"/>
            <w:shd w:val="clear" w:color="auto" w:fill="auto"/>
            <w:tcMar>
              <w:top w:w="15" w:type="dxa"/>
              <w:left w:w="15" w:type="dxa"/>
              <w:right w:w="15" w:type="dxa"/>
            </w:tcMar>
            <w:vAlign w:val="center"/>
          </w:tcPr>
          <w:p w14:paraId="0653F33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shd w:val="clear" w:color="auto" w:fill="auto"/>
            <w:tcMar>
              <w:top w:w="15" w:type="dxa"/>
              <w:left w:w="15" w:type="dxa"/>
              <w:right w:w="15" w:type="dxa"/>
            </w:tcMar>
            <w:vAlign w:val="center"/>
          </w:tcPr>
          <w:p w14:paraId="5DA630F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√采纳。已在题目说明里区分见本色梯度，将对队员进行考核标准的培训。</w:t>
            </w:r>
          </w:p>
        </w:tc>
      </w:tr>
      <w:tr w:rsidR="00D55D19" w14:paraId="57FEE827" w14:textId="77777777">
        <w:trPr>
          <w:trHeight w:val="1446"/>
          <w:jc w:val="center"/>
        </w:trPr>
        <w:tc>
          <w:tcPr>
            <w:tcW w:w="689" w:type="dxa"/>
            <w:shd w:val="clear" w:color="auto" w:fill="auto"/>
            <w:tcMar>
              <w:top w:w="15" w:type="dxa"/>
              <w:left w:w="15" w:type="dxa"/>
              <w:right w:w="15" w:type="dxa"/>
            </w:tcMar>
            <w:vAlign w:val="center"/>
          </w:tcPr>
          <w:p w14:paraId="69CEE4A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2</w:t>
            </w:r>
          </w:p>
        </w:tc>
        <w:tc>
          <w:tcPr>
            <w:tcW w:w="933" w:type="dxa"/>
            <w:shd w:val="clear" w:color="auto" w:fill="auto"/>
            <w:tcMar>
              <w:top w:w="15" w:type="dxa"/>
              <w:left w:w="15" w:type="dxa"/>
              <w:right w:w="15" w:type="dxa"/>
            </w:tcMar>
            <w:vAlign w:val="center"/>
          </w:tcPr>
          <w:p w14:paraId="4127699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保洁类</w:t>
            </w:r>
          </w:p>
        </w:tc>
        <w:tc>
          <w:tcPr>
            <w:tcW w:w="1167" w:type="dxa"/>
            <w:shd w:val="clear" w:color="auto" w:fill="auto"/>
            <w:tcMar>
              <w:top w:w="15" w:type="dxa"/>
              <w:left w:w="15" w:type="dxa"/>
              <w:right w:w="15" w:type="dxa"/>
            </w:tcMar>
            <w:vAlign w:val="center"/>
          </w:tcPr>
          <w:p w14:paraId="200B585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市政道路</w:t>
            </w:r>
          </w:p>
        </w:tc>
        <w:tc>
          <w:tcPr>
            <w:tcW w:w="3250" w:type="dxa"/>
            <w:shd w:val="clear" w:color="auto" w:fill="auto"/>
            <w:tcMar>
              <w:top w:w="15" w:type="dxa"/>
              <w:left w:w="15" w:type="dxa"/>
              <w:right w:w="15" w:type="dxa"/>
            </w:tcMar>
            <w:vAlign w:val="center"/>
          </w:tcPr>
          <w:p w14:paraId="6E4802A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5000" w:type="dxa"/>
            <w:shd w:val="clear" w:color="auto" w:fill="auto"/>
            <w:tcMar>
              <w:top w:w="15" w:type="dxa"/>
              <w:left w:w="15" w:type="dxa"/>
              <w:right w:w="15" w:type="dxa"/>
            </w:tcMar>
            <w:vAlign w:val="center"/>
          </w:tcPr>
          <w:p w14:paraId="5B9B8C3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建议市政道路测评中，将公交站点座凳的干净度列入测评，以让市民更好感受打造最洁净城市的效果。</w:t>
            </w:r>
          </w:p>
        </w:tc>
        <w:tc>
          <w:tcPr>
            <w:tcW w:w="1800" w:type="dxa"/>
            <w:shd w:val="clear" w:color="auto" w:fill="auto"/>
            <w:tcMar>
              <w:top w:w="15" w:type="dxa"/>
              <w:left w:w="15" w:type="dxa"/>
              <w:right w:w="15" w:type="dxa"/>
            </w:tcMar>
            <w:vAlign w:val="center"/>
          </w:tcPr>
          <w:p w14:paraId="795F5DC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宝安区城市管理和综合执法局</w:t>
            </w:r>
          </w:p>
        </w:tc>
        <w:tc>
          <w:tcPr>
            <w:tcW w:w="2752" w:type="dxa"/>
            <w:shd w:val="clear" w:color="auto" w:fill="auto"/>
            <w:tcMar>
              <w:top w:w="15" w:type="dxa"/>
              <w:left w:w="15" w:type="dxa"/>
              <w:right w:w="15" w:type="dxa"/>
            </w:tcMar>
            <w:vAlign w:val="center"/>
          </w:tcPr>
          <w:p w14:paraId="5A9D1A1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√采纳。公交站点坐凳与市民息息相关，与市容环境息息相关，纳入人行道是否有污水积存或脏污考核。</w:t>
            </w:r>
          </w:p>
        </w:tc>
      </w:tr>
      <w:tr w:rsidR="00D55D19" w14:paraId="2E5340A8" w14:textId="77777777">
        <w:trPr>
          <w:trHeight w:val="878"/>
          <w:jc w:val="center"/>
        </w:trPr>
        <w:tc>
          <w:tcPr>
            <w:tcW w:w="689" w:type="dxa"/>
            <w:shd w:val="clear" w:color="auto" w:fill="auto"/>
            <w:tcMar>
              <w:top w:w="15" w:type="dxa"/>
              <w:left w:w="15" w:type="dxa"/>
              <w:right w:w="15" w:type="dxa"/>
            </w:tcMar>
            <w:vAlign w:val="center"/>
          </w:tcPr>
          <w:p w14:paraId="691D0D6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3</w:t>
            </w:r>
          </w:p>
        </w:tc>
        <w:tc>
          <w:tcPr>
            <w:tcW w:w="933" w:type="dxa"/>
            <w:shd w:val="clear" w:color="auto" w:fill="auto"/>
            <w:tcMar>
              <w:top w:w="15" w:type="dxa"/>
              <w:left w:w="15" w:type="dxa"/>
              <w:right w:w="15" w:type="dxa"/>
            </w:tcMar>
            <w:vAlign w:val="center"/>
          </w:tcPr>
          <w:p w14:paraId="1A986EE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保洁类</w:t>
            </w:r>
          </w:p>
        </w:tc>
        <w:tc>
          <w:tcPr>
            <w:tcW w:w="1167" w:type="dxa"/>
            <w:vMerge w:val="restart"/>
            <w:shd w:val="clear" w:color="auto" w:fill="auto"/>
            <w:tcMar>
              <w:top w:w="15" w:type="dxa"/>
              <w:left w:w="15" w:type="dxa"/>
              <w:right w:w="15" w:type="dxa"/>
            </w:tcMar>
            <w:vAlign w:val="center"/>
          </w:tcPr>
          <w:p w14:paraId="64E3742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雨水篦子</w:t>
            </w:r>
          </w:p>
        </w:tc>
        <w:tc>
          <w:tcPr>
            <w:tcW w:w="3250" w:type="dxa"/>
            <w:vMerge w:val="restart"/>
            <w:shd w:val="clear" w:color="auto" w:fill="auto"/>
            <w:tcMar>
              <w:top w:w="15" w:type="dxa"/>
              <w:left w:w="15" w:type="dxa"/>
              <w:right w:w="15" w:type="dxa"/>
            </w:tcMar>
            <w:vAlign w:val="center"/>
          </w:tcPr>
          <w:p w14:paraId="04EAD22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沙井、沟眼、雨水篦子是否有污渍或垃圾堵塞，虽已修改考察标准，但是轻微锈迹判定具有主观性</w:t>
            </w:r>
          </w:p>
        </w:tc>
        <w:tc>
          <w:tcPr>
            <w:tcW w:w="5000" w:type="dxa"/>
            <w:shd w:val="clear" w:color="auto" w:fill="auto"/>
            <w:tcMar>
              <w:top w:w="15" w:type="dxa"/>
              <w:left w:w="15" w:type="dxa"/>
              <w:right w:w="15" w:type="dxa"/>
            </w:tcMar>
            <w:vAlign w:val="center"/>
          </w:tcPr>
          <w:p w14:paraId="3F8D1CE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不对锈迹进行考核</w:t>
            </w:r>
          </w:p>
        </w:tc>
        <w:tc>
          <w:tcPr>
            <w:tcW w:w="1800" w:type="dxa"/>
            <w:shd w:val="clear" w:color="auto" w:fill="auto"/>
            <w:tcMar>
              <w:top w:w="15" w:type="dxa"/>
              <w:left w:w="15" w:type="dxa"/>
              <w:right w:w="15" w:type="dxa"/>
            </w:tcMar>
            <w:vAlign w:val="center"/>
          </w:tcPr>
          <w:p w14:paraId="239A91A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vMerge w:val="restart"/>
            <w:shd w:val="clear" w:color="auto" w:fill="auto"/>
            <w:tcMar>
              <w:top w:w="15" w:type="dxa"/>
              <w:left w:w="15" w:type="dxa"/>
              <w:right w:w="15" w:type="dxa"/>
            </w:tcMar>
            <w:vAlign w:val="center"/>
          </w:tcPr>
          <w:p w14:paraId="7BD17A7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部分采纳。轻微锈迹不考核，严重锈迹非常影响市容环境，容易堵塞垃圾，因此要纳入考核。</w:t>
            </w:r>
          </w:p>
        </w:tc>
      </w:tr>
      <w:tr w:rsidR="00D55D19" w14:paraId="66373BD8" w14:textId="77777777">
        <w:trPr>
          <w:trHeight w:val="1118"/>
          <w:jc w:val="center"/>
        </w:trPr>
        <w:tc>
          <w:tcPr>
            <w:tcW w:w="689" w:type="dxa"/>
            <w:shd w:val="clear" w:color="auto" w:fill="auto"/>
            <w:tcMar>
              <w:top w:w="15" w:type="dxa"/>
              <w:left w:w="15" w:type="dxa"/>
              <w:right w:w="15" w:type="dxa"/>
            </w:tcMar>
            <w:vAlign w:val="center"/>
          </w:tcPr>
          <w:p w14:paraId="4AE42D6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4</w:t>
            </w:r>
          </w:p>
        </w:tc>
        <w:tc>
          <w:tcPr>
            <w:tcW w:w="933" w:type="dxa"/>
            <w:shd w:val="clear" w:color="auto" w:fill="auto"/>
            <w:tcMar>
              <w:top w:w="15" w:type="dxa"/>
              <w:left w:w="15" w:type="dxa"/>
              <w:right w:w="15" w:type="dxa"/>
            </w:tcMar>
            <w:vAlign w:val="center"/>
          </w:tcPr>
          <w:p w14:paraId="2EAE56A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保洁类</w:t>
            </w:r>
          </w:p>
        </w:tc>
        <w:tc>
          <w:tcPr>
            <w:tcW w:w="1167" w:type="dxa"/>
            <w:vMerge/>
            <w:shd w:val="clear" w:color="auto" w:fill="auto"/>
            <w:tcMar>
              <w:top w:w="15" w:type="dxa"/>
              <w:left w:w="15" w:type="dxa"/>
              <w:right w:w="15" w:type="dxa"/>
            </w:tcMar>
            <w:vAlign w:val="center"/>
          </w:tcPr>
          <w:p w14:paraId="713F3223"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20735104"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02F7DA4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沙井、沟眼、雨水篦子测评中提到，轻微锈迹不纳入考核。建议锈迹不作为问题测评，或提出量化测评指标。</w:t>
            </w:r>
          </w:p>
        </w:tc>
        <w:tc>
          <w:tcPr>
            <w:tcW w:w="1800" w:type="dxa"/>
            <w:shd w:val="clear" w:color="auto" w:fill="auto"/>
            <w:tcMar>
              <w:top w:w="15" w:type="dxa"/>
              <w:left w:w="15" w:type="dxa"/>
              <w:right w:w="15" w:type="dxa"/>
            </w:tcMar>
            <w:vAlign w:val="center"/>
          </w:tcPr>
          <w:p w14:paraId="797E794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宝安区城市管理和综合执法局</w:t>
            </w:r>
          </w:p>
        </w:tc>
        <w:tc>
          <w:tcPr>
            <w:tcW w:w="2752" w:type="dxa"/>
            <w:vMerge/>
            <w:shd w:val="clear" w:color="auto" w:fill="auto"/>
            <w:tcMar>
              <w:top w:w="15" w:type="dxa"/>
              <w:left w:w="15" w:type="dxa"/>
              <w:right w:w="15" w:type="dxa"/>
            </w:tcMar>
            <w:vAlign w:val="center"/>
          </w:tcPr>
          <w:p w14:paraId="03FEEF84" w14:textId="77777777" w:rsidR="00D55D19" w:rsidRDefault="00D55D19">
            <w:pPr>
              <w:jc w:val="center"/>
              <w:rPr>
                <w:rFonts w:ascii="宋体" w:hAnsi="宋体" w:cs="等线"/>
                <w:color w:val="000000"/>
                <w:szCs w:val="21"/>
              </w:rPr>
            </w:pPr>
          </w:p>
        </w:tc>
      </w:tr>
      <w:tr w:rsidR="00D55D19" w14:paraId="25A58CA7" w14:textId="77777777">
        <w:trPr>
          <w:trHeight w:val="1387"/>
          <w:jc w:val="center"/>
        </w:trPr>
        <w:tc>
          <w:tcPr>
            <w:tcW w:w="689" w:type="dxa"/>
            <w:shd w:val="clear" w:color="auto" w:fill="auto"/>
            <w:tcMar>
              <w:top w:w="15" w:type="dxa"/>
              <w:left w:w="15" w:type="dxa"/>
              <w:right w:w="15" w:type="dxa"/>
            </w:tcMar>
            <w:vAlign w:val="center"/>
          </w:tcPr>
          <w:p w14:paraId="6FFFC3B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5</w:t>
            </w:r>
          </w:p>
        </w:tc>
        <w:tc>
          <w:tcPr>
            <w:tcW w:w="933" w:type="dxa"/>
            <w:shd w:val="clear" w:color="auto" w:fill="auto"/>
            <w:tcMar>
              <w:top w:w="15" w:type="dxa"/>
              <w:left w:w="15" w:type="dxa"/>
              <w:right w:w="15" w:type="dxa"/>
            </w:tcMar>
            <w:vAlign w:val="center"/>
          </w:tcPr>
          <w:p w14:paraId="4203C25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保洁类</w:t>
            </w:r>
          </w:p>
        </w:tc>
        <w:tc>
          <w:tcPr>
            <w:tcW w:w="1167" w:type="dxa"/>
            <w:shd w:val="clear" w:color="auto" w:fill="auto"/>
            <w:tcMar>
              <w:top w:w="15" w:type="dxa"/>
              <w:left w:w="15" w:type="dxa"/>
              <w:right w:w="15" w:type="dxa"/>
            </w:tcMar>
            <w:vAlign w:val="center"/>
          </w:tcPr>
          <w:p w14:paraId="2544018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住宅工业区</w:t>
            </w:r>
          </w:p>
        </w:tc>
        <w:tc>
          <w:tcPr>
            <w:tcW w:w="3250" w:type="dxa"/>
            <w:shd w:val="clear" w:color="auto" w:fill="auto"/>
            <w:tcMar>
              <w:top w:w="15" w:type="dxa"/>
              <w:left w:w="15" w:type="dxa"/>
              <w:right w:w="15" w:type="dxa"/>
            </w:tcMar>
            <w:vAlign w:val="center"/>
          </w:tcPr>
          <w:p w14:paraId="3CFBD4D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电缆电线、屋顶雨棚上有暴露垃圾</w:t>
            </w:r>
          </w:p>
        </w:tc>
        <w:tc>
          <w:tcPr>
            <w:tcW w:w="5000" w:type="dxa"/>
            <w:shd w:val="clear" w:color="auto" w:fill="auto"/>
            <w:tcMar>
              <w:top w:w="15" w:type="dxa"/>
              <w:left w:w="15" w:type="dxa"/>
              <w:right w:w="15" w:type="dxa"/>
            </w:tcMar>
            <w:vAlign w:val="center"/>
          </w:tcPr>
          <w:p w14:paraId="2421F1F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《附件</w:t>
            </w:r>
            <w:r>
              <w:rPr>
                <w:rFonts w:ascii="宋体" w:hAnsi="宋体" w:cs="等线"/>
                <w:color w:val="000000"/>
                <w:kern w:val="0"/>
                <w:szCs w:val="21"/>
                <w:lang w:bidi="ar"/>
              </w:rPr>
              <w:t>1：2022年深圳市环境卫生指数测评方案（征求意见稿）》表3第6项电缆电线、屋顶雨棚上有无明显暴露垃圾。为防止高空抛物及乱扔垃圾等行为，建议保留原方案中的2倍权重。</w:t>
            </w:r>
          </w:p>
        </w:tc>
        <w:tc>
          <w:tcPr>
            <w:tcW w:w="1800" w:type="dxa"/>
            <w:shd w:val="clear" w:color="auto" w:fill="auto"/>
            <w:tcMar>
              <w:top w:w="15" w:type="dxa"/>
              <w:left w:w="15" w:type="dxa"/>
              <w:right w:w="15" w:type="dxa"/>
            </w:tcMar>
            <w:vAlign w:val="center"/>
          </w:tcPr>
          <w:p w14:paraId="454B3AE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福田区城管局</w:t>
            </w:r>
          </w:p>
        </w:tc>
        <w:tc>
          <w:tcPr>
            <w:tcW w:w="2752" w:type="dxa"/>
            <w:shd w:val="clear" w:color="auto" w:fill="auto"/>
            <w:tcMar>
              <w:top w:w="15" w:type="dxa"/>
              <w:left w:w="15" w:type="dxa"/>
              <w:right w:w="15" w:type="dxa"/>
            </w:tcMar>
            <w:vAlign w:val="center"/>
          </w:tcPr>
          <w:p w14:paraId="721EE0D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解释说明。从测评情况看，该指标得分率已经达到99%以上了，该问题已得到有效改</w:t>
            </w:r>
            <w:r>
              <w:rPr>
                <w:rFonts w:ascii="宋体" w:hAnsi="宋体" w:cs="等线" w:hint="eastAsia"/>
                <w:color w:val="000000"/>
                <w:kern w:val="0"/>
                <w:szCs w:val="21"/>
                <w:lang w:bidi="ar"/>
              </w:rPr>
              <w:lastRenderedPageBreak/>
              <w:t>善，不再是环境卫生的短板。</w:t>
            </w:r>
          </w:p>
        </w:tc>
      </w:tr>
      <w:tr w:rsidR="00D55D19" w14:paraId="56E370D4" w14:textId="77777777">
        <w:trPr>
          <w:trHeight w:val="1766"/>
          <w:jc w:val="center"/>
        </w:trPr>
        <w:tc>
          <w:tcPr>
            <w:tcW w:w="689" w:type="dxa"/>
            <w:shd w:val="clear" w:color="auto" w:fill="auto"/>
            <w:tcMar>
              <w:top w:w="15" w:type="dxa"/>
              <w:left w:w="15" w:type="dxa"/>
              <w:right w:w="15" w:type="dxa"/>
            </w:tcMar>
            <w:vAlign w:val="center"/>
          </w:tcPr>
          <w:p w14:paraId="5B119AA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6</w:t>
            </w:r>
          </w:p>
        </w:tc>
        <w:tc>
          <w:tcPr>
            <w:tcW w:w="933" w:type="dxa"/>
            <w:shd w:val="clear" w:color="auto" w:fill="auto"/>
            <w:tcMar>
              <w:top w:w="15" w:type="dxa"/>
              <w:left w:w="15" w:type="dxa"/>
              <w:right w:w="15" w:type="dxa"/>
            </w:tcMar>
            <w:vAlign w:val="center"/>
          </w:tcPr>
          <w:p w14:paraId="4D66535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保洁类</w:t>
            </w:r>
          </w:p>
        </w:tc>
        <w:tc>
          <w:tcPr>
            <w:tcW w:w="1167" w:type="dxa"/>
            <w:shd w:val="clear" w:color="auto" w:fill="auto"/>
            <w:tcMar>
              <w:top w:w="15" w:type="dxa"/>
              <w:left w:w="15" w:type="dxa"/>
              <w:right w:w="15" w:type="dxa"/>
            </w:tcMar>
            <w:vAlign w:val="center"/>
          </w:tcPr>
          <w:p w14:paraId="6998925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建筑工地</w:t>
            </w:r>
          </w:p>
        </w:tc>
        <w:tc>
          <w:tcPr>
            <w:tcW w:w="3250" w:type="dxa"/>
            <w:shd w:val="clear" w:color="auto" w:fill="auto"/>
            <w:tcMar>
              <w:top w:w="15" w:type="dxa"/>
              <w:left w:w="15" w:type="dxa"/>
              <w:right w:w="15" w:type="dxa"/>
            </w:tcMar>
            <w:vAlign w:val="center"/>
          </w:tcPr>
          <w:p w14:paraId="1D33DE7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建筑工地“周边有无暴露垃圾，有无积存污水”测评指标</w:t>
            </w:r>
          </w:p>
        </w:tc>
        <w:tc>
          <w:tcPr>
            <w:tcW w:w="5000" w:type="dxa"/>
            <w:shd w:val="clear" w:color="auto" w:fill="auto"/>
            <w:tcMar>
              <w:top w:w="15" w:type="dxa"/>
              <w:left w:w="15" w:type="dxa"/>
              <w:right w:w="15" w:type="dxa"/>
            </w:tcMar>
            <w:vAlign w:val="center"/>
          </w:tcPr>
          <w:p w14:paraId="69EB400B" w14:textId="77777777" w:rsidR="00D55D19" w:rsidRDefault="006C12B9">
            <w:pPr>
              <w:widowControl/>
              <w:jc w:val="center"/>
              <w:textAlignment w:val="center"/>
              <w:rPr>
                <w:rFonts w:ascii="宋体" w:hAnsi="宋体" w:cs="等线"/>
                <w:color w:val="000000"/>
                <w:szCs w:val="21"/>
              </w:rPr>
            </w:pPr>
            <w:r>
              <w:rPr>
                <w:rFonts w:ascii="宋体" w:hAnsi="宋体" w:cs="等线"/>
                <w:color w:val="000000"/>
                <w:szCs w:val="21"/>
                <w:lang w:bidi="ar"/>
              </w:rPr>
              <w:t>建议将“建筑工地周边有无暴露垃圾，有无积存污水”检查项改成“建筑工地出入口有无暴露垃圾、积存污水”。</w:t>
            </w:r>
            <w:r>
              <w:rPr>
                <w:rFonts w:ascii="宋体" w:hAnsi="宋体" w:cs="等线"/>
                <w:b/>
                <w:color w:val="000000"/>
                <w:szCs w:val="21"/>
                <w:lang w:bidi="ar"/>
              </w:rPr>
              <w:t>理由：</w:t>
            </w:r>
            <w:r>
              <w:rPr>
                <w:rFonts w:ascii="宋体" w:hAnsi="宋体" w:cs="等线"/>
                <w:color w:val="000000"/>
                <w:szCs w:val="21"/>
                <w:lang w:bidi="ar"/>
              </w:rPr>
              <w:t>建筑工地文明施工主要辖管范围为施工围挡内（施工红线内）建设范围，项目建安费用不包含围挡外（施工红线外）文明施工费用。</w:t>
            </w:r>
          </w:p>
        </w:tc>
        <w:tc>
          <w:tcPr>
            <w:tcW w:w="1800" w:type="dxa"/>
            <w:shd w:val="clear" w:color="auto" w:fill="auto"/>
            <w:tcMar>
              <w:top w:w="15" w:type="dxa"/>
              <w:left w:w="15" w:type="dxa"/>
              <w:right w:w="15" w:type="dxa"/>
            </w:tcMar>
            <w:vAlign w:val="center"/>
          </w:tcPr>
          <w:p w14:paraId="0104CFA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大鹏新区城管和综合执法局</w:t>
            </w:r>
          </w:p>
        </w:tc>
        <w:tc>
          <w:tcPr>
            <w:tcW w:w="2752" w:type="dxa"/>
            <w:shd w:val="clear" w:color="auto" w:fill="auto"/>
            <w:tcMar>
              <w:top w:w="15" w:type="dxa"/>
              <w:left w:w="15" w:type="dxa"/>
              <w:right w:w="15" w:type="dxa"/>
            </w:tcMar>
            <w:vAlign w:val="center"/>
          </w:tcPr>
          <w:p w14:paraId="309ECB2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不采纳。工地外围属于公共区域，更要保持环境卫生干净整洁。</w:t>
            </w:r>
          </w:p>
        </w:tc>
      </w:tr>
      <w:tr w:rsidR="00D55D19" w14:paraId="0A4D8D7F" w14:textId="77777777">
        <w:trPr>
          <w:trHeight w:val="1436"/>
          <w:jc w:val="center"/>
        </w:trPr>
        <w:tc>
          <w:tcPr>
            <w:tcW w:w="689" w:type="dxa"/>
            <w:shd w:val="clear" w:color="auto" w:fill="auto"/>
            <w:tcMar>
              <w:top w:w="15" w:type="dxa"/>
              <w:left w:w="15" w:type="dxa"/>
              <w:right w:w="15" w:type="dxa"/>
            </w:tcMar>
            <w:vAlign w:val="center"/>
          </w:tcPr>
          <w:p w14:paraId="6E6C511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7</w:t>
            </w:r>
          </w:p>
        </w:tc>
        <w:tc>
          <w:tcPr>
            <w:tcW w:w="933" w:type="dxa"/>
            <w:shd w:val="clear" w:color="auto" w:fill="auto"/>
            <w:tcMar>
              <w:top w:w="15" w:type="dxa"/>
              <w:left w:w="15" w:type="dxa"/>
              <w:right w:w="15" w:type="dxa"/>
            </w:tcMar>
            <w:vAlign w:val="center"/>
          </w:tcPr>
          <w:p w14:paraId="4C6EC57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保洁类</w:t>
            </w:r>
          </w:p>
        </w:tc>
        <w:tc>
          <w:tcPr>
            <w:tcW w:w="1167" w:type="dxa"/>
            <w:shd w:val="clear" w:color="auto" w:fill="auto"/>
            <w:tcMar>
              <w:top w:w="15" w:type="dxa"/>
              <w:left w:w="15" w:type="dxa"/>
              <w:right w:w="15" w:type="dxa"/>
            </w:tcMar>
            <w:vAlign w:val="center"/>
          </w:tcPr>
          <w:p w14:paraId="5099C9A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建筑工地</w:t>
            </w:r>
          </w:p>
        </w:tc>
        <w:tc>
          <w:tcPr>
            <w:tcW w:w="3250" w:type="dxa"/>
            <w:shd w:val="clear" w:color="auto" w:fill="auto"/>
            <w:tcMar>
              <w:top w:w="15" w:type="dxa"/>
              <w:left w:w="15" w:type="dxa"/>
              <w:right w:w="15" w:type="dxa"/>
            </w:tcMar>
            <w:vAlign w:val="center"/>
          </w:tcPr>
          <w:p w14:paraId="36DB108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建筑工地中工地路口硬底化效果</w:t>
            </w:r>
          </w:p>
        </w:tc>
        <w:tc>
          <w:tcPr>
            <w:tcW w:w="5000" w:type="dxa"/>
            <w:shd w:val="clear" w:color="auto" w:fill="auto"/>
            <w:tcMar>
              <w:top w:w="15" w:type="dxa"/>
              <w:left w:w="15" w:type="dxa"/>
              <w:right w:w="15" w:type="dxa"/>
            </w:tcMar>
            <w:vAlign w:val="center"/>
          </w:tcPr>
          <w:p w14:paraId="0D1699C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考察标准中未明确指出硬底化破损程度，建议将工地路口硬底</w:t>
            </w:r>
            <w:proofErr w:type="gramStart"/>
            <w:r>
              <w:rPr>
                <w:rFonts w:ascii="宋体" w:hAnsi="宋体" w:cs="等线" w:hint="eastAsia"/>
                <w:color w:val="000000"/>
                <w:kern w:val="0"/>
                <w:szCs w:val="21"/>
                <w:lang w:bidi="ar"/>
              </w:rPr>
              <w:t>化按照</w:t>
            </w:r>
            <w:proofErr w:type="gramEnd"/>
            <w:r>
              <w:rPr>
                <w:rFonts w:ascii="宋体" w:hAnsi="宋体" w:cs="等线" w:hint="eastAsia"/>
                <w:color w:val="000000"/>
                <w:kern w:val="0"/>
                <w:szCs w:val="21"/>
                <w:lang w:bidi="ar"/>
              </w:rPr>
              <w:t>不同程度破损进行扣分。</w:t>
            </w:r>
          </w:p>
        </w:tc>
        <w:tc>
          <w:tcPr>
            <w:tcW w:w="1800" w:type="dxa"/>
            <w:shd w:val="clear" w:color="auto" w:fill="auto"/>
            <w:tcMar>
              <w:top w:w="15" w:type="dxa"/>
              <w:left w:w="15" w:type="dxa"/>
              <w:right w:w="15" w:type="dxa"/>
            </w:tcMar>
            <w:vAlign w:val="center"/>
          </w:tcPr>
          <w:p w14:paraId="37158B9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shd w:val="clear" w:color="auto" w:fill="auto"/>
            <w:tcMar>
              <w:top w:w="15" w:type="dxa"/>
              <w:left w:w="15" w:type="dxa"/>
              <w:right w:w="15" w:type="dxa"/>
            </w:tcMar>
            <w:vAlign w:val="center"/>
          </w:tcPr>
          <w:p w14:paraId="5098A06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√采纳。已经区分硬底化程度，明显开裂、破损和未硬底化扣分，轻微开裂算作硬底化效果好。</w:t>
            </w:r>
          </w:p>
        </w:tc>
      </w:tr>
      <w:tr w:rsidR="00D55D19" w14:paraId="07C7D9E8" w14:textId="77777777">
        <w:trPr>
          <w:trHeight w:val="991"/>
          <w:jc w:val="center"/>
        </w:trPr>
        <w:tc>
          <w:tcPr>
            <w:tcW w:w="689" w:type="dxa"/>
            <w:shd w:val="clear" w:color="auto" w:fill="auto"/>
            <w:tcMar>
              <w:top w:w="15" w:type="dxa"/>
              <w:left w:w="15" w:type="dxa"/>
              <w:right w:w="15" w:type="dxa"/>
            </w:tcMar>
            <w:vAlign w:val="center"/>
          </w:tcPr>
          <w:p w14:paraId="5C39F5F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8</w:t>
            </w:r>
          </w:p>
        </w:tc>
        <w:tc>
          <w:tcPr>
            <w:tcW w:w="933" w:type="dxa"/>
            <w:shd w:val="clear" w:color="auto" w:fill="auto"/>
            <w:tcMar>
              <w:top w:w="15" w:type="dxa"/>
              <w:left w:w="15" w:type="dxa"/>
              <w:right w:w="15" w:type="dxa"/>
            </w:tcMar>
            <w:vAlign w:val="center"/>
          </w:tcPr>
          <w:p w14:paraId="369DBA6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val="restart"/>
            <w:shd w:val="clear" w:color="auto" w:fill="auto"/>
            <w:tcMar>
              <w:top w:w="15" w:type="dxa"/>
              <w:left w:w="15" w:type="dxa"/>
              <w:right w:w="15" w:type="dxa"/>
            </w:tcMar>
            <w:vAlign w:val="center"/>
          </w:tcPr>
          <w:p w14:paraId="5C03F72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垃圾转运站</w:t>
            </w:r>
          </w:p>
        </w:tc>
        <w:tc>
          <w:tcPr>
            <w:tcW w:w="3250" w:type="dxa"/>
            <w:vMerge w:val="restart"/>
            <w:shd w:val="clear" w:color="auto" w:fill="auto"/>
            <w:tcMar>
              <w:top w:w="15" w:type="dxa"/>
              <w:left w:w="15" w:type="dxa"/>
              <w:right w:w="15" w:type="dxa"/>
            </w:tcMar>
            <w:vAlign w:val="center"/>
          </w:tcPr>
          <w:p w14:paraId="1F2E4E5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转运站有无臭味、噪音</w:t>
            </w:r>
          </w:p>
        </w:tc>
        <w:tc>
          <w:tcPr>
            <w:tcW w:w="5000" w:type="dxa"/>
            <w:shd w:val="clear" w:color="auto" w:fill="auto"/>
            <w:tcMar>
              <w:top w:w="15" w:type="dxa"/>
              <w:left w:w="15" w:type="dxa"/>
              <w:right w:w="15" w:type="dxa"/>
            </w:tcMar>
            <w:vAlign w:val="center"/>
          </w:tcPr>
          <w:p w14:paraId="4E7F528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2021年已经取消此项内容的考察，由于臭味主观性较强，建议延续2021年做法取消此项内容考察</w:t>
            </w:r>
          </w:p>
        </w:tc>
        <w:tc>
          <w:tcPr>
            <w:tcW w:w="1800" w:type="dxa"/>
            <w:shd w:val="clear" w:color="auto" w:fill="auto"/>
            <w:tcMar>
              <w:top w:w="15" w:type="dxa"/>
              <w:left w:w="15" w:type="dxa"/>
              <w:right w:w="15" w:type="dxa"/>
            </w:tcMar>
            <w:vAlign w:val="center"/>
          </w:tcPr>
          <w:p w14:paraId="058D6AA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vMerge w:val="restart"/>
            <w:shd w:val="clear" w:color="auto" w:fill="auto"/>
            <w:tcMar>
              <w:top w:w="15" w:type="dxa"/>
              <w:left w:w="15" w:type="dxa"/>
              <w:right w:w="15" w:type="dxa"/>
            </w:tcMar>
            <w:vAlign w:val="center"/>
          </w:tcPr>
          <w:p w14:paraId="1D41FE5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√采纳。臭味指标和噪音指标较为主观，测量设备又不够准确，取消该两项指标。</w:t>
            </w:r>
          </w:p>
        </w:tc>
      </w:tr>
      <w:tr w:rsidR="00D55D19" w14:paraId="391A5B27" w14:textId="77777777">
        <w:trPr>
          <w:trHeight w:val="1314"/>
          <w:jc w:val="center"/>
        </w:trPr>
        <w:tc>
          <w:tcPr>
            <w:tcW w:w="689" w:type="dxa"/>
            <w:shd w:val="clear" w:color="auto" w:fill="auto"/>
            <w:tcMar>
              <w:top w:w="15" w:type="dxa"/>
              <w:left w:w="15" w:type="dxa"/>
              <w:right w:w="15" w:type="dxa"/>
            </w:tcMar>
            <w:vAlign w:val="center"/>
          </w:tcPr>
          <w:p w14:paraId="18FF3B8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9</w:t>
            </w:r>
          </w:p>
        </w:tc>
        <w:tc>
          <w:tcPr>
            <w:tcW w:w="933" w:type="dxa"/>
            <w:shd w:val="clear" w:color="auto" w:fill="auto"/>
            <w:tcMar>
              <w:top w:w="15" w:type="dxa"/>
              <w:left w:w="15" w:type="dxa"/>
              <w:right w:w="15" w:type="dxa"/>
            </w:tcMar>
            <w:vAlign w:val="center"/>
          </w:tcPr>
          <w:p w14:paraId="129B5DE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6D6DE857"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2C773CC1"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7562885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建议明确垃圾转运站有无臭味的标准，比如采取相关量化的仪器或者在周边固定范围外有无臭味等，减少测评主观性；</w:t>
            </w:r>
          </w:p>
        </w:tc>
        <w:tc>
          <w:tcPr>
            <w:tcW w:w="1800" w:type="dxa"/>
            <w:shd w:val="clear" w:color="auto" w:fill="auto"/>
            <w:tcMar>
              <w:top w:w="15" w:type="dxa"/>
              <w:left w:w="15" w:type="dxa"/>
              <w:right w:w="15" w:type="dxa"/>
            </w:tcMar>
            <w:vAlign w:val="center"/>
          </w:tcPr>
          <w:p w14:paraId="60161FDD" w14:textId="77777777" w:rsidR="00D55D19" w:rsidRDefault="006C12B9">
            <w:pPr>
              <w:widowControl/>
              <w:jc w:val="center"/>
              <w:textAlignment w:val="center"/>
              <w:rPr>
                <w:rFonts w:ascii="宋体" w:hAnsi="宋体" w:cs="等线"/>
                <w:color w:val="000000"/>
                <w:szCs w:val="21"/>
              </w:rPr>
            </w:pPr>
            <w:proofErr w:type="gramStart"/>
            <w:r>
              <w:rPr>
                <w:rFonts w:ascii="宋体" w:hAnsi="宋体" w:cs="等线" w:hint="eastAsia"/>
                <w:color w:val="000000"/>
                <w:kern w:val="0"/>
                <w:szCs w:val="21"/>
                <w:lang w:bidi="ar"/>
              </w:rPr>
              <w:t>坪山区</w:t>
            </w:r>
            <w:proofErr w:type="gramEnd"/>
            <w:r>
              <w:rPr>
                <w:rFonts w:ascii="宋体" w:hAnsi="宋体" w:cs="等线" w:hint="eastAsia"/>
                <w:color w:val="000000"/>
                <w:kern w:val="0"/>
                <w:szCs w:val="21"/>
                <w:lang w:bidi="ar"/>
              </w:rPr>
              <w:t>城市管理和综合执法局</w:t>
            </w:r>
          </w:p>
        </w:tc>
        <w:tc>
          <w:tcPr>
            <w:tcW w:w="2752" w:type="dxa"/>
            <w:vMerge/>
            <w:shd w:val="clear" w:color="auto" w:fill="auto"/>
            <w:tcMar>
              <w:top w:w="15" w:type="dxa"/>
              <w:left w:w="15" w:type="dxa"/>
              <w:right w:w="15" w:type="dxa"/>
            </w:tcMar>
            <w:vAlign w:val="center"/>
          </w:tcPr>
          <w:p w14:paraId="4BD15799" w14:textId="77777777" w:rsidR="00D55D19" w:rsidRDefault="00D55D19">
            <w:pPr>
              <w:jc w:val="center"/>
              <w:rPr>
                <w:rFonts w:ascii="宋体" w:hAnsi="宋体" w:cs="等线"/>
                <w:color w:val="000000"/>
                <w:szCs w:val="21"/>
              </w:rPr>
            </w:pPr>
          </w:p>
        </w:tc>
      </w:tr>
      <w:tr w:rsidR="00D55D19" w14:paraId="1FE8A220" w14:textId="77777777">
        <w:trPr>
          <w:trHeight w:val="2278"/>
          <w:jc w:val="center"/>
        </w:trPr>
        <w:tc>
          <w:tcPr>
            <w:tcW w:w="689" w:type="dxa"/>
            <w:shd w:val="clear" w:color="auto" w:fill="auto"/>
            <w:tcMar>
              <w:top w:w="15" w:type="dxa"/>
              <w:left w:w="15" w:type="dxa"/>
              <w:right w:w="15" w:type="dxa"/>
            </w:tcMar>
            <w:vAlign w:val="center"/>
          </w:tcPr>
          <w:p w14:paraId="4327C77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10</w:t>
            </w:r>
          </w:p>
        </w:tc>
        <w:tc>
          <w:tcPr>
            <w:tcW w:w="933" w:type="dxa"/>
            <w:shd w:val="clear" w:color="auto" w:fill="auto"/>
            <w:tcMar>
              <w:top w:w="15" w:type="dxa"/>
              <w:left w:w="15" w:type="dxa"/>
              <w:right w:w="15" w:type="dxa"/>
            </w:tcMar>
            <w:vAlign w:val="center"/>
          </w:tcPr>
          <w:p w14:paraId="681B704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7FAF240A"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7D068213"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7DB9093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《附件</w:t>
            </w:r>
            <w:r>
              <w:rPr>
                <w:rFonts w:ascii="宋体" w:hAnsi="宋体" w:cs="等线"/>
                <w:color w:val="000000"/>
                <w:kern w:val="0"/>
                <w:szCs w:val="21"/>
                <w:lang w:bidi="ar"/>
              </w:rPr>
              <w:t>1：2022年深圳市环境卫生指数测评方案（征求意见稿）》表9第6项转运站有无臭味。此项考核选项标准不明确，容易造成测评人员主观意识判断失误，建议取消臭味的考核或细化考核内容，如1.无臭味；2.有轻微臭味；3.严重臭味等。对于转运站噪音的考核，建议以测量设备的测量结果作为考核依据。</w:t>
            </w:r>
          </w:p>
        </w:tc>
        <w:tc>
          <w:tcPr>
            <w:tcW w:w="1800" w:type="dxa"/>
            <w:shd w:val="clear" w:color="auto" w:fill="auto"/>
            <w:tcMar>
              <w:top w:w="15" w:type="dxa"/>
              <w:left w:w="15" w:type="dxa"/>
              <w:right w:w="15" w:type="dxa"/>
            </w:tcMar>
            <w:vAlign w:val="center"/>
          </w:tcPr>
          <w:p w14:paraId="3EA355A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福田区城管局</w:t>
            </w:r>
          </w:p>
        </w:tc>
        <w:tc>
          <w:tcPr>
            <w:tcW w:w="2752" w:type="dxa"/>
            <w:vMerge/>
            <w:shd w:val="clear" w:color="auto" w:fill="auto"/>
            <w:tcMar>
              <w:top w:w="15" w:type="dxa"/>
              <w:left w:w="15" w:type="dxa"/>
              <w:right w:w="15" w:type="dxa"/>
            </w:tcMar>
            <w:vAlign w:val="center"/>
          </w:tcPr>
          <w:p w14:paraId="1B18C274" w14:textId="77777777" w:rsidR="00D55D19" w:rsidRDefault="00D55D19">
            <w:pPr>
              <w:jc w:val="center"/>
              <w:rPr>
                <w:rFonts w:ascii="宋体" w:hAnsi="宋体" w:cs="等线"/>
                <w:color w:val="000000"/>
                <w:szCs w:val="21"/>
              </w:rPr>
            </w:pPr>
          </w:p>
        </w:tc>
      </w:tr>
      <w:tr w:rsidR="00D55D19" w14:paraId="4A0A1EDB" w14:textId="77777777">
        <w:trPr>
          <w:trHeight w:val="1393"/>
          <w:jc w:val="center"/>
        </w:trPr>
        <w:tc>
          <w:tcPr>
            <w:tcW w:w="689" w:type="dxa"/>
            <w:shd w:val="clear" w:color="auto" w:fill="auto"/>
            <w:tcMar>
              <w:top w:w="15" w:type="dxa"/>
              <w:left w:w="15" w:type="dxa"/>
              <w:right w:w="15" w:type="dxa"/>
            </w:tcMar>
            <w:vAlign w:val="center"/>
          </w:tcPr>
          <w:p w14:paraId="3AA0722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11</w:t>
            </w:r>
          </w:p>
        </w:tc>
        <w:tc>
          <w:tcPr>
            <w:tcW w:w="933" w:type="dxa"/>
            <w:shd w:val="clear" w:color="auto" w:fill="auto"/>
            <w:tcMar>
              <w:top w:w="15" w:type="dxa"/>
              <w:left w:w="15" w:type="dxa"/>
              <w:right w:w="15" w:type="dxa"/>
            </w:tcMar>
            <w:vAlign w:val="center"/>
          </w:tcPr>
          <w:p w14:paraId="384720E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1BC6DBC6"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36E9ECD5"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472F802B" w14:textId="77777777" w:rsidR="00D55D19" w:rsidRDefault="006C12B9">
            <w:pPr>
              <w:widowControl/>
              <w:jc w:val="center"/>
              <w:textAlignment w:val="center"/>
              <w:rPr>
                <w:rFonts w:ascii="宋体" w:hAnsi="宋体" w:cs="等线"/>
                <w:color w:val="000000"/>
                <w:szCs w:val="21"/>
              </w:rPr>
            </w:pPr>
            <w:r>
              <w:rPr>
                <w:rFonts w:ascii="宋体" w:hAnsi="宋体" w:cs="等线"/>
                <w:color w:val="000000"/>
                <w:szCs w:val="21"/>
                <w:lang w:bidi="ar"/>
              </w:rPr>
              <w:t>建议删除垃圾转运站有无臭味测评标准。</w:t>
            </w:r>
            <w:r>
              <w:rPr>
                <w:rFonts w:ascii="宋体" w:hAnsi="宋体" w:cs="等线"/>
                <w:b/>
                <w:color w:val="000000"/>
                <w:szCs w:val="21"/>
                <w:lang w:bidi="ar"/>
              </w:rPr>
              <w:t>理由：</w:t>
            </w:r>
            <w:r>
              <w:rPr>
                <w:rFonts w:ascii="宋体" w:hAnsi="宋体" w:cs="等线"/>
                <w:color w:val="000000"/>
                <w:szCs w:val="21"/>
                <w:lang w:bidi="ar"/>
              </w:rPr>
              <w:t>臭味考察主观性太强，存在标准不一、宽严失度情况。建议删除此项考察指标。如须考核，建议以专业工具测量数据为标准。</w:t>
            </w:r>
          </w:p>
        </w:tc>
        <w:tc>
          <w:tcPr>
            <w:tcW w:w="1800" w:type="dxa"/>
            <w:shd w:val="clear" w:color="auto" w:fill="auto"/>
            <w:tcMar>
              <w:top w:w="15" w:type="dxa"/>
              <w:left w:w="15" w:type="dxa"/>
              <w:right w:w="15" w:type="dxa"/>
            </w:tcMar>
            <w:vAlign w:val="center"/>
          </w:tcPr>
          <w:p w14:paraId="0454D4D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大鹏新区城管和综合执法局</w:t>
            </w:r>
          </w:p>
        </w:tc>
        <w:tc>
          <w:tcPr>
            <w:tcW w:w="2752" w:type="dxa"/>
            <w:vMerge/>
            <w:shd w:val="clear" w:color="auto" w:fill="auto"/>
            <w:tcMar>
              <w:top w:w="15" w:type="dxa"/>
              <w:left w:w="15" w:type="dxa"/>
              <w:right w:w="15" w:type="dxa"/>
            </w:tcMar>
            <w:vAlign w:val="center"/>
          </w:tcPr>
          <w:p w14:paraId="45758F60" w14:textId="77777777" w:rsidR="00D55D19" w:rsidRDefault="00D55D19">
            <w:pPr>
              <w:widowControl/>
              <w:jc w:val="center"/>
              <w:textAlignment w:val="center"/>
              <w:rPr>
                <w:rFonts w:ascii="宋体" w:hAnsi="宋体" w:cs="等线"/>
                <w:color w:val="000000"/>
                <w:szCs w:val="21"/>
              </w:rPr>
            </w:pPr>
          </w:p>
        </w:tc>
      </w:tr>
      <w:tr w:rsidR="00D55D19" w14:paraId="62CEED75" w14:textId="77777777">
        <w:trPr>
          <w:trHeight w:val="1515"/>
          <w:jc w:val="center"/>
        </w:trPr>
        <w:tc>
          <w:tcPr>
            <w:tcW w:w="689" w:type="dxa"/>
            <w:shd w:val="clear" w:color="auto" w:fill="auto"/>
            <w:tcMar>
              <w:top w:w="15" w:type="dxa"/>
              <w:left w:w="15" w:type="dxa"/>
              <w:right w:w="15" w:type="dxa"/>
            </w:tcMar>
            <w:vAlign w:val="center"/>
          </w:tcPr>
          <w:p w14:paraId="014E8E4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12</w:t>
            </w:r>
          </w:p>
        </w:tc>
        <w:tc>
          <w:tcPr>
            <w:tcW w:w="933" w:type="dxa"/>
            <w:shd w:val="clear" w:color="auto" w:fill="auto"/>
            <w:tcMar>
              <w:top w:w="15" w:type="dxa"/>
              <w:left w:w="15" w:type="dxa"/>
              <w:right w:w="15" w:type="dxa"/>
            </w:tcMar>
            <w:vAlign w:val="center"/>
          </w:tcPr>
          <w:p w14:paraId="3DB40D2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shd w:val="clear" w:color="auto" w:fill="auto"/>
            <w:tcMar>
              <w:top w:w="15" w:type="dxa"/>
              <w:left w:w="15" w:type="dxa"/>
              <w:right w:w="15" w:type="dxa"/>
            </w:tcMar>
            <w:vAlign w:val="center"/>
          </w:tcPr>
          <w:p w14:paraId="3F69A48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垃圾转运站</w:t>
            </w:r>
          </w:p>
        </w:tc>
        <w:tc>
          <w:tcPr>
            <w:tcW w:w="3250" w:type="dxa"/>
            <w:shd w:val="clear" w:color="auto" w:fill="auto"/>
            <w:tcMar>
              <w:top w:w="15" w:type="dxa"/>
              <w:left w:w="15" w:type="dxa"/>
              <w:right w:w="15" w:type="dxa"/>
            </w:tcMar>
            <w:vAlign w:val="center"/>
          </w:tcPr>
          <w:p w14:paraId="52DAA58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转运站地面是否平整，有无坑洼现象</w:t>
            </w:r>
          </w:p>
        </w:tc>
        <w:tc>
          <w:tcPr>
            <w:tcW w:w="5000" w:type="dxa"/>
            <w:shd w:val="clear" w:color="auto" w:fill="auto"/>
            <w:tcMar>
              <w:top w:w="15" w:type="dxa"/>
              <w:left w:w="15" w:type="dxa"/>
              <w:right w:w="15" w:type="dxa"/>
            </w:tcMar>
            <w:vAlign w:val="center"/>
          </w:tcPr>
          <w:p w14:paraId="290D83B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只考察垃圾站内，垃圾站进出路面不纳入考察范围</w:t>
            </w:r>
          </w:p>
        </w:tc>
        <w:tc>
          <w:tcPr>
            <w:tcW w:w="1800" w:type="dxa"/>
            <w:shd w:val="clear" w:color="auto" w:fill="auto"/>
            <w:tcMar>
              <w:top w:w="15" w:type="dxa"/>
              <w:left w:w="15" w:type="dxa"/>
              <w:right w:w="15" w:type="dxa"/>
            </w:tcMar>
            <w:vAlign w:val="center"/>
          </w:tcPr>
          <w:p w14:paraId="0681C7A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shd w:val="clear" w:color="auto" w:fill="auto"/>
            <w:tcMar>
              <w:top w:w="15" w:type="dxa"/>
              <w:left w:w="15" w:type="dxa"/>
              <w:right w:w="15" w:type="dxa"/>
            </w:tcMar>
            <w:vAlign w:val="center"/>
          </w:tcPr>
          <w:p w14:paraId="3BD483B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不采纳。垃圾站进出路面经常有垃圾清运车和桶装车驶入，如果不</w:t>
            </w:r>
            <w:proofErr w:type="gramStart"/>
            <w:r>
              <w:rPr>
                <w:rFonts w:ascii="宋体" w:hAnsi="宋体" w:cs="等线" w:hint="eastAsia"/>
                <w:color w:val="000000"/>
                <w:kern w:val="0"/>
                <w:szCs w:val="21"/>
                <w:lang w:bidi="ar"/>
              </w:rPr>
              <w:t>平整会</w:t>
            </w:r>
            <w:proofErr w:type="gramEnd"/>
            <w:r>
              <w:rPr>
                <w:rFonts w:ascii="宋体" w:hAnsi="宋体" w:cs="等线" w:hint="eastAsia"/>
                <w:color w:val="000000"/>
                <w:kern w:val="0"/>
                <w:szCs w:val="21"/>
                <w:lang w:bidi="ar"/>
              </w:rPr>
              <w:t>有噪音或者跑冒滴漏现象出现，影响周边环境卫生，也要纳入考核。</w:t>
            </w:r>
          </w:p>
        </w:tc>
      </w:tr>
      <w:tr w:rsidR="00D55D19" w14:paraId="49C14694" w14:textId="77777777">
        <w:trPr>
          <w:trHeight w:val="1129"/>
          <w:jc w:val="center"/>
        </w:trPr>
        <w:tc>
          <w:tcPr>
            <w:tcW w:w="689" w:type="dxa"/>
            <w:shd w:val="clear" w:color="auto" w:fill="auto"/>
            <w:tcMar>
              <w:top w:w="15" w:type="dxa"/>
              <w:left w:w="15" w:type="dxa"/>
              <w:right w:w="15" w:type="dxa"/>
            </w:tcMar>
            <w:vAlign w:val="center"/>
          </w:tcPr>
          <w:p w14:paraId="37788EC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13</w:t>
            </w:r>
          </w:p>
        </w:tc>
        <w:tc>
          <w:tcPr>
            <w:tcW w:w="933" w:type="dxa"/>
            <w:shd w:val="clear" w:color="auto" w:fill="auto"/>
            <w:tcMar>
              <w:top w:w="15" w:type="dxa"/>
              <w:left w:w="15" w:type="dxa"/>
              <w:right w:w="15" w:type="dxa"/>
            </w:tcMar>
            <w:vAlign w:val="center"/>
          </w:tcPr>
          <w:p w14:paraId="27092F2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shd w:val="clear" w:color="auto" w:fill="auto"/>
            <w:tcMar>
              <w:top w:w="15" w:type="dxa"/>
              <w:left w:w="15" w:type="dxa"/>
              <w:right w:w="15" w:type="dxa"/>
            </w:tcMar>
            <w:vAlign w:val="center"/>
          </w:tcPr>
          <w:p w14:paraId="26627EA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垃圾转运站</w:t>
            </w:r>
          </w:p>
        </w:tc>
        <w:tc>
          <w:tcPr>
            <w:tcW w:w="3250" w:type="dxa"/>
            <w:shd w:val="clear" w:color="auto" w:fill="auto"/>
            <w:tcMar>
              <w:top w:w="15" w:type="dxa"/>
              <w:left w:w="15" w:type="dxa"/>
              <w:right w:w="15" w:type="dxa"/>
            </w:tcMar>
            <w:vAlign w:val="center"/>
          </w:tcPr>
          <w:p w14:paraId="2BA188D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压缩箱锈蚀</w:t>
            </w:r>
          </w:p>
        </w:tc>
        <w:tc>
          <w:tcPr>
            <w:tcW w:w="5000" w:type="dxa"/>
            <w:shd w:val="clear" w:color="auto" w:fill="auto"/>
            <w:tcMar>
              <w:top w:w="15" w:type="dxa"/>
              <w:left w:w="15" w:type="dxa"/>
              <w:right w:w="15" w:type="dxa"/>
            </w:tcMar>
            <w:vAlign w:val="center"/>
          </w:tcPr>
          <w:p w14:paraId="6F0B4E1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转运站测评中，压缩箱有无破损、锈蚀现象测评中提到箱体作业面锈蚀情况不纳入考核，建议相关要求要更有可操作性。</w:t>
            </w:r>
          </w:p>
        </w:tc>
        <w:tc>
          <w:tcPr>
            <w:tcW w:w="1800" w:type="dxa"/>
            <w:shd w:val="clear" w:color="auto" w:fill="auto"/>
            <w:tcMar>
              <w:top w:w="15" w:type="dxa"/>
              <w:left w:w="15" w:type="dxa"/>
              <w:right w:w="15" w:type="dxa"/>
            </w:tcMar>
            <w:vAlign w:val="center"/>
          </w:tcPr>
          <w:p w14:paraId="1FC0763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宝安区城市管理和综合执法局</w:t>
            </w:r>
          </w:p>
        </w:tc>
        <w:tc>
          <w:tcPr>
            <w:tcW w:w="2752" w:type="dxa"/>
            <w:shd w:val="clear" w:color="auto" w:fill="auto"/>
            <w:tcMar>
              <w:top w:w="15" w:type="dxa"/>
              <w:left w:w="15" w:type="dxa"/>
              <w:right w:w="15" w:type="dxa"/>
            </w:tcMar>
            <w:vAlign w:val="center"/>
          </w:tcPr>
          <w:p w14:paraId="3584FBE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√采纳。已在说明中增加“箱体作业面锈蚀情况不纳入考核”。</w:t>
            </w:r>
          </w:p>
        </w:tc>
      </w:tr>
      <w:tr w:rsidR="00D55D19" w14:paraId="5903BA70" w14:textId="77777777">
        <w:trPr>
          <w:trHeight w:val="1560"/>
          <w:jc w:val="center"/>
        </w:trPr>
        <w:tc>
          <w:tcPr>
            <w:tcW w:w="689" w:type="dxa"/>
            <w:shd w:val="clear" w:color="auto" w:fill="auto"/>
            <w:tcMar>
              <w:top w:w="15" w:type="dxa"/>
              <w:left w:w="15" w:type="dxa"/>
              <w:right w:w="15" w:type="dxa"/>
            </w:tcMar>
            <w:vAlign w:val="center"/>
          </w:tcPr>
          <w:p w14:paraId="16BD7E4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14</w:t>
            </w:r>
          </w:p>
        </w:tc>
        <w:tc>
          <w:tcPr>
            <w:tcW w:w="933" w:type="dxa"/>
            <w:shd w:val="clear" w:color="auto" w:fill="auto"/>
            <w:tcMar>
              <w:top w:w="15" w:type="dxa"/>
              <w:left w:w="15" w:type="dxa"/>
              <w:right w:w="15" w:type="dxa"/>
            </w:tcMar>
            <w:vAlign w:val="center"/>
          </w:tcPr>
          <w:p w14:paraId="7EA2FDF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shd w:val="clear" w:color="auto" w:fill="auto"/>
            <w:tcMar>
              <w:top w:w="15" w:type="dxa"/>
              <w:left w:w="15" w:type="dxa"/>
              <w:right w:w="15" w:type="dxa"/>
            </w:tcMar>
            <w:vAlign w:val="center"/>
          </w:tcPr>
          <w:p w14:paraId="4DF64DE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垃圾转运站</w:t>
            </w:r>
          </w:p>
        </w:tc>
        <w:tc>
          <w:tcPr>
            <w:tcW w:w="3250" w:type="dxa"/>
            <w:shd w:val="clear" w:color="auto" w:fill="auto"/>
            <w:tcMar>
              <w:top w:w="15" w:type="dxa"/>
              <w:left w:w="15" w:type="dxa"/>
              <w:right w:w="15" w:type="dxa"/>
            </w:tcMar>
            <w:vAlign w:val="center"/>
          </w:tcPr>
          <w:p w14:paraId="7D16F73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w:t>
            </w:r>
            <w:proofErr w:type="gramStart"/>
            <w:r>
              <w:rPr>
                <w:rFonts w:ascii="宋体" w:hAnsi="宋体" w:cs="等线" w:hint="eastAsia"/>
                <w:color w:val="000000"/>
                <w:kern w:val="0"/>
                <w:szCs w:val="21"/>
                <w:lang w:bidi="ar"/>
              </w:rPr>
              <w:t>厨余垃圾</w:t>
            </w:r>
            <w:proofErr w:type="gramEnd"/>
            <w:r>
              <w:rPr>
                <w:rFonts w:ascii="宋体" w:hAnsi="宋体" w:cs="等线" w:hint="eastAsia"/>
                <w:color w:val="000000"/>
                <w:kern w:val="0"/>
                <w:szCs w:val="21"/>
                <w:lang w:bidi="ar"/>
              </w:rPr>
              <w:t>转运站不纳入</w:t>
            </w:r>
          </w:p>
        </w:tc>
        <w:tc>
          <w:tcPr>
            <w:tcW w:w="5000" w:type="dxa"/>
            <w:shd w:val="clear" w:color="auto" w:fill="auto"/>
            <w:tcMar>
              <w:top w:w="15" w:type="dxa"/>
              <w:left w:w="15" w:type="dxa"/>
              <w:right w:w="15" w:type="dxa"/>
            </w:tcMar>
            <w:vAlign w:val="center"/>
          </w:tcPr>
          <w:p w14:paraId="751725E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因部分垃圾转运站改造后作为</w:t>
            </w:r>
            <w:proofErr w:type="gramStart"/>
            <w:r>
              <w:rPr>
                <w:rFonts w:ascii="宋体" w:hAnsi="宋体" w:cs="等线" w:hint="eastAsia"/>
                <w:color w:val="000000"/>
                <w:kern w:val="0"/>
                <w:szCs w:val="21"/>
                <w:lang w:bidi="ar"/>
              </w:rPr>
              <w:t>小型厨余垃圾处理</w:t>
            </w:r>
            <w:proofErr w:type="gramEnd"/>
            <w:r>
              <w:rPr>
                <w:rFonts w:ascii="宋体" w:hAnsi="宋体" w:cs="等线" w:hint="eastAsia"/>
                <w:color w:val="000000"/>
                <w:kern w:val="0"/>
                <w:szCs w:val="21"/>
                <w:lang w:bidi="ar"/>
              </w:rPr>
              <w:t>站处理</w:t>
            </w:r>
            <w:proofErr w:type="gramStart"/>
            <w:r>
              <w:rPr>
                <w:rFonts w:ascii="宋体" w:hAnsi="宋体" w:cs="等线" w:hint="eastAsia"/>
                <w:color w:val="000000"/>
                <w:kern w:val="0"/>
                <w:szCs w:val="21"/>
                <w:lang w:bidi="ar"/>
              </w:rPr>
              <w:t>厨余垃圾</w:t>
            </w:r>
            <w:proofErr w:type="gramEnd"/>
            <w:r>
              <w:rPr>
                <w:rFonts w:ascii="宋体" w:hAnsi="宋体" w:cs="等线" w:hint="eastAsia"/>
                <w:color w:val="000000"/>
                <w:kern w:val="0"/>
                <w:szCs w:val="21"/>
                <w:lang w:bidi="ar"/>
              </w:rPr>
              <w:t>,已不具备垃圾转运站功能，建议将不再将转运站改造的</w:t>
            </w:r>
            <w:proofErr w:type="gramStart"/>
            <w:r>
              <w:rPr>
                <w:rFonts w:ascii="宋体" w:hAnsi="宋体" w:cs="等线" w:hint="eastAsia"/>
                <w:color w:val="000000"/>
                <w:kern w:val="0"/>
                <w:szCs w:val="21"/>
                <w:lang w:bidi="ar"/>
              </w:rPr>
              <w:t>小型厨余垃圾处理</w:t>
            </w:r>
            <w:proofErr w:type="gramEnd"/>
            <w:r>
              <w:rPr>
                <w:rFonts w:ascii="宋体" w:hAnsi="宋体" w:cs="等线" w:hint="eastAsia"/>
                <w:color w:val="000000"/>
                <w:kern w:val="0"/>
                <w:szCs w:val="21"/>
                <w:lang w:bidi="ar"/>
              </w:rPr>
              <w:t>站作为环境卫生指数测评抽样测评点。</w:t>
            </w:r>
          </w:p>
        </w:tc>
        <w:tc>
          <w:tcPr>
            <w:tcW w:w="1800" w:type="dxa"/>
            <w:shd w:val="clear" w:color="auto" w:fill="auto"/>
            <w:tcMar>
              <w:top w:w="15" w:type="dxa"/>
              <w:left w:w="15" w:type="dxa"/>
              <w:right w:w="15" w:type="dxa"/>
            </w:tcMar>
            <w:vAlign w:val="center"/>
          </w:tcPr>
          <w:p w14:paraId="1416648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宝安区城市管理和综合执法局</w:t>
            </w:r>
          </w:p>
        </w:tc>
        <w:tc>
          <w:tcPr>
            <w:tcW w:w="2752" w:type="dxa"/>
            <w:shd w:val="clear" w:color="auto" w:fill="auto"/>
            <w:tcMar>
              <w:top w:w="15" w:type="dxa"/>
              <w:left w:w="15" w:type="dxa"/>
              <w:right w:w="15" w:type="dxa"/>
            </w:tcMar>
            <w:vAlign w:val="center"/>
          </w:tcPr>
          <w:p w14:paraId="3A1BD69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w:t>
            </w:r>
            <w:proofErr w:type="gramStart"/>
            <w:r>
              <w:rPr>
                <w:rFonts w:ascii="宋体" w:hAnsi="宋体" w:cs="等线" w:hint="eastAsia"/>
                <w:color w:val="000000"/>
                <w:kern w:val="0"/>
                <w:szCs w:val="21"/>
                <w:lang w:bidi="ar"/>
              </w:rPr>
              <w:t>厨余垃圾处理</w:t>
            </w:r>
            <w:proofErr w:type="gramEnd"/>
            <w:r>
              <w:rPr>
                <w:rFonts w:ascii="宋体" w:hAnsi="宋体" w:cs="等线" w:hint="eastAsia"/>
                <w:color w:val="000000"/>
                <w:kern w:val="0"/>
                <w:szCs w:val="21"/>
                <w:lang w:bidi="ar"/>
              </w:rPr>
              <w:t>站也是环卫管理的一部分，处理站脏乱差叶非常影响市容环境和周边居民生活，要纳入转运站考核。</w:t>
            </w:r>
          </w:p>
        </w:tc>
      </w:tr>
      <w:tr w:rsidR="00D55D19" w14:paraId="503C7CEB" w14:textId="77777777">
        <w:trPr>
          <w:trHeight w:val="2059"/>
          <w:jc w:val="center"/>
        </w:trPr>
        <w:tc>
          <w:tcPr>
            <w:tcW w:w="689" w:type="dxa"/>
            <w:shd w:val="clear" w:color="auto" w:fill="auto"/>
            <w:tcMar>
              <w:top w:w="15" w:type="dxa"/>
              <w:left w:w="15" w:type="dxa"/>
              <w:right w:w="15" w:type="dxa"/>
            </w:tcMar>
            <w:vAlign w:val="center"/>
          </w:tcPr>
          <w:p w14:paraId="7F14503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15</w:t>
            </w:r>
          </w:p>
        </w:tc>
        <w:tc>
          <w:tcPr>
            <w:tcW w:w="933" w:type="dxa"/>
            <w:shd w:val="clear" w:color="auto" w:fill="auto"/>
            <w:tcMar>
              <w:top w:w="15" w:type="dxa"/>
              <w:left w:w="15" w:type="dxa"/>
              <w:right w:w="15" w:type="dxa"/>
            </w:tcMar>
            <w:vAlign w:val="center"/>
          </w:tcPr>
          <w:p w14:paraId="495780D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val="restart"/>
            <w:shd w:val="clear" w:color="auto" w:fill="auto"/>
            <w:tcMar>
              <w:top w:w="15" w:type="dxa"/>
              <w:left w:w="15" w:type="dxa"/>
              <w:right w:w="15" w:type="dxa"/>
            </w:tcMar>
            <w:vAlign w:val="center"/>
          </w:tcPr>
          <w:p w14:paraId="3CF7816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垃圾桶</w:t>
            </w:r>
          </w:p>
        </w:tc>
        <w:tc>
          <w:tcPr>
            <w:tcW w:w="3250" w:type="dxa"/>
            <w:vMerge w:val="restart"/>
            <w:shd w:val="clear" w:color="auto" w:fill="auto"/>
            <w:tcMar>
              <w:top w:w="15" w:type="dxa"/>
              <w:left w:w="15" w:type="dxa"/>
              <w:right w:w="15" w:type="dxa"/>
            </w:tcMar>
            <w:vAlign w:val="center"/>
          </w:tcPr>
          <w:p w14:paraId="7E2CA54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果皮箱、垃圾桶等环卫设施有无锈蚀、磨损。正常使用产生的轻微痕迹不算磨损，此项标准主观性较强</w:t>
            </w:r>
          </w:p>
        </w:tc>
        <w:tc>
          <w:tcPr>
            <w:tcW w:w="5000" w:type="dxa"/>
            <w:shd w:val="clear" w:color="auto" w:fill="auto"/>
            <w:tcMar>
              <w:top w:w="15" w:type="dxa"/>
              <w:left w:w="15" w:type="dxa"/>
              <w:right w:w="15" w:type="dxa"/>
            </w:tcMar>
            <w:vAlign w:val="center"/>
          </w:tcPr>
          <w:p w14:paraId="11CCC87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取消测评指标体系中“市政道路、住宅、工业区、集贸市场、商业街：垃圾箱、垃圾桶等环卫设施有无磨损”考核项。理由：现使用的240升或660升垃圾桶是塑料材质，在使用或运输过程中，难免会出现磨损的情况。正常使用产生的轻微痕迹在实际操作中较难界定，建议结合实际取消</w:t>
            </w:r>
            <w:proofErr w:type="gramStart"/>
            <w:r>
              <w:rPr>
                <w:rFonts w:ascii="宋体" w:hAnsi="宋体" w:cs="等线" w:hint="eastAsia"/>
                <w:color w:val="000000"/>
                <w:kern w:val="0"/>
                <w:szCs w:val="21"/>
                <w:lang w:bidi="ar"/>
              </w:rPr>
              <w:t>此考核项</w:t>
            </w:r>
            <w:proofErr w:type="gramEnd"/>
            <w:r>
              <w:rPr>
                <w:rFonts w:ascii="宋体" w:hAnsi="宋体" w:cs="等线" w:hint="eastAsia"/>
                <w:color w:val="000000"/>
                <w:kern w:val="0"/>
                <w:szCs w:val="21"/>
                <w:lang w:bidi="ar"/>
              </w:rPr>
              <w:t>；</w:t>
            </w:r>
          </w:p>
        </w:tc>
        <w:tc>
          <w:tcPr>
            <w:tcW w:w="1800" w:type="dxa"/>
            <w:shd w:val="clear" w:color="auto" w:fill="auto"/>
            <w:tcMar>
              <w:top w:w="15" w:type="dxa"/>
              <w:left w:w="15" w:type="dxa"/>
              <w:right w:w="15" w:type="dxa"/>
            </w:tcMar>
            <w:vAlign w:val="center"/>
          </w:tcPr>
          <w:p w14:paraId="78326D71" w14:textId="77777777" w:rsidR="00D55D19" w:rsidRDefault="006C12B9">
            <w:pPr>
              <w:widowControl/>
              <w:jc w:val="center"/>
              <w:textAlignment w:val="center"/>
              <w:rPr>
                <w:rFonts w:ascii="宋体" w:hAnsi="宋体" w:cs="等线"/>
                <w:color w:val="000000"/>
                <w:szCs w:val="21"/>
              </w:rPr>
            </w:pPr>
            <w:proofErr w:type="gramStart"/>
            <w:r>
              <w:rPr>
                <w:rFonts w:ascii="宋体" w:hAnsi="宋体" w:cs="等线" w:hint="eastAsia"/>
                <w:color w:val="000000"/>
                <w:kern w:val="0"/>
                <w:szCs w:val="21"/>
                <w:lang w:bidi="ar"/>
              </w:rPr>
              <w:t>坪山区</w:t>
            </w:r>
            <w:proofErr w:type="gramEnd"/>
            <w:r>
              <w:rPr>
                <w:rFonts w:ascii="宋体" w:hAnsi="宋体" w:cs="等线" w:hint="eastAsia"/>
                <w:color w:val="000000"/>
                <w:kern w:val="0"/>
                <w:szCs w:val="21"/>
                <w:lang w:bidi="ar"/>
              </w:rPr>
              <w:t>城市管理和综合执法局</w:t>
            </w:r>
          </w:p>
        </w:tc>
        <w:tc>
          <w:tcPr>
            <w:tcW w:w="2752" w:type="dxa"/>
            <w:vMerge w:val="restart"/>
            <w:shd w:val="clear" w:color="auto" w:fill="auto"/>
            <w:tcMar>
              <w:top w:w="15" w:type="dxa"/>
              <w:left w:w="15" w:type="dxa"/>
              <w:right w:w="15" w:type="dxa"/>
            </w:tcMar>
            <w:vAlign w:val="center"/>
          </w:tcPr>
          <w:p w14:paraId="419D727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解释说明，正常使用产生的轻微磨损不考核，但是严重磨损非常影响市容环境，仍需考核，督促环卫企业及时更换垃圾桶，做好日常垃圾桶保洁和维护。将在对队员培训中通过图片示例明确标准。</w:t>
            </w:r>
          </w:p>
        </w:tc>
      </w:tr>
      <w:tr w:rsidR="00D55D19" w14:paraId="02A20613" w14:textId="77777777">
        <w:trPr>
          <w:trHeight w:val="983"/>
          <w:jc w:val="center"/>
        </w:trPr>
        <w:tc>
          <w:tcPr>
            <w:tcW w:w="689" w:type="dxa"/>
            <w:shd w:val="clear" w:color="auto" w:fill="auto"/>
            <w:tcMar>
              <w:top w:w="15" w:type="dxa"/>
              <w:left w:w="15" w:type="dxa"/>
              <w:right w:w="15" w:type="dxa"/>
            </w:tcMar>
            <w:vAlign w:val="center"/>
          </w:tcPr>
          <w:p w14:paraId="3B9126B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16</w:t>
            </w:r>
          </w:p>
        </w:tc>
        <w:tc>
          <w:tcPr>
            <w:tcW w:w="933" w:type="dxa"/>
            <w:shd w:val="clear" w:color="auto" w:fill="auto"/>
            <w:tcMar>
              <w:top w:w="15" w:type="dxa"/>
              <w:left w:w="15" w:type="dxa"/>
              <w:right w:w="15" w:type="dxa"/>
            </w:tcMar>
            <w:vAlign w:val="center"/>
          </w:tcPr>
          <w:p w14:paraId="4A8781D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4B8DE263"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1D32C769"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4018B9A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取消对果皮箱、垃圾桶磨损考察</w:t>
            </w:r>
          </w:p>
        </w:tc>
        <w:tc>
          <w:tcPr>
            <w:tcW w:w="1800" w:type="dxa"/>
            <w:shd w:val="clear" w:color="auto" w:fill="auto"/>
            <w:tcMar>
              <w:top w:w="15" w:type="dxa"/>
              <w:left w:w="15" w:type="dxa"/>
              <w:right w:w="15" w:type="dxa"/>
            </w:tcMar>
            <w:vAlign w:val="center"/>
          </w:tcPr>
          <w:p w14:paraId="0F96D91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vMerge/>
            <w:shd w:val="clear" w:color="auto" w:fill="auto"/>
            <w:tcMar>
              <w:top w:w="15" w:type="dxa"/>
              <w:left w:w="15" w:type="dxa"/>
              <w:right w:w="15" w:type="dxa"/>
            </w:tcMar>
            <w:vAlign w:val="center"/>
          </w:tcPr>
          <w:p w14:paraId="29141623" w14:textId="77777777" w:rsidR="00D55D19" w:rsidRDefault="00D55D19">
            <w:pPr>
              <w:jc w:val="center"/>
              <w:rPr>
                <w:rFonts w:ascii="宋体" w:hAnsi="宋体" w:cs="等线"/>
                <w:color w:val="000000"/>
                <w:szCs w:val="21"/>
              </w:rPr>
            </w:pPr>
          </w:p>
        </w:tc>
      </w:tr>
      <w:tr w:rsidR="00D55D19" w14:paraId="4BC624E4" w14:textId="77777777">
        <w:trPr>
          <w:trHeight w:val="1212"/>
          <w:jc w:val="center"/>
        </w:trPr>
        <w:tc>
          <w:tcPr>
            <w:tcW w:w="689" w:type="dxa"/>
            <w:shd w:val="clear" w:color="auto" w:fill="auto"/>
            <w:tcMar>
              <w:top w:w="15" w:type="dxa"/>
              <w:left w:w="15" w:type="dxa"/>
              <w:right w:w="15" w:type="dxa"/>
            </w:tcMar>
            <w:vAlign w:val="center"/>
          </w:tcPr>
          <w:p w14:paraId="1CCFB3B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17</w:t>
            </w:r>
          </w:p>
        </w:tc>
        <w:tc>
          <w:tcPr>
            <w:tcW w:w="933" w:type="dxa"/>
            <w:shd w:val="clear" w:color="auto" w:fill="auto"/>
            <w:tcMar>
              <w:top w:w="15" w:type="dxa"/>
              <w:left w:w="15" w:type="dxa"/>
              <w:right w:w="15" w:type="dxa"/>
            </w:tcMar>
            <w:vAlign w:val="center"/>
          </w:tcPr>
          <w:p w14:paraId="672E186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6E6BC6C4"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37B53DBF"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3F0E9BA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如何判定垃圾桶正常使用轻微痕迹，请进一步明确如何不扣分。</w:t>
            </w:r>
          </w:p>
        </w:tc>
        <w:tc>
          <w:tcPr>
            <w:tcW w:w="1800" w:type="dxa"/>
            <w:shd w:val="clear" w:color="auto" w:fill="auto"/>
            <w:tcMar>
              <w:top w:w="15" w:type="dxa"/>
              <w:left w:w="15" w:type="dxa"/>
              <w:right w:w="15" w:type="dxa"/>
            </w:tcMar>
            <w:vAlign w:val="center"/>
          </w:tcPr>
          <w:p w14:paraId="2E75682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龙岗区城市管理和综合执法局</w:t>
            </w:r>
          </w:p>
        </w:tc>
        <w:tc>
          <w:tcPr>
            <w:tcW w:w="2752" w:type="dxa"/>
            <w:shd w:val="clear" w:color="auto" w:fill="auto"/>
            <w:tcMar>
              <w:top w:w="15" w:type="dxa"/>
              <w:left w:w="15" w:type="dxa"/>
              <w:right w:w="15" w:type="dxa"/>
            </w:tcMar>
            <w:vAlign w:val="center"/>
          </w:tcPr>
          <w:p w14:paraId="6928580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√采纳。将在对队员培训中通过图片示例明确标准。</w:t>
            </w:r>
          </w:p>
        </w:tc>
      </w:tr>
      <w:tr w:rsidR="00D55D19" w14:paraId="44AEBF8E" w14:textId="77777777">
        <w:trPr>
          <w:trHeight w:val="3660"/>
          <w:jc w:val="center"/>
        </w:trPr>
        <w:tc>
          <w:tcPr>
            <w:tcW w:w="689" w:type="dxa"/>
            <w:shd w:val="clear" w:color="auto" w:fill="auto"/>
            <w:tcMar>
              <w:top w:w="15" w:type="dxa"/>
              <w:left w:w="15" w:type="dxa"/>
              <w:right w:w="15" w:type="dxa"/>
            </w:tcMar>
            <w:vAlign w:val="center"/>
          </w:tcPr>
          <w:p w14:paraId="0B820D9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18</w:t>
            </w:r>
          </w:p>
        </w:tc>
        <w:tc>
          <w:tcPr>
            <w:tcW w:w="933" w:type="dxa"/>
            <w:shd w:val="clear" w:color="auto" w:fill="auto"/>
            <w:tcMar>
              <w:top w:w="15" w:type="dxa"/>
              <w:left w:w="15" w:type="dxa"/>
              <w:right w:w="15" w:type="dxa"/>
            </w:tcMar>
            <w:vAlign w:val="center"/>
          </w:tcPr>
          <w:p w14:paraId="174FBCF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shd w:val="clear" w:color="auto" w:fill="auto"/>
            <w:tcMar>
              <w:top w:w="15" w:type="dxa"/>
              <w:left w:w="15" w:type="dxa"/>
              <w:right w:w="15" w:type="dxa"/>
            </w:tcMar>
            <w:vAlign w:val="center"/>
          </w:tcPr>
          <w:p w14:paraId="690FF25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垃圾收集点</w:t>
            </w:r>
          </w:p>
        </w:tc>
        <w:tc>
          <w:tcPr>
            <w:tcW w:w="3250" w:type="dxa"/>
            <w:shd w:val="clear" w:color="auto" w:fill="auto"/>
            <w:tcMar>
              <w:top w:w="15" w:type="dxa"/>
              <w:left w:w="15" w:type="dxa"/>
              <w:right w:w="15" w:type="dxa"/>
            </w:tcMar>
            <w:vAlign w:val="center"/>
          </w:tcPr>
          <w:p w14:paraId="23CFF0E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建议明确垃圾收集点定义</w:t>
            </w:r>
          </w:p>
        </w:tc>
        <w:tc>
          <w:tcPr>
            <w:tcW w:w="5000" w:type="dxa"/>
            <w:shd w:val="clear" w:color="auto" w:fill="auto"/>
            <w:tcMar>
              <w:top w:w="15" w:type="dxa"/>
              <w:left w:w="15" w:type="dxa"/>
              <w:right w:w="15" w:type="dxa"/>
            </w:tcMar>
            <w:vAlign w:val="center"/>
          </w:tcPr>
          <w:p w14:paraId="7B5ABCB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此前我区存在只摆放4个660L垃圾转运桶，但管理指示牌、配有冲水及排污设施、毒鼠屋等三项指标均被扣分。但按照2021年测评标准5个660L（含5个）</w:t>
            </w:r>
            <w:proofErr w:type="gramStart"/>
            <w:r>
              <w:rPr>
                <w:rFonts w:ascii="宋体" w:hAnsi="宋体" w:cs="等线" w:hint="eastAsia"/>
                <w:color w:val="000000"/>
                <w:kern w:val="0"/>
                <w:szCs w:val="21"/>
                <w:lang w:bidi="ar"/>
              </w:rPr>
              <w:t>才考察</w:t>
            </w:r>
            <w:proofErr w:type="gramEnd"/>
            <w:r>
              <w:rPr>
                <w:rFonts w:ascii="宋体" w:hAnsi="宋体" w:cs="等线" w:hint="eastAsia"/>
                <w:color w:val="000000"/>
                <w:kern w:val="0"/>
                <w:szCs w:val="21"/>
                <w:lang w:bidi="ar"/>
              </w:rPr>
              <w:t>以上3个指标。贵局解释因该垃圾收集点划线范围过大，尽管只摆放了4个垃圾转运桶，也需配置管理指示牌、配有冲水及排污设施、毒鼠屋。建议对垃圾收集点的考察范围进行明确，按照垃圾桶的数量划分或是垃圾收集点划线范围。此外，对于垃圾收集点硬底化的考察，建议仅</w:t>
            </w:r>
            <w:proofErr w:type="gramStart"/>
            <w:r>
              <w:rPr>
                <w:rFonts w:ascii="宋体" w:hAnsi="宋体" w:cs="等线" w:hint="eastAsia"/>
                <w:color w:val="000000"/>
                <w:kern w:val="0"/>
                <w:szCs w:val="21"/>
                <w:lang w:bidi="ar"/>
              </w:rPr>
              <w:t>对屋式垃圾收集</w:t>
            </w:r>
            <w:proofErr w:type="gramEnd"/>
            <w:r>
              <w:rPr>
                <w:rFonts w:ascii="宋体" w:hAnsi="宋体" w:cs="等线" w:hint="eastAsia"/>
                <w:color w:val="000000"/>
                <w:kern w:val="0"/>
                <w:szCs w:val="21"/>
                <w:lang w:bidi="ar"/>
              </w:rPr>
              <w:t>点以及摆放5个660L（含5个）或者8个240L（含8个）以上垃圾桶的收集点进行考察。</w:t>
            </w:r>
          </w:p>
        </w:tc>
        <w:tc>
          <w:tcPr>
            <w:tcW w:w="1800" w:type="dxa"/>
            <w:shd w:val="clear" w:color="auto" w:fill="auto"/>
            <w:tcMar>
              <w:top w:w="15" w:type="dxa"/>
              <w:left w:w="15" w:type="dxa"/>
              <w:right w:w="15" w:type="dxa"/>
            </w:tcMar>
            <w:vAlign w:val="center"/>
          </w:tcPr>
          <w:p w14:paraId="6305B12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shd w:val="clear" w:color="auto" w:fill="auto"/>
            <w:tcMar>
              <w:top w:w="15" w:type="dxa"/>
              <w:left w:w="15" w:type="dxa"/>
              <w:right w:w="15" w:type="dxa"/>
            </w:tcMar>
            <w:vAlign w:val="center"/>
          </w:tcPr>
          <w:p w14:paraId="6C6A4A3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√采纳。进一步明确大规模垃圾收集点的测评标准，按照实际摆放5个660L（含5个）或者8个240L（含8个）以上垃圾桶考察冲水设备、毒鼠屋和管理指示牌。</w:t>
            </w:r>
          </w:p>
        </w:tc>
      </w:tr>
      <w:tr w:rsidR="00D55D19" w14:paraId="0571ACFF" w14:textId="77777777">
        <w:trPr>
          <w:trHeight w:val="1955"/>
          <w:jc w:val="center"/>
        </w:trPr>
        <w:tc>
          <w:tcPr>
            <w:tcW w:w="689" w:type="dxa"/>
            <w:shd w:val="clear" w:color="auto" w:fill="auto"/>
            <w:tcMar>
              <w:top w:w="15" w:type="dxa"/>
              <w:left w:w="15" w:type="dxa"/>
              <w:right w:w="15" w:type="dxa"/>
            </w:tcMar>
            <w:vAlign w:val="center"/>
          </w:tcPr>
          <w:p w14:paraId="7EF789D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19</w:t>
            </w:r>
          </w:p>
        </w:tc>
        <w:tc>
          <w:tcPr>
            <w:tcW w:w="933" w:type="dxa"/>
            <w:shd w:val="clear" w:color="auto" w:fill="auto"/>
            <w:tcMar>
              <w:top w:w="15" w:type="dxa"/>
              <w:left w:w="15" w:type="dxa"/>
              <w:right w:w="15" w:type="dxa"/>
            </w:tcMar>
            <w:vAlign w:val="center"/>
          </w:tcPr>
          <w:p w14:paraId="796F11F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shd w:val="clear" w:color="auto" w:fill="auto"/>
            <w:tcMar>
              <w:top w:w="15" w:type="dxa"/>
              <w:left w:w="15" w:type="dxa"/>
              <w:right w:w="15" w:type="dxa"/>
            </w:tcMar>
            <w:vAlign w:val="center"/>
          </w:tcPr>
          <w:p w14:paraId="3510C7B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环卫作业车</w:t>
            </w:r>
          </w:p>
        </w:tc>
        <w:tc>
          <w:tcPr>
            <w:tcW w:w="3250" w:type="dxa"/>
            <w:shd w:val="clear" w:color="auto" w:fill="auto"/>
            <w:tcMar>
              <w:top w:w="15" w:type="dxa"/>
              <w:left w:w="15" w:type="dxa"/>
              <w:right w:w="15" w:type="dxa"/>
            </w:tcMar>
            <w:vAlign w:val="center"/>
          </w:tcPr>
          <w:p w14:paraId="5FCB482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环卫作业车</w:t>
            </w:r>
          </w:p>
        </w:tc>
        <w:tc>
          <w:tcPr>
            <w:tcW w:w="5000" w:type="dxa"/>
            <w:shd w:val="clear" w:color="auto" w:fill="auto"/>
            <w:tcMar>
              <w:top w:w="15" w:type="dxa"/>
              <w:left w:w="15" w:type="dxa"/>
              <w:right w:w="15" w:type="dxa"/>
            </w:tcMar>
            <w:vAlign w:val="center"/>
          </w:tcPr>
          <w:p w14:paraId="149B8CE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建议取消对餐厨垃圾收运车辆的考察。由于餐厨垃圾收运车辆属于非市政环卫作业车辆，建议统一考察范围只对环卫作业车辆进行考察</w:t>
            </w:r>
          </w:p>
        </w:tc>
        <w:tc>
          <w:tcPr>
            <w:tcW w:w="1800" w:type="dxa"/>
            <w:shd w:val="clear" w:color="auto" w:fill="auto"/>
            <w:tcMar>
              <w:top w:w="15" w:type="dxa"/>
              <w:left w:w="15" w:type="dxa"/>
              <w:right w:w="15" w:type="dxa"/>
            </w:tcMar>
            <w:vAlign w:val="center"/>
          </w:tcPr>
          <w:p w14:paraId="2E79757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shd w:val="clear" w:color="auto" w:fill="auto"/>
            <w:tcMar>
              <w:top w:w="15" w:type="dxa"/>
              <w:left w:w="15" w:type="dxa"/>
              <w:right w:w="15" w:type="dxa"/>
            </w:tcMar>
            <w:vAlign w:val="center"/>
          </w:tcPr>
          <w:p w14:paraId="049C90F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不采纳。餐厨垃圾收运车属于环卫管理的一部分，若管理不严格，产生跑冒滴漏现象，会极大影响市容环境，属于需重点管理的对象。</w:t>
            </w:r>
          </w:p>
        </w:tc>
      </w:tr>
      <w:tr w:rsidR="00D55D19" w14:paraId="30C642E5" w14:textId="77777777">
        <w:trPr>
          <w:trHeight w:val="931"/>
          <w:jc w:val="center"/>
        </w:trPr>
        <w:tc>
          <w:tcPr>
            <w:tcW w:w="689" w:type="dxa"/>
            <w:shd w:val="clear" w:color="auto" w:fill="auto"/>
            <w:tcMar>
              <w:top w:w="15" w:type="dxa"/>
              <w:left w:w="15" w:type="dxa"/>
              <w:right w:w="15" w:type="dxa"/>
            </w:tcMar>
            <w:vAlign w:val="center"/>
          </w:tcPr>
          <w:p w14:paraId="750669A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20</w:t>
            </w:r>
          </w:p>
        </w:tc>
        <w:tc>
          <w:tcPr>
            <w:tcW w:w="933" w:type="dxa"/>
            <w:shd w:val="clear" w:color="auto" w:fill="auto"/>
            <w:tcMar>
              <w:top w:w="15" w:type="dxa"/>
              <w:left w:w="15" w:type="dxa"/>
              <w:right w:w="15" w:type="dxa"/>
            </w:tcMar>
            <w:vAlign w:val="center"/>
          </w:tcPr>
          <w:p w14:paraId="120F522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val="restart"/>
            <w:shd w:val="clear" w:color="auto" w:fill="auto"/>
            <w:tcMar>
              <w:top w:w="15" w:type="dxa"/>
              <w:left w:w="15" w:type="dxa"/>
              <w:right w:w="15" w:type="dxa"/>
            </w:tcMar>
            <w:vAlign w:val="center"/>
          </w:tcPr>
          <w:p w14:paraId="70CE939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垃圾收集点</w:t>
            </w:r>
          </w:p>
        </w:tc>
        <w:tc>
          <w:tcPr>
            <w:tcW w:w="3250" w:type="dxa"/>
            <w:vMerge w:val="restart"/>
            <w:shd w:val="clear" w:color="auto" w:fill="auto"/>
            <w:tcMar>
              <w:top w:w="15" w:type="dxa"/>
              <w:left w:w="15" w:type="dxa"/>
              <w:right w:w="15" w:type="dxa"/>
            </w:tcMar>
            <w:vAlign w:val="center"/>
          </w:tcPr>
          <w:p w14:paraId="40007B9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关于垃圾收集点硬底化</w:t>
            </w:r>
          </w:p>
        </w:tc>
        <w:tc>
          <w:tcPr>
            <w:tcW w:w="5000" w:type="dxa"/>
            <w:shd w:val="clear" w:color="auto" w:fill="auto"/>
            <w:tcMar>
              <w:top w:w="15" w:type="dxa"/>
              <w:left w:w="15" w:type="dxa"/>
              <w:right w:w="15" w:type="dxa"/>
            </w:tcMar>
            <w:vAlign w:val="center"/>
          </w:tcPr>
          <w:p w14:paraId="6D914B9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如何判定垃圾收集点地面是否硬底化，请进一步明确。</w:t>
            </w:r>
          </w:p>
        </w:tc>
        <w:tc>
          <w:tcPr>
            <w:tcW w:w="1800" w:type="dxa"/>
            <w:shd w:val="clear" w:color="auto" w:fill="auto"/>
            <w:tcMar>
              <w:top w:w="15" w:type="dxa"/>
              <w:left w:w="15" w:type="dxa"/>
              <w:right w:w="15" w:type="dxa"/>
            </w:tcMar>
            <w:vAlign w:val="center"/>
          </w:tcPr>
          <w:p w14:paraId="7A0E62A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龙岗区城市管理和综合执法局</w:t>
            </w:r>
          </w:p>
        </w:tc>
        <w:tc>
          <w:tcPr>
            <w:tcW w:w="2752" w:type="dxa"/>
            <w:vMerge w:val="restart"/>
            <w:shd w:val="clear" w:color="auto" w:fill="auto"/>
            <w:tcMar>
              <w:top w:w="15" w:type="dxa"/>
              <w:left w:w="15" w:type="dxa"/>
              <w:right w:w="15" w:type="dxa"/>
            </w:tcMar>
            <w:vAlign w:val="center"/>
          </w:tcPr>
          <w:p w14:paraId="14EBAFD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解释说明。垃圾收集点面积较小，需要进一步细化标</w:t>
            </w:r>
            <w:r>
              <w:rPr>
                <w:rFonts w:ascii="宋体" w:hAnsi="宋体" w:cs="等线" w:hint="eastAsia"/>
                <w:color w:val="000000"/>
                <w:kern w:val="0"/>
                <w:szCs w:val="21"/>
                <w:lang w:bidi="ar"/>
              </w:rPr>
              <w:lastRenderedPageBreak/>
              <w:t>准，0.5平米开裂已经属于较大的问题了，工地面积较大，0.5平米开裂问题较小，与收集点不同。</w:t>
            </w:r>
          </w:p>
        </w:tc>
      </w:tr>
      <w:tr w:rsidR="00D55D19" w14:paraId="2099EE72" w14:textId="77777777">
        <w:trPr>
          <w:trHeight w:val="1293"/>
          <w:jc w:val="center"/>
        </w:trPr>
        <w:tc>
          <w:tcPr>
            <w:tcW w:w="689" w:type="dxa"/>
            <w:shd w:val="clear" w:color="auto" w:fill="auto"/>
            <w:tcMar>
              <w:top w:w="15" w:type="dxa"/>
              <w:left w:w="15" w:type="dxa"/>
              <w:right w:w="15" w:type="dxa"/>
            </w:tcMar>
            <w:vAlign w:val="center"/>
          </w:tcPr>
          <w:p w14:paraId="410118F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21</w:t>
            </w:r>
          </w:p>
        </w:tc>
        <w:tc>
          <w:tcPr>
            <w:tcW w:w="933" w:type="dxa"/>
            <w:shd w:val="clear" w:color="auto" w:fill="auto"/>
            <w:tcMar>
              <w:top w:w="15" w:type="dxa"/>
              <w:left w:w="15" w:type="dxa"/>
              <w:right w:w="15" w:type="dxa"/>
            </w:tcMar>
            <w:vAlign w:val="center"/>
          </w:tcPr>
          <w:p w14:paraId="6227AA6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26C0EFC3"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52BAC41C"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62024FD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建议将垃圾收集是否硬底化的现场考察表参照建筑工地调整为3分类：硬底化效果好；有硬底化，但存在明显开裂、破损（面积≥0.5平米）；未硬底化；</w:t>
            </w:r>
          </w:p>
        </w:tc>
        <w:tc>
          <w:tcPr>
            <w:tcW w:w="1800" w:type="dxa"/>
            <w:shd w:val="clear" w:color="auto" w:fill="auto"/>
            <w:tcMar>
              <w:top w:w="15" w:type="dxa"/>
              <w:left w:w="15" w:type="dxa"/>
              <w:right w:w="15" w:type="dxa"/>
            </w:tcMar>
            <w:vAlign w:val="center"/>
          </w:tcPr>
          <w:p w14:paraId="0DBD097A" w14:textId="77777777" w:rsidR="00D55D19" w:rsidRDefault="006C12B9">
            <w:pPr>
              <w:widowControl/>
              <w:jc w:val="center"/>
              <w:textAlignment w:val="center"/>
              <w:rPr>
                <w:rFonts w:ascii="宋体" w:hAnsi="宋体" w:cs="等线"/>
                <w:color w:val="000000"/>
                <w:szCs w:val="21"/>
              </w:rPr>
            </w:pPr>
            <w:proofErr w:type="gramStart"/>
            <w:r>
              <w:rPr>
                <w:rFonts w:ascii="宋体" w:hAnsi="宋体" w:cs="等线" w:hint="eastAsia"/>
                <w:color w:val="000000"/>
                <w:kern w:val="0"/>
                <w:szCs w:val="21"/>
                <w:lang w:bidi="ar"/>
              </w:rPr>
              <w:t>坪山区</w:t>
            </w:r>
            <w:proofErr w:type="gramEnd"/>
            <w:r>
              <w:rPr>
                <w:rFonts w:ascii="宋体" w:hAnsi="宋体" w:cs="等线" w:hint="eastAsia"/>
                <w:color w:val="000000"/>
                <w:kern w:val="0"/>
                <w:szCs w:val="21"/>
                <w:lang w:bidi="ar"/>
              </w:rPr>
              <w:t>城市管理和综合执法局</w:t>
            </w:r>
          </w:p>
        </w:tc>
        <w:tc>
          <w:tcPr>
            <w:tcW w:w="2752" w:type="dxa"/>
            <w:vMerge/>
            <w:shd w:val="clear" w:color="auto" w:fill="auto"/>
            <w:tcMar>
              <w:top w:w="15" w:type="dxa"/>
              <w:left w:w="15" w:type="dxa"/>
              <w:right w:w="15" w:type="dxa"/>
            </w:tcMar>
            <w:vAlign w:val="center"/>
          </w:tcPr>
          <w:p w14:paraId="28214D29" w14:textId="77777777" w:rsidR="00D55D19" w:rsidRDefault="00D55D19">
            <w:pPr>
              <w:jc w:val="center"/>
              <w:rPr>
                <w:rFonts w:ascii="宋体" w:hAnsi="宋体" w:cs="等线"/>
                <w:color w:val="000000"/>
                <w:szCs w:val="21"/>
              </w:rPr>
            </w:pPr>
          </w:p>
        </w:tc>
      </w:tr>
      <w:tr w:rsidR="00D55D19" w14:paraId="4BCFB682" w14:textId="77777777">
        <w:trPr>
          <w:trHeight w:val="1227"/>
          <w:jc w:val="center"/>
        </w:trPr>
        <w:tc>
          <w:tcPr>
            <w:tcW w:w="689" w:type="dxa"/>
            <w:shd w:val="clear" w:color="auto" w:fill="auto"/>
            <w:tcMar>
              <w:top w:w="15" w:type="dxa"/>
              <w:left w:w="15" w:type="dxa"/>
              <w:right w:w="15" w:type="dxa"/>
            </w:tcMar>
            <w:vAlign w:val="center"/>
          </w:tcPr>
          <w:p w14:paraId="4C5D490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22</w:t>
            </w:r>
          </w:p>
        </w:tc>
        <w:tc>
          <w:tcPr>
            <w:tcW w:w="933" w:type="dxa"/>
            <w:shd w:val="clear" w:color="auto" w:fill="auto"/>
            <w:tcMar>
              <w:top w:w="15" w:type="dxa"/>
              <w:left w:w="15" w:type="dxa"/>
              <w:right w:w="15" w:type="dxa"/>
            </w:tcMar>
            <w:vAlign w:val="center"/>
          </w:tcPr>
          <w:p w14:paraId="31C6910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29B71921"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704BE16D"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2A13F5A8" w14:textId="77777777" w:rsidR="00D55D19" w:rsidRDefault="006C12B9">
            <w:pPr>
              <w:widowControl/>
              <w:jc w:val="center"/>
              <w:textAlignment w:val="center"/>
              <w:rPr>
                <w:rFonts w:ascii="宋体" w:hAnsi="宋体" w:cs="等线"/>
                <w:color w:val="000000"/>
                <w:szCs w:val="21"/>
              </w:rPr>
            </w:pPr>
            <w:r>
              <w:rPr>
                <w:rFonts w:ascii="宋体" w:hAnsi="宋体" w:cs="等线"/>
                <w:color w:val="000000"/>
                <w:szCs w:val="21"/>
                <w:lang w:bidi="ar"/>
              </w:rPr>
              <w:t>建议删除垃圾收集</w:t>
            </w:r>
            <w:proofErr w:type="gramStart"/>
            <w:r>
              <w:rPr>
                <w:rFonts w:ascii="宋体" w:hAnsi="宋体" w:cs="等线"/>
                <w:color w:val="000000"/>
                <w:szCs w:val="21"/>
                <w:lang w:bidi="ar"/>
              </w:rPr>
              <w:t>点考察</w:t>
            </w:r>
            <w:proofErr w:type="gramEnd"/>
            <w:r>
              <w:rPr>
                <w:rFonts w:ascii="宋体" w:hAnsi="宋体" w:cs="等线"/>
                <w:color w:val="000000"/>
                <w:szCs w:val="21"/>
                <w:lang w:bidi="ar"/>
              </w:rPr>
              <w:t>硬底化指标。理由:垃圾收集点的前提条件太过于随机（满足</w:t>
            </w:r>
            <w:proofErr w:type="gramStart"/>
            <w:r>
              <w:rPr>
                <w:rFonts w:ascii="宋体" w:hAnsi="宋体" w:cs="等线"/>
                <w:color w:val="000000"/>
                <w:szCs w:val="21"/>
                <w:lang w:bidi="ar"/>
              </w:rPr>
              <w:t>两个桶点即</w:t>
            </w:r>
            <w:proofErr w:type="gramEnd"/>
            <w:r>
              <w:rPr>
                <w:rFonts w:ascii="宋体" w:hAnsi="宋体" w:cs="等线"/>
                <w:color w:val="000000"/>
                <w:szCs w:val="21"/>
                <w:lang w:bidi="ar"/>
              </w:rPr>
              <w:t>视为收集点），点位流动性强，建议取消该项测评指标。</w:t>
            </w:r>
          </w:p>
        </w:tc>
        <w:tc>
          <w:tcPr>
            <w:tcW w:w="1800" w:type="dxa"/>
            <w:shd w:val="clear" w:color="auto" w:fill="auto"/>
            <w:tcMar>
              <w:top w:w="15" w:type="dxa"/>
              <w:left w:w="15" w:type="dxa"/>
              <w:right w:w="15" w:type="dxa"/>
            </w:tcMar>
            <w:vAlign w:val="center"/>
          </w:tcPr>
          <w:p w14:paraId="5AC3E69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大鹏新区城管和综合执法局</w:t>
            </w:r>
          </w:p>
        </w:tc>
        <w:tc>
          <w:tcPr>
            <w:tcW w:w="2752" w:type="dxa"/>
            <w:vMerge w:val="restart"/>
            <w:shd w:val="clear" w:color="auto" w:fill="auto"/>
            <w:tcMar>
              <w:top w:w="15" w:type="dxa"/>
              <w:left w:w="15" w:type="dxa"/>
              <w:right w:w="15" w:type="dxa"/>
            </w:tcMar>
            <w:vAlign w:val="center"/>
          </w:tcPr>
          <w:p w14:paraId="2872811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不采纳。垃圾收集点硬底化效果差会残留未清理垃圾，不利于收集点及周边的保洁，影响周边居民生活质量。</w:t>
            </w:r>
          </w:p>
        </w:tc>
      </w:tr>
      <w:tr w:rsidR="00D55D19" w14:paraId="11E3EDDA" w14:textId="77777777">
        <w:trPr>
          <w:trHeight w:val="1738"/>
          <w:jc w:val="center"/>
        </w:trPr>
        <w:tc>
          <w:tcPr>
            <w:tcW w:w="689" w:type="dxa"/>
            <w:shd w:val="clear" w:color="auto" w:fill="auto"/>
            <w:tcMar>
              <w:top w:w="15" w:type="dxa"/>
              <w:left w:w="15" w:type="dxa"/>
              <w:right w:w="15" w:type="dxa"/>
            </w:tcMar>
            <w:vAlign w:val="center"/>
          </w:tcPr>
          <w:p w14:paraId="7A9980E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23</w:t>
            </w:r>
          </w:p>
        </w:tc>
        <w:tc>
          <w:tcPr>
            <w:tcW w:w="933" w:type="dxa"/>
            <w:shd w:val="clear" w:color="auto" w:fill="auto"/>
            <w:tcMar>
              <w:top w:w="15" w:type="dxa"/>
              <w:left w:w="15" w:type="dxa"/>
              <w:right w:w="15" w:type="dxa"/>
            </w:tcMar>
            <w:vAlign w:val="center"/>
          </w:tcPr>
          <w:p w14:paraId="6DF3ECE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41D4F812"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223D9864"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300C039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《附件</w:t>
            </w:r>
            <w:r>
              <w:rPr>
                <w:rFonts w:ascii="宋体" w:hAnsi="宋体" w:cs="等线"/>
                <w:color w:val="000000"/>
                <w:kern w:val="0"/>
                <w:szCs w:val="21"/>
                <w:lang w:bidi="ar"/>
              </w:rPr>
              <w:t>1：2022年深圳市环境卫生指数测评方案（征求意见稿）》表8第4项垃圾收集点地面是否硬底化。垃圾收集点测评较为随机且只要有2个垃圾桶则定义为收集点，测评范围较大，建议取消硬底化这一项测评内容。</w:t>
            </w:r>
          </w:p>
        </w:tc>
        <w:tc>
          <w:tcPr>
            <w:tcW w:w="1800" w:type="dxa"/>
            <w:shd w:val="clear" w:color="auto" w:fill="auto"/>
            <w:tcMar>
              <w:top w:w="15" w:type="dxa"/>
              <w:left w:w="15" w:type="dxa"/>
              <w:right w:w="15" w:type="dxa"/>
            </w:tcMar>
            <w:vAlign w:val="center"/>
          </w:tcPr>
          <w:p w14:paraId="57F30B8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福田区城管局</w:t>
            </w:r>
          </w:p>
        </w:tc>
        <w:tc>
          <w:tcPr>
            <w:tcW w:w="2752" w:type="dxa"/>
            <w:vMerge/>
            <w:shd w:val="clear" w:color="auto" w:fill="auto"/>
            <w:tcMar>
              <w:top w:w="15" w:type="dxa"/>
              <w:left w:w="15" w:type="dxa"/>
              <w:right w:w="15" w:type="dxa"/>
            </w:tcMar>
            <w:vAlign w:val="center"/>
          </w:tcPr>
          <w:p w14:paraId="220E190E" w14:textId="77777777" w:rsidR="00D55D19" w:rsidRDefault="00D55D19">
            <w:pPr>
              <w:jc w:val="center"/>
              <w:rPr>
                <w:rFonts w:ascii="宋体" w:hAnsi="宋体" w:cs="等线"/>
                <w:color w:val="000000"/>
                <w:szCs w:val="21"/>
              </w:rPr>
            </w:pPr>
          </w:p>
        </w:tc>
      </w:tr>
      <w:tr w:rsidR="00D55D19" w14:paraId="33AC597B" w14:textId="77777777">
        <w:trPr>
          <w:trHeight w:val="2442"/>
          <w:jc w:val="center"/>
        </w:trPr>
        <w:tc>
          <w:tcPr>
            <w:tcW w:w="689" w:type="dxa"/>
            <w:shd w:val="clear" w:color="auto" w:fill="auto"/>
            <w:tcMar>
              <w:top w:w="15" w:type="dxa"/>
              <w:left w:w="15" w:type="dxa"/>
              <w:right w:w="15" w:type="dxa"/>
            </w:tcMar>
            <w:vAlign w:val="center"/>
          </w:tcPr>
          <w:p w14:paraId="70288DC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24</w:t>
            </w:r>
          </w:p>
        </w:tc>
        <w:tc>
          <w:tcPr>
            <w:tcW w:w="933" w:type="dxa"/>
            <w:shd w:val="clear" w:color="auto" w:fill="auto"/>
            <w:tcMar>
              <w:top w:w="15" w:type="dxa"/>
              <w:left w:w="15" w:type="dxa"/>
              <w:right w:w="15" w:type="dxa"/>
            </w:tcMar>
            <w:vAlign w:val="center"/>
          </w:tcPr>
          <w:p w14:paraId="5ED3CD0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val="restart"/>
            <w:shd w:val="clear" w:color="auto" w:fill="auto"/>
            <w:tcMar>
              <w:top w:w="15" w:type="dxa"/>
              <w:left w:w="15" w:type="dxa"/>
              <w:right w:w="15" w:type="dxa"/>
            </w:tcMar>
            <w:vAlign w:val="center"/>
          </w:tcPr>
          <w:p w14:paraId="7E6C84B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垃圾收集点</w:t>
            </w:r>
          </w:p>
        </w:tc>
        <w:tc>
          <w:tcPr>
            <w:tcW w:w="3250" w:type="dxa"/>
            <w:vMerge w:val="restart"/>
            <w:shd w:val="clear" w:color="auto" w:fill="auto"/>
            <w:tcMar>
              <w:top w:w="15" w:type="dxa"/>
              <w:left w:w="15" w:type="dxa"/>
              <w:right w:w="15" w:type="dxa"/>
            </w:tcMar>
            <w:vAlign w:val="center"/>
          </w:tcPr>
          <w:p w14:paraId="242D3DA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分类垃圾桶</w:t>
            </w:r>
          </w:p>
        </w:tc>
        <w:tc>
          <w:tcPr>
            <w:tcW w:w="5000" w:type="dxa"/>
            <w:shd w:val="clear" w:color="auto" w:fill="auto"/>
            <w:tcMar>
              <w:top w:w="15" w:type="dxa"/>
              <w:left w:w="15" w:type="dxa"/>
              <w:right w:w="15" w:type="dxa"/>
            </w:tcMar>
            <w:vAlign w:val="center"/>
          </w:tcPr>
          <w:p w14:paraId="76A2CDDC" w14:textId="77777777" w:rsidR="00D55D19" w:rsidRDefault="006C12B9">
            <w:pPr>
              <w:widowControl/>
              <w:jc w:val="center"/>
              <w:textAlignment w:val="center"/>
              <w:rPr>
                <w:rFonts w:ascii="宋体" w:hAnsi="宋体" w:cs="等线"/>
                <w:color w:val="000000"/>
                <w:szCs w:val="21"/>
              </w:rPr>
            </w:pPr>
            <w:proofErr w:type="gramStart"/>
            <w:r>
              <w:rPr>
                <w:rFonts w:ascii="宋体" w:hAnsi="宋体" w:cs="等线" w:hint="eastAsia"/>
                <w:color w:val="000000"/>
                <w:kern w:val="0"/>
                <w:szCs w:val="21"/>
                <w:lang w:bidi="ar"/>
              </w:rPr>
              <w:t>因厨余垃圾</w:t>
            </w:r>
            <w:proofErr w:type="gramEnd"/>
            <w:r>
              <w:rPr>
                <w:rFonts w:ascii="宋体" w:hAnsi="宋体" w:cs="等线" w:hint="eastAsia"/>
                <w:color w:val="000000"/>
                <w:kern w:val="0"/>
                <w:szCs w:val="21"/>
                <w:lang w:bidi="ar"/>
              </w:rPr>
              <w:t>属于湿垃圾,含水率高体重,转运过程利用机械装卸,垃圾袋属于其它垃圾，无法使用机械分离，</w:t>
            </w:r>
            <w:proofErr w:type="gramStart"/>
            <w:r>
              <w:rPr>
                <w:rFonts w:ascii="宋体" w:hAnsi="宋体" w:cs="等线" w:hint="eastAsia"/>
                <w:color w:val="000000"/>
                <w:kern w:val="0"/>
                <w:szCs w:val="21"/>
                <w:lang w:bidi="ar"/>
              </w:rPr>
              <w:t>厨余垃圾桶</w:t>
            </w:r>
            <w:proofErr w:type="gramEnd"/>
            <w:r>
              <w:rPr>
                <w:rFonts w:ascii="宋体" w:hAnsi="宋体" w:cs="等线" w:hint="eastAsia"/>
                <w:color w:val="000000"/>
                <w:kern w:val="0"/>
                <w:szCs w:val="21"/>
                <w:lang w:bidi="ar"/>
              </w:rPr>
              <w:t>套袋将增加收运成本，降低收运效率，建议</w:t>
            </w:r>
            <w:proofErr w:type="gramStart"/>
            <w:r>
              <w:rPr>
                <w:rFonts w:ascii="宋体" w:hAnsi="宋体" w:cs="等线" w:hint="eastAsia"/>
                <w:color w:val="000000"/>
                <w:kern w:val="0"/>
                <w:szCs w:val="21"/>
                <w:lang w:bidi="ar"/>
              </w:rPr>
              <w:t>对厨余垃圾桶</w:t>
            </w:r>
            <w:proofErr w:type="gramEnd"/>
            <w:r>
              <w:rPr>
                <w:rFonts w:ascii="宋体" w:hAnsi="宋体" w:cs="等线" w:hint="eastAsia"/>
                <w:color w:val="000000"/>
                <w:kern w:val="0"/>
                <w:szCs w:val="21"/>
                <w:lang w:bidi="ar"/>
              </w:rPr>
              <w:t>不做套袋要求，将“深圳市环境卫生指数测评指标体系”中将所有“果皮箱及240L(含)以下垃圾桶是否套袋”内容修改为“果皮箱及240L(含)以下垃圾桶是否套袋（餐厨垃圾、果蔬垃圾、家庭厨余垃圾桶除外）”。</w:t>
            </w:r>
          </w:p>
        </w:tc>
        <w:tc>
          <w:tcPr>
            <w:tcW w:w="1800" w:type="dxa"/>
            <w:shd w:val="clear" w:color="auto" w:fill="auto"/>
            <w:tcMar>
              <w:top w:w="15" w:type="dxa"/>
              <w:left w:w="15" w:type="dxa"/>
              <w:right w:w="15" w:type="dxa"/>
            </w:tcMar>
            <w:vAlign w:val="center"/>
          </w:tcPr>
          <w:p w14:paraId="5EC078D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宝安区城市管理和综合执法局</w:t>
            </w:r>
          </w:p>
        </w:tc>
        <w:tc>
          <w:tcPr>
            <w:tcW w:w="2752" w:type="dxa"/>
            <w:shd w:val="clear" w:color="auto" w:fill="auto"/>
            <w:tcMar>
              <w:top w:w="15" w:type="dxa"/>
              <w:left w:w="15" w:type="dxa"/>
              <w:right w:w="15" w:type="dxa"/>
            </w:tcMar>
            <w:vAlign w:val="center"/>
          </w:tcPr>
          <w:p w14:paraId="18E8BD2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√采纳。分类垃圾桶不考核套不套袋。</w:t>
            </w:r>
          </w:p>
        </w:tc>
      </w:tr>
      <w:tr w:rsidR="00D55D19" w14:paraId="7D53799E" w14:textId="77777777">
        <w:trPr>
          <w:trHeight w:val="3060"/>
          <w:jc w:val="center"/>
        </w:trPr>
        <w:tc>
          <w:tcPr>
            <w:tcW w:w="689" w:type="dxa"/>
            <w:shd w:val="clear" w:color="auto" w:fill="auto"/>
            <w:tcMar>
              <w:top w:w="15" w:type="dxa"/>
              <w:left w:w="15" w:type="dxa"/>
              <w:right w:w="15" w:type="dxa"/>
            </w:tcMar>
            <w:vAlign w:val="center"/>
          </w:tcPr>
          <w:p w14:paraId="75F189E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25</w:t>
            </w:r>
          </w:p>
        </w:tc>
        <w:tc>
          <w:tcPr>
            <w:tcW w:w="933" w:type="dxa"/>
            <w:shd w:val="clear" w:color="auto" w:fill="auto"/>
            <w:tcMar>
              <w:top w:w="15" w:type="dxa"/>
              <w:left w:w="15" w:type="dxa"/>
              <w:right w:w="15" w:type="dxa"/>
            </w:tcMar>
            <w:vAlign w:val="center"/>
          </w:tcPr>
          <w:p w14:paraId="4E43D13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1ABEC9BC"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244DEA18"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5C1A686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深圳市生活垃圾分类管理条例》规定“住宅区应当按照生活垃圾分类设施设备设置规范分类投放点,配置有害垃圾、可回收物、厨余垃圾和其他垃圾等四类分类收集容器。”建议在“深圳市环境卫生指数测评指标体系”第7项“垃圾收集点”测评内容中新增“所有城中村垃圾桶应具备垃圾分类及密闭化功能,配置有害垃圾、可回收物、厨余垃圾和其他垃圾等四类投放设施,不得存在设置单类垃圾桶的情况”。</w:t>
            </w:r>
          </w:p>
        </w:tc>
        <w:tc>
          <w:tcPr>
            <w:tcW w:w="1800" w:type="dxa"/>
            <w:shd w:val="clear" w:color="auto" w:fill="auto"/>
            <w:tcMar>
              <w:top w:w="15" w:type="dxa"/>
              <w:left w:w="15" w:type="dxa"/>
              <w:right w:w="15" w:type="dxa"/>
            </w:tcMar>
            <w:vAlign w:val="center"/>
          </w:tcPr>
          <w:p w14:paraId="7C24B89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宝安区城市管理和综合执法局</w:t>
            </w:r>
          </w:p>
        </w:tc>
        <w:tc>
          <w:tcPr>
            <w:tcW w:w="2752" w:type="dxa"/>
            <w:shd w:val="clear" w:color="auto" w:fill="auto"/>
            <w:tcMar>
              <w:top w:w="15" w:type="dxa"/>
              <w:left w:w="15" w:type="dxa"/>
              <w:right w:w="15" w:type="dxa"/>
            </w:tcMar>
            <w:vAlign w:val="center"/>
          </w:tcPr>
          <w:p w14:paraId="27C9A1D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w:t>
            </w:r>
            <w:proofErr w:type="gramStart"/>
            <w:r>
              <w:rPr>
                <w:rFonts w:ascii="宋体" w:hAnsi="宋体" w:cs="等线" w:hint="eastAsia"/>
                <w:color w:val="000000"/>
                <w:kern w:val="0"/>
                <w:szCs w:val="21"/>
                <w:lang w:bidi="ar"/>
              </w:rPr>
              <w:t>环卫指数</w:t>
            </w:r>
            <w:proofErr w:type="gramEnd"/>
            <w:r>
              <w:rPr>
                <w:rFonts w:ascii="宋体" w:hAnsi="宋体" w:cs="等线" w:hint="eastAsia"/>
                <w:color w:val="000000"/>
                <w:kern w:val="0"/>
                <w:szCs w:val="21"/>
                <w:lang w:bidi="ar"/>
              </w:rPr>
              <w:t>测评不考核有关垃圾桶设置情况，只是考察垃圾桶干不干净、有无满溢等指标，分类指标在垃圾分类中已有考核。建议各街道根据实际情况和相关要求自行规划垃圾桶设置方式。</w:t>
            </w:r>
          </w:p>
        </w:tc>
      </w:tr>
      <w:tr w:rsidR="00D55D19" w14:paraId="6E69C9E0" w14:textId="77777777">
        <w:trPr>
          <w:trHeight w:val="2894"/>
          <w:jc w:val="center"/>
        </w:trPr>
        <w:tc>
          <w:tcPr>
            <w:tcW w:w="689" w:type="dxa"/>
            <w:shd w:val="clear" w:color="auto" w:fill="auto"/>
            <w:tcMar>
              <w:top w:w="15" w:type="dxa"/>
              <w:left w:w="15" w:type="dxa"/>
              <w:right w:w="15" w:type="dxa"/>
            </w:tcMar>
            <w:vAlign w:val="center"/>
          </w:tcPr>
          <w:p w14:paraId="066D968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26</w:t>
            </w:r>
          </w:p>
        </w:tc>
        <w:tc>
          <w:tcPr>
            <w:tcW w:w="933" w:type="dxa"/>
            <w:shd w:val="clear" w:color="auto" w:fill="auto"/>
            <w:tcMar>
              <w:top w:w="15" w:type="dxa"/>
              <w:left w:w="15" w:type="dxa"/>
              <w:right w:w="15" w:type="dxa"/>
            </w:tcMar>
            <w:vAlign w:val="center"/>
          </w:tcPr>
          <w:p w14:paraId="3534F49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硬件设施类</w:t>
            </w:r>
          </w:p>
        </w:tc>
        <w:tc>
          <w:tcPr>
            <w:tcW w:w="1167" w:type="dxa"/>
            <w:vMerge/>
            <w:shd w:val="clear" w:color="auto" w:fill="auto"/>
            <w:tcMar>
              <w:top w:w="15" w:type="dxa"/>
              <w:left w:w="15" w:type="dxa"/>
              <w:right w:w="15" w:type="dxa"/>
            </w:tcMar>
            <w:vAlign w:val="center"/>
          </w:tcPr>
          <w:p w14:paraId="4B981122"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23D61BBF"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67F3326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根据《深圳市生活垃圾分类管理条例》相关要求，将“深圳市环境卫生指数测评指标体系”表格涉及各类场所垃圾分类设施的测评内容修改为“垃圾分类投放设施应保证正常使用,不得违规锁死、限制使用或在集中投放时段关闭;垃圾分类容器应及时清理、清洁,分类收集已分类投放的各类垃圾,不得混装混收,不得出现垃圾满溢,或撒漏积存的垃圾导致臭味、污水、蚊虫等。”</w:t>
            </w:r>
          </w:p>
        </w:tc>
        <w:tc>
          <w:tcPr>
            <w:tcW w:w="1800" w:type="dxa"/>
            <w:shd w:val="clear" w:color="auto" w:fill="auto"/>
            <w:tcMar>
              <w:top w:w="15" w:type="dxa"/>
              <w:left w:w="15" w:type="dxa"/>
              <w:right w:w="15" w:type="dxa"/>
            </w:tcMar>
            <w:vAlign w:val="center"/>
          </w:tcPr>
          <w:p w14:paraId="77E2305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宝安区城市管理和综合执法局</w:t>
            </w:r>
          </w:p>
        </w:tc>
        <w:tc>
          <w:tcPr>
            <w:tcW w:w="2752" w:type="dxa"/>
            <w:shd w:val="clear" w:color="auto" w:fill="auto"/>
            <w:tcMar>
              <w:top w:w="15" w:type="dxa"/>
              <w:left w:w="15" w:type="dxa"/>
              <w:right w:w="15" w:type="dxa"/>
            </w:tcMar>
            <w:vAlign w:val="center"/>
          </w:tcPr>
          <w:p w14:paraId="3B66B63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w:t>
            </w:r>
            <w:proofErr w:type="gramStart"/>
            <w:r>
              <w:rPr>
                <w:rFonts w:ascii="宋体" w:hAnsi="宋体" w:cs="等线" w:hint="eastAsia"/>
                <w:color w:val="000000"/>
                <w:kern w:val="0"/>
                <w:szCs w:val="21"/>
                <w:lang w:bidi="ar"/>
              </w:rPr>
              <w:t>环卫指数</w:t>
            </w:r>
            <w:proofErr w:type="gramEnd"/>
            <w:r>
              <w:rPr>
                <w:rFonts w:ascii="宋体" w:hAnsi="宋体" w:cs="等线" w:hint="eastAsia"/>
                <w:color w:val="000000"/>
                <w:kern w:val="0"/>
                <w:szCs w:val="21"/>
                <w:lang w:bidi="ar"/>
              </w:rPr>
              <w:t>测评不考核有关垃圾桶设置和分类情况，只是考察垃圾桶干不干净、有无满溢等指标，分类指标在垃圾分类中已有考核。建议各街道根据实际情况和相关要求自行规划垃圾桶设置方式。</w:t>
            </w:r>
          </w:p>
        </w:tc>
      </w:tr>
      <w:tr w:rsidR="00D55D19" w14:paraId="0184BB1D" w14:textId="77777777">
        <w:trPr>
          <w:trHeight w:val="1659"/>
          <w:jc w:val="center"/>
        </w:trPr>
        <w:tc>
          <w:tcPr>
            <w:tcW w:w="689" w:type="dxa"/>
            <w:shd w:val="clear" w:color="auto" w:fill="auto"/>
            <w:tcMar>
              <w:top w:w="15" w:type="dxa"/>
              <w:left w:w="15" w:type="dxa"/>
              <w:right w:w="15" w:type="dxa"/>
            </w:tcMar>
            <w:vAlign w:val="center"/>
          </w:tcPr>
          <w:p w14:paraId="6B728B6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27</w:t>
            </w:r>
          </w:p>
        </w:tc>
        <w:tc>
          <w:tcPr>
            <w:tcW w:w="933" w:type="dxa"/>
            <w:shd w:val="clear" w:color="auto" w:fill="auto"/>
            <w:tcMar>
              <w:top w:w="15" w:type="dxa"/>
              <w:left w:w="15" w:type="dxa"/>
              <w:right w:w="15" w:type="dxa"/>
            </w:tcMar>
            <w:vAlign w:val="center"/>
          </w:tcPr>
          <w:p w14:paraId="245B30D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市容秩序类</w:t>
            </w:r>
          </w:p>
        </w:tc>
        <w:tc>
          <w:tcPr>
            <w:tcW w:w="1167" w:type="dxa"/>
            <w:vMerge w:val="restart"/>
            <w:shd w:val="clear" w:color="auto" w:fill="auto"/>
            <w:tcMar>
              <w:top w:w="15" w:type="dxa"/>
              <w:left w:w="15" w:type="dxa"/>
              <w:right w:w="15" w:type="dxa"/>
            </w:tcMar>
            <w:vAlign w:val="center"/>
          </w:tcPr>
          <w:p w14:paraId="596E292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超线经营</w:t>
            </w:r>
          </w:p>
        </w:tc>
        <w:tc>
          <w:tcPr>
            <w:tcW w:w="3250" w:type="dxa"/>
            <w:vMerge w:val="restart"/>
            <w:shd w:val="clear" w:color="auto" w:fill="auto"/>
            <w:tcMar>
              <w:top w:w="15" w:type="dxa"/>
              <w:left w:w="15" w:type="dxa"/>
              <w:right w:w="15" w:type="dxa"/>
            </w:tcMar>
            <w:vAlign w:val="center"/>
          </w:tcPr>
          <w:p w14:paraId="722ED1E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针对“集贸市场”、“城中村”、“商业街”等场所中的“超线经营”未说明具体标准。</w:t>
            </w:r>
          </w:p>
        </w:tc>
        <w:tc>
          <w:tcPr>
            <w:tcW w:w="5000" w:type="dxa"/>
            <w:shd w:val="clear" w:color="auto" w:fill="auto"/>
            <w:tcMar>
              <w:top w:w="15" w:type="dxa"/>
              <w:left w:w="15" w:type="dxa"/>
              <w:right w:w="15" w:type="dxa"/>
            </w:tcMar>
            <w:vAlign w:val="center"/>
          </w:tcPr>
          <w:p w14:paraId="093879D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根据市测评结果来看测评人员以商铺门线为准，但执法部门以门前黄线为准（可能超出门线），标准不统一导致日常工作中难以界定，建议方案中明确“超线经营”的标准。</w:t>
            </w:r>
          </w:p>
        </w:tc>
        <w:tc>
          <w:tcPr>
            <w:tcW w:w="1800" w:type="dxa"/>
            <w:shd w:val="clear" w:color="auto" w:fill="auto"/>
            <w:tcMar>
              <w:top w:w="15" w:type="dxa"/>
              <w:left w:w="15" w:type="dxa"/>
              <w:right w:w="15" w:type="dxa"/>
            </w:tcMar>
            <w:vAlign w:val="center"/>
          </w:tcPr>
          <w:p w14:paraId="56A719F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光明区城市管理和综合执法局</w:t>
            </w:r>
          </w:p>
        </w:tc>
        <w:tc>
          <w:tcPr>
            <w:tcW w:w="2752" w:type="dxa"/>
            <w:vMerge w:val="restart"/>
            <w:shd w:val="clear" w:color="auto" w:fill="auto"/>
            <w:tcMar>
              <w:top w:w="15" w:type="dxa"/>
              <w:left w:w="15" w:type="dxa"/>
              <w:right w:w="15" w:type="dxa"/>
            </w:tcMar>
            <w:vAlign w:val="center"/>
          </w:tcPr>
          <w:p w14:paraId="639C62B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不采纳。根据现有《市容和环卫管理条例》规定，“第二十一条　禁止商场、门店超出门、窗外墙摆卖、经营。”,是以门为界。</w:t>
            </w:r>
          </w:p>
        </w:tc>
      </w:tr>
      <w:tr w:rsidR="00D55D19" w14:paraId="28C3903B" w14:textId="77777777">
        <w:trPr>
          <w:trHeight w:val="2167"/>
          <w:jc w:val="center"/>
        </w:trPr>
        <w:tc>
          <w:tcPr>
            <w:tcW w:w="689" w:type="dxa"/>
            <w:shd w:val="clear" w:color="auto" w:fill="auto"/>
            <w:tcMar>
              <w:top w:w="15" w:type="dxa"/>
              <w:left w:w="15" w:type="dxa"/>
              <w:right w:w="15" w:type="dxa"/>
            </w:tcMar>
            <w:vAlign w:val="center"/>
          </w:tcPr>
          <w:p w14:paraId="5C0B01D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28</w:t>
            </w:r>
          </w:p>
        </w:tc>
        <w:tc>
          <w:tcPr>
            <w:tcW w:w="933" w:type="dxa"/>
            <w:shd w:val="clear" w:color="auto" w:fill="auto"/>
            <w:tcMar>
              <w:top w:w="15" w:type="dxa"/>
              <w:left w:w="15" w:type="dxa"/>
              <w:right w:w="15" w:type="dxa"/>
            </w:tcMar>
            <w:vAlign w:val="center"/>
          </w:tcPr>
          <w:p w14:paraId="2D5207F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市容秩序类</w:t>
            </w:r>
          </w:p>
        </w:tc>
        <w:tc>
          <w:tcPr>
            <w:tcW w:w="1167" w:type="dxa"/>
            <w:vMerge/>
            <w:shd w:val="clear" w:color="auto" w:fill="auto"/>
            <w:tcMar>
              <w:top w:w="15" w:type="dxa"/>
              <w:left w:w="15" w:type="dxa"/>
              <w:right w:w="15" w:type="dxa"/>
            </w:tcMar>
            <w:vAlign w:val="center"/>
          </w:tcPr>
          <w:p w14:paraId="3F0988BE"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6BCFC952"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1D6B490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明确市场内、商业街、城中村“线”的具体定义。根据《深圳市城市管理和综合执法局2021年度全国文明城市测评实地考察工作方案》中规定：城市管理部门在商铺门前统一划线，商铺在线内出店摆摊经营，且不影响居民日常生活和正常交通，这种情况不算作占道经营，与实际测评有所冲突；</w:t>
            </w:r>
          </w:p>
        </w:tc>
        <w:tc>
          <w:tcPr>
            <w:tcW w:w="1800" w:type="dxa"/>
            <w:shd w:val="clear" w:color="auto" w:fill="auto"/>
            <w:tcMar>
              <w:top w:w="15" w:type="dxa"/>
              <w:left w:w="15" w:type="dxa"/>
              <w:right w:w="15" w:type="dxa"/>
            </w:tcMar>
            <w:vAlign w:val="center"/>
          </w:tcPr>
          <w:p w14:paraId="37DC425E" w14:textId="77777777" w:rsidR="00D55D19" w:rsidRDefault="006C12B9">
            <w:pPr>
              <w:widowControl/>
              <w:jc w:val="center"/>
              <w:textAlignment w:val="center"/>
              <w:rPr>
                <w:rFonts w:ascii="宋体" w:hAnsi="宋体" w:cs="等线"/>
                <w:color w:val="000000"/>
                <w:szCs w:val="21"/>
              </w:rPr>
            </w:pPr>
            <w:proofErr w:type="gramStart"/>
            <w:r>
              <w:rPr>
                <w:rFonts w:ascii="宋体" w:hAnsi="宋体" w:cs="等线" w:hint="eastAsia"/>
                <w:color w:val="000000"/>
                <w:kern w:val="0"/>
                <w:szCs w:val="21"/>
                <w:lang w:bidi="ar"/>
              </w:rPr>
              <w:t>坪山区</w:t>
            </w:r>
            <w:proofErr w:type="gramEnd"/>
            <w:r>
              <w:rPr>
                <w:rFonts w:ascii="宋体" w:hAnsi="宋体" w:cs="等线" w:hint="eastAsia"/>
                <w:color w:val="000000"/>
                <w:kern w:val="0"/>
                <w:szCs w:val="21"/>
                <w:lang w:bidi="ar"/>
              </w:rPr>
              <w:t>城市管理和综合执法局</w:t>
            </w:r>
          </w:p>
        </w:tc>
        <w:tc>
          <w:tcPr>
            <w:tcW w:w="2752" w:type="dxa"/>
            <w:vMerge/>
            <w:shd w:val="clear" w:color="auto" w:fill="auto"/>
            <w:tcMar>
              <w:top w:w="15" w:type="dxa"/>
              <w:left w:w="15" w:type="dxa"/>
              <w:right w:w="15" w:type="dxa"/>
            </w:tcMar>
            <w:vAlign w:val="center"/>
          </w:tcPr>
          <w:p w14:paraId="17EAE0ED" w14:textId="77777777" w:rsidR="00D55D19" w:rsidRDefault="00D55D19">
            <w:pPr>
              <w:jc w:val="center"/>
              <w:rPr>
                <w:rFonts w:ascii="宋体" w:hAnsi="宋体" w:cs="等线"/>
                <w:color w:val="000000"/>
                <w:szCs w:val="21"/>
              </w:rPr>
            </w:pPr>
          </w:p>
        </w:tc>
      </w:tr>
      <w:tr w:rsidR="00D55D19" w14:paraId="16CF922B" w14:textId="77777777">
        <w:trPr>
          <w:trHeight w:val="2110"/>
          <w:jc w:val="center"/>
        </w:trPr>
        <w:tc>
          <w:tcPr>
            <w:tcW w:w="689" w:type="dxa"/>
            <w:shd w:val="clear" w:color="auto" w:fill="auto"/>
            <w:tcMar>
              <w:top w:w="15" w:type="dxa"/>
              <w:left w:w="15" w:type="dxa"/>
              <w:right w:w="15" w:type="dxa"/>
            </w:tcMar>
            <w:vAlign w:val="center"/>
          </w:tcPr>
          <w:p w14:paraId="718100B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29</w:t>
            </w:r>
          </w:p>
        </w:tc>
        <w:tc>
          <w:tcPr>
            <w:tcW w:w="933" w:type="dxa"/>
            <w:shd w:val="clear" w:color="auto" w:fill="auto"/>
            <w:tcMar>
              <w:top w:w="15" w:type="dxa"/>
              <w:left w:w="15" w:type="dxa"/>
              <w:right w:w="15" w:type="dxa"/>
            </w:tcMar>
            <w:vAlign w:val="center"/>
          </w:tcPr>
          <w:p w14:paraId="7D068D0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市容秩序类</w:t>
            </w:r>
          </w:p>
        </w:tc>
        <w:tc>
          <w:tcPr>
            <w:tcW w:w="1167" w:type="dxa"/>
            <w:vMerge/>
            <w:shd w:val="clear" w:color="auto" w:fill="auto"/>
            <w:tcMar>
              <w:top w:w="15" w:type="dxa"/>
              <w:left w:w="15" w:type="dxa"/>
              <w:right w:w="15" w:type="dxa"/>
            </w:tcMar>
            <w:vAlign w:val="center"/>
          </w:tcPr>
          <w:p w14:paraId="7F5C55AC" w14:textId="77777777" w:rsidR="00D55D19" w:rsidRDefault="00D55D19">
            <w:pPr>
              <w:jc w:val="center"/>
              <w:rPr>
                <w:rFonts w:ascii="宋体" w:hAnsi="宋体" w:cs="等线"/>
                <w:color w:val="000000"/>
                <w:szCs w:val="21"/>
              </w:rPr>
            </w:pPr>
          </w:p>
        </w:tc>
        <w:tc>
          <w:tcPr>
            <w:tcW w:w="3250" w:type="dxa"/>
            <w:vMerge/>
            <w:shd w:val="clear" w:color="auto" w:fill="auto"/>
            <w:tcMar>
              <w:top w:w="15" w:type="dxa"/>
              <w:left w:w="15" w:type="dxa"/>
              <w:right w:w="15" w:type="dxa"/>
            </w:tcMar>
            <w:vAlign w:val="center"/>
          </w:tcPr>
          <w:p w14:paraId="144FA07F"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4DCCE91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《附件</w:t>
            </w:r>
            <w:r>
              <w:rPr>
                <w:rFonts w:ascii="宋体" w:hAnsi="宋体" w:cs="等线"/>
                <w:color w:val="000000"/>
                <w:kern w:val="0"/>
                <w:szCs w:val="21"/>
                <w:lang w:bidi="ar"/>
              </w:rPr>
              <w:t>1：2022年深圳市环境卫生指数测评方案（征求意见稿）》表5第13项市场内有无超线经营。因考虑集贸市场摊位较小，商品供求量大等原因，建议适当放宽集贸市场超</w:t>
            </w:r>
            <w:proofErr w:type="gramStart"/>
            <w:r>
              <w:rPr>
                <w:rFonts w:ascii="宋体" w:hAnsi="宋体" w:cs="等线"/>
                <w:color w:val="000000"/>
                <w:kern w:val="0"/>
                <w:szCs w:val="21"/>
                <w:lang w:bidi="ar"/>
              </w:rPr>
              <w:t>线摆买的</w:t>
            </w:r>
            <w:proofErr w:type="gramEnd"/>
            <w:r>
              <w:rPr>
                <w:rFonts w:ascii="宋体" w:hAnsi="宋体" w:cs="等线"/>
                <w:color w:val="000000"/>
                <w:kern w:val="0"/>
                <w:szCs w:val="21"/>
                <w:lang w:bidi="ar"/>
              </w:rPr>
              <w:t>评判标准，在不影响行人通行的前提下，以街道自行划定的线为界，作为评判有无超</w:t>
            </w:r>
            <w:proofErr w:type="gramStart"/>
            <w:r>
              <w:rPr>
                <w:rFonts w:ascii="宋体" w:hAnsi="宋体" w:cs="等线"/>
                <w:color w:val="000000"/>
                <w:kern w:val="0"/>
                <w:szCs w:val="21"/>
                <w:lang w:bidi="ar"/>
              </w:rPr>
              <w:t>线摆买的</w:t>
            </w:r>
            <w:proofErr w:type="gramEnd"/>
            <w:r>
              <w:rPr>
                <w:rFonts w:ascii="宋体" w:hAnsi="宋体" w:cs="等线"/>
                <w:color w:val="000000"/>
                <w:kern w:val="0"/>
                <w:szCs w:val="21"/>
                <w:lang w:bidi="ar"/>
              </w:rPr>
              <w:t>标准。</w:t>
            </w:r>
          </w:p>
        </w:tc>
        <w:tc>
          <w:tcPr>
            <w:tcW w:w="1800" w:type="dxa"/>
            <w:shd w:val="clear" w:color="auto" w:fill="auto"/>
            <w:tcMar>
              <w:top w:w="15" w:type="dxa"/>
              <w:left w:w="15" w:type="dxa"/>
              <w:right w:w="15" w:type="dxa"/>
            </w:tcMar>
            <w:vAlign w:val="center"/>
          </w:tcPr>
          <w:p w14:paraId="4917506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福田区城管局</w:t>
            </w:r>
          </w:p>
        </w:tc>
        <w:tc>
          <w:tcPr>
            <w:tcW w:w="2752" w:type="dxa"/>
            <w:vMerge/>
            <w:shd w:val="clear" w:color="auto" w:fill="auto"/>
            <w:tcMar>
              <w:top w:w="15" w:type="dxa"/>
              <w:left w:w="15" w:type="dxa"/>
              <w:right w:w="15" w:type="dxa"/>
            </w:tcMar>
            <w:vAlign w:val="center"/>
          </w:tcPr>
          <w:p w14:paraId="1E755877" w14:textId="77777777" w:rsidR="00D55D19" w:rsidRDefault="00D55D19">
            <w:pPr>
              <w:jc w:val="center"/>
              <w:rPr>
                <w:rFonts w:ascii="宋体" w:hAnsi="宋体" w:cs="等线"/>
                <w:color w:val="000000"/>
                <w:szCs w:val="21"/>
              </w:rPr>
            </w:pPr>
          </w:p>
        </w:tc>
      </w:tr>
      <w:tr w:rsidR="00D55D19" w14:paraId="319D9527" w14:textId="77777777">
        <w:trPr>
          <w:trHeight w:val="1734"/>
          <w:jc w:val="center"/>
        </w:trPr>
        <w:tc>
          <w:tcPr>
            <w:tcW w:w="689" w:type="dxa"/>
            <w:shd w:val="clear" w:color="auto" w:fill="auto"/>
            <w:tcMar>
              <w:top w:w="15" w:type="dxa"/>
              <w:left w:w="15" w:type="dxa"/>
              <w:right w:w="15" w:type="dxa"/>
            </w:tcMar>
            <w:vAlign w:val="center"/>
          </w:tcPr>
          <w:p w14:paraId="3427334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30</w:t>
            </w:r>
          </w:p>
        </w:tc>
        <w:tc>
          <w:tcPr>
            <w:tcW w:w="933" w:type="dxa"/>
            <w:shd w:val="clear" w:color="auto" w:fill="auto"/>
            <w:tcMar>
              <w:top w:w="15" w:type="dxa"/>
              <w:left w:w="15" w:type="dxa"/>
              <w:right w:w="15" w:type="dxa"/>
            </w:tcMar>
            <w:vAlign w:val="center"/>
          </w:tcPr>
          <w:p w14:paraId="5EE79C8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市容秩序类</w:t>
            </w:r>
          </w:p>
        </w:tc>
        <w:tc>
          <w:tcPr>
            <w:tcW w:w="1167" w:type="dxa"/>
            <w:vMerge w:val="restart"/>
            <w:shd w:val="clear" w:color="auto" w:fill="auto"/>
            <w:tcMar>
              <w:top w:w="15" w:type="dxa"/>
              <w:left w:w="15" w:type="dxa"/>
              <w:right w:w="15" w:type="dxa"/>
            </w:tcMar>
            <w:vAlign w:val="center"/>
          </w:tcPr>
          <w:p w14:paraId="766C266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乱摆卖</w:t>
            </w:r>
          </w:p>
        </w:tc>
        <w:tc>
          <w:tcPr>
            <w:tcW w:w="3250" w:type="dxa"/>
            <w:shd w:val="clear" w:color="auto" w:fill="auto"/>
            <w:tcMar>
              <w:top w:w="15" w:type="dxa"/>
              <w:left w:w="15" w:type="dxa"/>
              <w:right w:w="15" w:type="dxa"/>
            </w:tcMar>
            <w:vAlign w:val="center"/>
          </w:tcPr>
          <w:p w14:paraId="2E093A7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住宅工业区、广场公园、商业街、天桥通道中有无乱摆卖现象只设置了有和</w:t>
            </w:r>
            <w:proofErr w:type="gramStart"/>
            <w:r>
              <w:rPr>
                <w:rFonts w:ascii="宋体" w:hAnsi="宋体" w:cs="等线" w:hint="eastAsia"/>
                <w:color w:val="000000"/>
                <w:kern w:val="0"/>
                <w:szCs w:val="21"/>
                <w:lang w:bidi="ar"/>
              </w:rPr>
              <w:t>无两种</w:t>
            </w:r>
            <w:proofErr w:type="gramEnd"/>
            <w:r>
              <w:rPr>
                <w:rFonts w:ascii="宋体" w:hAnsi="宋体" w:cs="等线" w:hint="eastAsia"/>
                <w:color w:val="000000"/>
                <w:kern w:val="0"/>
                <w:szCs w:val="21"/>
                <w:lang w:bidi="ar"/>
              </w:rPr>
              <w:t>选项，一旦发现1处乱摆卖直接为0分，标准过于严苛</w:t>
            </w:r>
          </w:p>
        </w:tc>
        <w:tc>
          <w:tcPr>
            <w:tcW w:w="5000" w:type="dxa"/>
            <w:shd w:val="clear" w:color="auto" w:fill="auto"/>
            <w:tcMar>
              <w:top w:w="15" w:type="dxa"/>
              <w:left w:w="15" w:type="dxa"/>
              <w:right w:w="15" w:type="dxa"/>
            </w:tcMar>
            <w:vAlign w:val="center"/>
          </w:tcPr>
          <w:p w14:paraId="3313EDC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参照市政道路设置4个评价等级，统一测评标准</w:t>
            </w:r>
          </w:p>
        </w:tc>
        <w:tc>
          <w:tcPr>
            <w:tcW w:w="1800" w:type="dxa"/>
            <w:shd w:val="clear" w:color="auto" w:fill="auto"/>
            <w:tcMar>
              <w:top w:w="15" w:type="dxa"/>
              <w:left w:w="15" w:type="dxa"/>
              <w:right w:w="15" w:type="dxa"/>
            </w:tcMar>
            <w:vAlign w:val="center"/>
          </w:tcPr>
          <w:p w14:paraId="1E958DE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vMerge w:val="restart"/>
            <w:shd w:val="clear" w:color="auto" w:fill="auto"/>
            <w:tcMar>
              <w:top w:w="15" w:type="dxa"/>
              <w:left w:w="15" w:type="dxa"/>
              <w:right w:w="15" w:type="dxa"/>
            </w:tcMar>
            <w:vAlign w:val="center"/>
          </w:tcPr>
          <w:p w14:paraId="6A71FA5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部分采纳。商业街存在较多乱摆卖和超线经营现象，按照4个评价等级量化，1没有，2  1-2处，3  3-5处，4 6处以上；住宅、广场公园、天桥通道乱摆卖较少，直接区分有或无。</w:t>
            </w:r>
          </w:p>
        </w:tc>
      </w:tr>
      <w:tr w:rsidR="00D55D19" w14:paraId="1192EE00" w14:textId="77777777">
        <w:trPr>
          <w:trHeight w:val="1553"/>
          <w:jc w:val="center"/>
        </w:trPr>
        <w:tc>
          <w:tcPr>
            <w:tcW w:w="689" w:type="dxa"/>
            <w:shd w:val="clear" w:color="auto" w:fill="auto"/>
            <w:tcMar>
              <w:top w:w="15" w:type="dxa"/>
              <w:left w:w="15" w:type="dxa"/>
              <w:right w:w="15" w:type="dxa"/>
            </w:tcMar>
            <w:vAlign w:val="center"/>
          </w:tcPr>
          <w:p w14:paraId="056FBFD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31</w:t>
            </w:r>
          </w:p>
        </w:tc>
        <w:tc>
          <w:tcPr>
            <w:tcW w:w="933" w:type="dxa"/>
            <w:shd w:val="clear" w:color="auto" w:fill="auto"/>
            <w:tcMar>
              <w:top w:w="15" w:type="dxa"/>
              <w:left w:w="15" w:type="dxa"/>
              <w:right w:w="15" w:type="dxa"/>
            </w:tcMar>
            <w:vAlign w:val="center"/>
          </w:tcPr>
          <w:p w14:paraId="2B1EE68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市容秩序类</w:t>
            </w:r>
          </w:p>
        </w:tc>
        <w:tc>
          <w:tcPr>
            <w:tcW w:w="1167" w:type="dxa"/>
            <w:vMerge/>
            <w:shd w:val="clear" w:color="auto" w:fill="auto"/>
            <w:tcMar>
              <w:top w:w="15" w:type="dxa"/>
              <w:left w:w="15" w:type="dxa"/>
              <w:right w:w="15" w:type="dxa"/>
            </w:tcMar>
            <w:vAlign w:val="center"/>
          </w:tcPr>
          <w:p w14:paraId="5B7DCF6F" w14:textId="77777777" w:rsidR="00D55D19" w:rsidRDefault="00D55D19">
            <w:pPr>
              <w:jc w:val="center"/>
              <w:rPr>
                <w:rFonts w:ascii="宋体" w:hAnsi="宋体" w:cs="等线"/>
                <w:color w:val="000000"/>
                <w:szCs w:val="21"/>
              </w:rPr>
            </w:pPr>
          </w:p>
        </w:tc>
        <w:tc>
          <w:tcPr>
            <w:tcW w:w="3250" w:type="dxa"/>
            <w:shd w:val="clear" w:color="auto" w:fill="auto"/>
            <w:tcMar>
              <w:top w:w="15" w:type="dxa"/>
              <w:left w:w="15" w:type="dxa"/>
              <w:right w:w="15" w:type="dxa"/>
            </w:tcMar>
            <w:vAlign w:val="center"/>
          </w:tcPr>
          <w:p w14:paraId="048BB6B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乱摆卖和超线经营</w:t>
            </w:r>
          </w:p>
        </w:tc>
        <w:tc>
          <w:tcPr>
            <w:tcW w:w="5000" w:type="dxa"/>
            <w:shd w:val="clear" w:color="auto" w:fill="auto"/>
            <w:tcMar>
              <w:top w:w="15" w:type="dxa"/>
              <w:left w:w="15" w:type="dxa"/>
              <w:right w:w="15" w:type="dxa"/>
            </w:tcMar>
            <w:vAlign w:val="center"/>
          </w:tcPr>
          <w:p w14:paraId="7EEE02D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《附件</w:t>
            </w:r>
            <w:r>
              <w:rPr>
                <w:rFonts w:ascii="宋体" w:hAnsi="宋体" w:cs="等线"/>
                <w:color w:val="000000"/>
                <w:kern w:val="0"/>
                <w:szCs w:val="21"/>
                <w:lang w:bidi="ar"/>
              </w:rPr>
              <w:t>1：2022年深圳市环境卫生指数测评方案（征求意见稿）》表7第16项有无乱摆卖和超线经营现象。建议将指标项分为：1没有，2有1-2处，3有3-5处，4有6处及以上。</w:t>
            </w:r>
          </w:p>
        </w:tc>
        <w:tc>
          <w:tcPr>
            <w:tcW w:w="1800" w:type="dxa"/>
            <w:shd w:val="clear" w:color="auto" w:fill="auto"/>
            <w:tcMar>
              <w:top w:w="15" w:type="dxa"/>
              <w:left w:w="15" w:type="dxa"/>
              <w:right w:w="15" w:type="dxa"/>
            </w:tcMar>
            <w:vAlign w:val="center"/>
          </w:tcPr>
          <w:p w14:paraId="0BF0DDD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福田区城管局</w:t>
            </w:r>
          </w:p>
        </w:tc>
        <w:tc>
          <w:tcPr>
            <w:tcW w:w="2752" w:type="dxa"/>
            <w:vMerge/>
            <w:shd w:val="clear" w:color="auto" w:fill="auto"/>
            <w:tcMar>
              <w:top w:w="15" w:type="dxa"/>
              <w:left w:w="15" w:type="dxa"/>
              <w:right w:w="15" w:type="dxa"/>
            </w:tcMar>
            <w:vAlign w:val="center"/>
          </w:tcPr>
          <w:p w14:paraId="327A1C0D" w14:textId="77777777" w:rsidR="00D55D19" w:rsidRDefault="00D55D19">
            <w:pPr>
              <w:jc w:val="center"/>
              <w:rPr>
                <w:rFonts w:ascii="宋体" w:hAnsi="宋体" w:cs="等线"/>
                <w:color w:val="000000"/>
                <w:szCs w:val="21"/>
              </w:rPr>
            </w:pPr>
          </w:p>
        </w:tc>
      </w:tr>
      <w:tr w:rsidR="00D55D19" w14:paraId="6C18057E" w14:textId="77777777">
        <w:trPr>
          <w:trHeight w:val="2354"/>
          <w:jc w:val="center"/>
        </w:trPr>
        <w:tc>
          <w:tcPr>
            <w:tcW w:w="689" w:type="dxa"/>
            <w:shd w:val="clear" w:color="auto" w:fill="auto"/>
            <w:tcMar>
              <w:top w:w="15" w:type="dxa"/>
              <w:left w:w="15" w:type="dxa"/>
              <w:right w:w="15" w:type="dxa"/>
            </w:tcMar>
            <w:vAlign w:val="center"/>
          </w:tcPr>
          <w:p w14:paraId="4CC1303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32</w:t>
            </w:r>
          </w:p>
        </w:tc>
        <w:tc>
          <w:tcPr>
            <w:tcW w:w="933" w:type="dxa"/>
            <w:shd w:val="clear" w:color="auto" w:fill="auto"/>
            <w:tcMar>
              <w:top w:w="15" w:type="dxa"/>
              <w:left w:w="15" w:type="dxa"/>
              <w:right w:w="15" w:type="dxa"/>
            </w:tcMar>
            <w:vAlign w:val="center"/>
          </w:tcPr>
          <w:p w14:paraId="2A63B35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市容秩序类</w:t>
            </w:r>
          </w:p>
        </w:tc>
        <w:tc>
          <w:tcPr>
            <w:tcW w:w="1167" w:type="dxa"/>
            <w:shd w:val="clear" w:color="auto" w:fill="auto"/>
            <w:tcMar>
              <w:top w:w="15" w:type="dxa"/>
              <w:left w:w="15" w:type="dxa"/>
              <w:right w:w="15" w:type="dxa"/>
            </w:tcMar>
            <w:vAlign w:val="center"/>
          </w:tcPr>
          <w:p w14:paraId="4DE469D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车辆未划线停放</w:t>
            </w:r>
          </w:p>
        </w:tc>
        <w:tc>
          <w:tcPr>
            <w:tcW w:w="3250" w:type="dxa"/>
            <w:shd w:val="clear" w:color="auto" w:fill="auto"/>
            <w:tcMar>
              <w:top w:w="15" w:type="dxa"/>
              <w:left w:w="15" w:type="dxa"/>
              <w:right w:w="15" w:type="dxa"/>
            </w:tcMar>
            <w:vAlign w:val="center"/>
          </w:tcPr>
          <w:p w14:paraId="4EBC8D3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市场周边车辆（含机动车、电单车及共享单车等）是否划线有序摆放</w:t>
            </w:r>
          </w:p>
        </w:tc>
        <w:tc>
          <w:tcPr>
            <w:tcW w:w="5000" w:type="dxa"/>
            <w:shd w:val="clear" w:color="auto" w:fill="auto"/>
            <w:tcMar>
              <w:top w:w="15" w:type="dxa"/>
              <w:left w:w="15" w:type="dxa"/>
              <w:right w:w="15" w:type="dxa"/>
            </w:tcMar>
            <w:vAlign w:val="center"/>
          </w:tcPr>
          <w:p w14:paraId="3282F88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考察机动车有序摆放。贵局提到机动车未有序摆放影响市容，但从测评标准来看，仅对集贸市场场所周边机动车摆放进行考察，其它场所均未涉及机动车摆放情况。无论是城管局或街道办均无相关职能，无法解决此问题，将无法解决的问题纳入测评范围，无异于增加基层工作压力。</w:t>
            </w:r>
          </w:p>
        </w:tc>
        <w:tc>
          <w:tcPr>
            <w:tcW w:w="1800" w:type="dxa"/>
            <w:shd w:val="clear" w:color="auto" w:fill="auto"/>
            <w:tcMar>
              <w:top w:w="15" w:type="dxa"/>
              <w:left w:w="15" w:type="dxa"/>
              <w:right w:w="15" w:type="dxa"/>
            </w:tcMar>
            <w:vAlign w:val="center"/>
          </w:tcPr>
          <w:p w14:paraId="6584788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shd w:val="clear" w:color="auto" w:fill="auto"/>
            <w:tcMar>
              <w:top w:w="15" w:type="dxa"/>
              <w:left w:w="15" w:type="dxa"/>
              <w:right w:w="15" w:type="dxa"/>
            </w:tcMar>
            <w:vAlign w:val="center"/>
          </w:tcPr>
          <w:p w14:paraId="2610C31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不采纳。市场周边车辆乱停放问题较为突出，属于市容秩序问题，所以纳入指数测评范围内考核。建议街道对市场周边进行规划，只要划线摆放，规范、整齐、统一是不扣分的。</w:t>
            </w:r>
          </w:p>
        </w:tc>
      </w:tr>
      <w:tr w:rsidR="00D55D19" w14:paraId="42428D0F" w14:textId="77777777">
        <w:trPr>
          <w:trHeight w:val="2088"/>
          <w:jc w:val="center"/>
        </w:trPr>
        <w:tc>
          <w:tcPr>
            <w:tcW w:w="689" w:type="dxa"/>
            <w:shd w:val="clear" w:color="auto" w:fill="auto"/>
            <w:tcMar>
              <w:top w:w="15" w:type="dxa"/>
              <w:left w:w="15" w:type="dxa"/>
              <w:right w:w="15" w:type="dxa"/>
            </w:tcMar>
            <w:vAlign w:val="center"/>
          </w:tcPr>
          <w:p w14:paraId="709793F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33</w:t>
            </w:r>
          </w:p>
        </w:tc>
        <w:tc>
          <w:tcPr>
            <w:tcW w:w="933" w:type="dxa"/>
            <w:shd w:val="clear" w:color="auto" w:fill="auto"/>
            <w:tcMar>
              <w:top w:w="15" w:type="dxa"/>
              <w:left w:w="15" w:type="dxa"/>
              <w:right w:w="15" w:type="dxa"/>
            </w:tcMar>
            <w:vAlign w:val="center"/>
          </w:tcPr>
          <w:p w14:paraId="0213E81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市容秩序类</w:t>
            </w:r>
          </w:p>
        </w:tc>
        <w:tc>
          <w:tcPr>
            <w:tcW w:w="1167" w:type="dxa"/>
            <w:shd w:val="clear" w:color="auto" w:fill="auto"/>
            <w:tcMar>
              <w:top w:w="15" w:type="dxa"/>
              <w:left w:w="15" w:type="dxa"/>
              <w:right w:w="15" w:type="dxa"/>
            </w:tcMar>
            <w:vAlign w:val="center"/>
          </w:tcPr>
          <w:p w14:paraId="50BC466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电线</w:t>
            </w:r>
            <w:proofErr w:type="gramStart"/>
            <w:r>
              <w:rPr>
                <w:rFonts w:ascii="宋体" w:hAnsi="宋体" w:cs="等线" w:hint="eastAsia"/>
                <w:color w:val="000000"/>
                <w:kern w:val="0"/>
                <w:szCs w:val="21"/>
                <w:lang w:bidi="ar"/>
              </w:rPr>
              <w:t>不</w:t>
            </w:r>
            <w:proofErr w:type="gramEnd"/>
            <w:r>
              <w:rPr>
                <w:rFonts w:ascii="宋体" w:hAnsi="宋体" w:cs="等线" w:hint="eastAsia"/>
                <w:color w:val="000000"/>
                <w:kern w:val="0"/>
                <w:szCs w:val="21"/>
                <w:lang w:bidi="ar"/>
              </w:rPr>
              <w:t>规整</w:t>
            </w:r>
          </w:p>
        </w:tc>
        <w:tc>
          <w:tcPr>
            <w:tcW w:w="3250" w:type="dxa"/>
            <w:shd w:val="clear" w:color="auto" w:fill="auto"/>
            <w:tcMar>
              <w:top w:w="15" w:type="dxa"/>
              <w:left w:w="15" w:type="dxa"/>
              <w:right w:w="15" w:type="dxa"/>
            </w:tcMar>
            <w:vAlign w:val="center"/>
          </w:tcPr>
          <w:p w14:paraId="61E4A04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关于广场公园和城中</w:t>
            </w:r>
            <w:proofErr w:type="gramStart"/>
            <w:r>
              <w:rPr>
                <w:rFonts w:ascii="宋体" w:hAnsi="宋体" w:cs="等线" w:hint="eastAsia"/>
                <w:color w:val="000000"/>
                <w:kern w:val="0"/>
                <w:szCs w:val="21"/>
                <w:lang w:bidi="ar"/>
              </w:rPr>
              <w:t>村考核</w:t>
            </w:r>
            <w:proofErr w:type="gramEnd"/>
            <w:r>
              <w:rPr>
                <w:rFonts w:ascii="宋体" w:hAnsi="宋体" w:cs="等线" w:hint="eastAsia"/>
                <w:color w:val="000000"/>
                <w:kern w:val="0"/>
                <w:szCs w:val="21"/>
                <w:lang w:bidi="ar"/>
              </w:rPr>
              <w:t>事项</w:t>
            </w:r>
          </w:p>
        </w:tc>
        <w:tc>
          <w:tcPr>
            <w:tcW w:w="5000" w:type="dxa"/>
            <w:shd w:val="clear" w:color="auto" w:fill="auto"/>
            <w:tcMar>
              <w:top w:w="15" w:type="dxa"/>
              <w:left w:w="15" w:type="dxa"/>
              <w:right w:w="15" w:type="dxa"/>
            </w:tcMar>
            <w:vAlign w:val="center"/>
          </w:tcPr>
          <w:p w14:paraId="1AE6892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现阶段城中村（</w:t>
            </w:r>
            <w:proofErr w:type="gramStart"/>
            <w:r>
              <w:rPr>
                <w:rFonts w:ascii="宋体" w:hAnsi="宋体" w:cs="等线" w:hint="eastAsia"/>
                <w:color w:val="000000"/>
                <w:kern w:val="0"/>
                <w:szCs w:val="21"/>
                <w:lang w:bidi="ar"/>
              </w:rPr>
              <w:t>除优秀</w:t>
            </w:r>
            <w:proofErr w:type="gramEnd"/>
            <w:r>
              <w:rPr>
                <w:rFonts w:ascii="宋体" w:hAnsi="宋体" w:cs="等线" w:hint="eastAsia"/>
                <w:color w:val="000000"/>
                <w:kern w:val="0"/>
                <w:szCs w:val="21"/>
                <w:lang w:bidi="ar"/>
              </w:rPr>
              <w:t>村外）中存在较多电线、电缆等线路有无不规整的情况，但由于缺乏资金进行全面的整治，短时间内难以改变该局面，造成反复扣分， 建议酌情考虑将城中村中“电线、电缆等线路有无不规整”此项考核降低至0.5倍权重。</w:t>
            </w:r>
          </w:p>
        </w:tc>
        <w:tc>
          <w:tcPr>
            <w:tcW w:w="1800" w:type="dxa"/>
            <w:shd w:val="clear" w:color="auto" w:fill="auto"/>
            <w:tcMar>
              <w:top w:w="15" w:type="dxa"/>
              <w:left w:w="15" w:type="dxa"/>
              <w:right w:w="15" w:type="dxa"/>
            </w:tcMar>
            <w:vAlign w:val="center"/>
          </w:tcPr>
          <w:p w14:paraId="1927AB0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龙岗区城市管理和综合执法局</w:t>
            </w:r>
          </w:p>
        </w:tc>
        <w:tc>
          <w:tcPr>
            <w:tcW w:w="2752" w:type="dxa"/>
            <w:shd w:val="clear" w:color="auto" w:fill="auto"/>
            <w:tcMar>
              <w:top w:w="15" w:type="dxa"/>
              <w:left w:w="15" w:type="dxa"/>
              <w:right w:w="15" w:type="dxa"/>
            </w:tcMar>
            <w:vAlign w:val="center"/>
          </w:tcPr>
          <w:p w14:paraId="21D9F96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解释说明。电线、电缆有无不规整仍是城中村一大短板和突出问题，也存在很大的安全隐患，需要下大力气整治。</w:t>
            </w:r>
          </w:p>
        </w:tc>
      </w:tr>
      <w:tr w:rsidR="00D55D19" w14:paraId="61B6EE37" w14:textId="77777777">
        <w:trPr>
          <w:trHeight w:val="2818"/>
          <w:jc w:val="center"/>
        </w:trPr>
        <w:tc>
          <w:tcPr>
            <w:tcW w:w="689" w:type="dxa"/>
            <w:shd w:val="clear" w:color="auto" w:fill="auto"/>
            <w:tcMar>
              <w:top w:w="15" w:type="dxa"/>
              <w:left w:w="15" w:type="dxa"/>
              <w:right w:w="15" w:type="dxa"/>
            </w:tcMar>
            <w:vAlign w:val="center"/>
          </w:tcPr>
          <w:p w14:paraId="0E2A56B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34</w:t>
            </w:r>
          </w:p>
        </w:tc>
        <w:tc>
          <w:tcPr>
            <w:tcW w:w="933" w:type="dxa"/>
            <w:shd w:val="clear" w:color="auto" w:fill="auto"/>
            <w:tcMar>
              <w:top w:w="15" w:type="dxa"/>
              <w:left w:w="15" w:type="dxa"/>
              <w:right w:w="15" w:type="dxa"/>
            </w:tcMar>
            <w:vAlign w:val="center"/>
          </w:tcPr>
          <w:p w14:paraId="094D4AE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市容秩序类</w:t>
            </w:r>
          </w:p>
        </w:tc>
        <w:tc>
          <w:tcPr>
            <w:tcW w:w="1167" w:type="dxa"/>
            <w:shd w:val="clear" w:color="auto" w:fill="auto"/>
            <w:tcMar>
              <w:top w:w="15" w:type="dxa"/>
              <w:left w:w="15" w:type="dxa"/>
              <w:right w:w="15" w:type="dxa"/>
            </w:tcMar>
            <w:vAlign w:val="center"/>
          </w:tcPr>
          <w:p w14:paraId="7540328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乱搭雨棚</w:t>
            </w:r>
          </w:p>
        </w:tc>
        <w:tc>
          <w:tcPr>
            <w:tcW w:w="3250" w:type="dxa"/>
            <w:shd w:val="clear" w:color="auto" w:fill="auto"/>
            <w:tcMar>
              <w:top w:w="15" w:type="dxa"/>
              <w:left w:w="15" w:type="dxa"/>
              <w:right w:w="15" w:type="dxa"/>
            </w:tcMar>
            <w:vAlign w:val="center"/>
          </w:tcPr>
          <w:p w14:paraId="3ADF230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市场周边乱搭雨棚</w:t>
            </w:r>
          </w:p>
        </w:tc>
        <w:tc>
          <w:tcPr>
            <w:tcW w:w="5000" w:type="dxa"/>
            <w:shd w:val="clear" w:color="auto" w:fill="auto"/>
            <w:tcMar>
              <w:top w:w="15" w:type="dxa"/>
              <w:left w:w="15" w:type="dxa"/>
              <w:right w:w="15" w:type="dxa"/>
            </w:tcMar>
            <w:vAlign w:val="center"/>
          </w:tcPr>
          <w:p w14:paraId="1D4EE5F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深圳市环境卫生指数测评指标体系</w:t>
            </w:r>
            <w:proofErr w:type="gramStart"/>
            <w:r>
              <w:rPr>
                <w:rFonts w:ascii="宋体" w:hAnsi="宋体" w:cs="等线" w:hint="eastAsia"/>
                <w:color w:val="000000"/>
                <w:kern w:val="0"/>
                <w:szCs w:val="21"/>
                <w:lang w:bidi="ar"/>
              </w:rPr>
              <w:t>”</w:t>
            </w:r>
            <w:proofErr w:type="gramEnd"/>
            <w:r>
              <w:rPr>
                <w:rFonts w:ascii="宋体" w:hAnsi="宋体" w:cs="等线" w:hint="eastAsia"/>
                <w:color w:val="000000"/>
                <w:kern w:val="0"/>
                <w:szCs w:val="21"/>
                <w:lang w:bidi="ar"/>
              </w:rPr>
              <w:t>第4项“集贸市场”测评内容中“市场周边经营者有无乱搭乱挂各类伸缩和支架雨蓬、太阳伞等设施”，因部分市场根据经营需要统一设置了遮阳挂帘，建议现场测评中对市场统一规范设置的遮阳挂帘不予扣分。</w:t>
            </w:r>
          </w:p>
        </w:tc>
        <w:tc>
          <w:tcPr>
            <w:tcW w:w="1800" w:type="dxa"/>
            <w:shd w:val="clear" w:color="auto" w:fill="auto"/>
            <w:tcMar>
              <w:top w:w="15" w:type="dxa"/>
              <w:left w:w="15" w:type="dxa"/>
              <w:right w:w="15" w:type="dxa"/>
            </w:tcMar>
            <w:vAlign w:val="center"/>
          </w:tcPr>
          <w:p w14:paraId="76D8C6D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宝安区城市管理和综合执法局</w:t>
            </w:r>
          </w:p>
        </w:tc>
        <w:tc>
          <w:tcPr>
            <w:tcW w:w="2752" w:type="dxa"/>
            <w:shd w:val="clear" w:color="auto" w:fill="auto"/>
            <w:tcMar>
              <w:top w:w="15" w:type="dxa"/>
              <w:left w:w="15" w:type="dxa"/>
              <w:right w:w="15" w:type="dxa"/>
            </w:tcMar>
            <w:vAlign w:val="center"/>
          </w:tcPr>
          <w:p w14:paraId="7551E47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部分采纳。根据市城管监察支队印发的整治伸缩雨棚指引的通知（2017年3月），对仅用于遮挡太阳或挡雨，在报刊亭或店面正面设置不超出0.8米，不用于超线或占道经营，街道统一规划、外观干净、整洁的雨棚不扣分。</w:t>
            </w:r>
          </w:p>
        </w:tc>
      </w:tr>
      <w:tr w:rsidR="00D55D19" w14:paraId="64D83D95" w14:textId="77777777">
        <w:trPr>
          <w:trHeight w:val="2878"/>
          <w:jc w:val="center"/>
        </w:trPr>
        <w:tc>
          <w:tcPr>
            <w:tcW w:w="689" w:type="dxa"/>
            <w:shd w:val="clear" w:color="auto" w:fill="auto"/>
            <w:tcMar>
              <w:top w:w="15" w:type="dxa"/>
              <w:left w:w="15" w:type="dxa"/>
              <w:right w:w="15" w:type="dxa"/>
            </w:tcMar>
            <w:vAlign w:val="center"/>
          </w:tcPr>
          <w:p w14:paraId="41DDA25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35</w:t>
            </w:r>
          </w:p>
        </w:tc>
        <w:tc>
          <w:tcPr>
            <w:tcW w:w="933" w:type="dxa"/>
            <w:shd w:val="clear" w:color="auto" w:fill="auto"/>
            <w:tcMar>
              <w:top w:w="15" w:type="dxa"/>
              <w:left w:w="15" w:type="dxa"/>
              <w:right w:w="15" w:type="dxa"/>
            </w:tcMar>
            <w:vAlign w:val="center"/>
          </w:tcPr>
          <w:p w14:paraId="6EAA1F8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居民满意度</w:t>
            </w:r>
          </w:p>
        </w:tc>
        <w:tc>
          <w:tcPr>
            <w:tcW w:w="1167" w:type="dxa"/>
            <w:shd w:val="clear" w:color="auto" w:fill="auto"/>
            <w:tcMar>
              <w:top w:w="15" w:type="dxa"/>
              <w:left w:w="15" w:type="dxa"/>
              <w:right w:w="15" w:type="dxa"/>
            </w:tcMar>
            <w:vAlign w:val="center"/>
          </w:tcPr>
          <w:p w14:paraId="0F8846C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3250" w:type="dxa"/>
            <w:shd w:val="clear" w:color="auto" w:fill="auto"/>
            <w:tcMar>
              <w:top w:w="15" w:type="dxa"/>
              <w:left w:w="15" w:type="dxa"/>
              <w:right w:w="15" w:type="dxa"/>
            </w:tcMar>
            <w:vAlign w:val="center"/>
          </w:tcPr>
          <w:p w14:paraId="7A10E85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关于居民满意度指数占比问题</w:t>
            </w:r>
          </w:p>
        </w:tc>
        <w:tc>
          <w:tcPr>
            <w:tcW w:w="5000" w:type="dxa"/>
            <w:shd w:val="clear" w:color="auto" w:fill="auto"/>
            <w:tcMar>
              <w:top w:w="15" w:type="dxa"/>
              <w:left w:w="15" w:type="dxa"/>
              <w:right w:w="15" w:type="dxa"/>
            </w:tcMar>
            <w:vAlign w:val="center"/>
          </w:tcPr>
          <w:p w14:paraId="75ADF81E" w14:textId="77777777" w:rsidR="00D55D19" w:rsidRDefault="006C12B9">
            <w:pPr>
              <w:widowControl/>
              <w:jc w:val="center"/>
              <w:textAlignment w:val="center"/>
              <w:rPr>
                <w:rFonts w:ascii="宋体" w:hAnsi="宋体" w:cs="等线"/>
                <w:color w:val="000000"/>
                <w:szCs w:val="21"/>
              </w:rPr>
            </w:pPr>
            <w:r>
              <w:rPr>
                <w:rFonts w:ascii="宋体" w:hAnsi="宋体" w:cs="等线"/>
                <w:color w:val="000000"/>
                <w:szCs w:val="21"/>
                <w:lang w:bidi="ar"/>
              </w:rPr>
              <w:t>建议将居民满意度占总得分比例仍保持10%。</w:t>
            </w:r>
            <w:r>
              <w:rPr>
                <w:rFonts w:ascii="宋体" w:hAnsi="宋体" w:cs="等线"/>
                <w:b/>
                <w:color w:val="000000"/>
                <w:szCs w:val="21"/>
                <w:lang w:bidi="ar"/>
              </w:rPr>
              <w:t>理由：</w:t>
            </w:r>
            <w:r>
              <w:rPr>
                <w:rFonts w:ascii="宋体" w:hAnsi="宋体" w:cs="等线"/>
                <w:color w:val="000000"/>
                <w:szCs w:val="21"/>
                <w:lang w:bidi="ar"/>
              </w:rPr>
              <w:t>一是辖区居民是直接感受市容环境的主体，“居民满意度指数”该项指标调查意义重大，有举足轻重的作用；二是广泛开展居民满意度调查有利于拉近与居民的距离，同时也作为一种宣传形式，更好地增进居民对环境卫生指数测评工作的了解，是居民参与环境保护的重要方式；三是深入开展居民满意度调查，有利于市政部门掌握市容环境在居民中的短板问题，为努力改善民生提供坚强的服务。</w:t>
            </w:r>
          </w:p>
        </w:tc>
        <w:tc>
          <w:tcPr>
            <w:tcW w:w="1800" w:type="dxa"/>
            <w:shd w:val="clear" w:color="auto" w:fill="auto"/>
            <w:tcMar>
              <w:top w:w="15" w:type="dxa"/>
              <w:left w:w="15" w:type="dxa"/>
              <w:right w:w="15" w:type="dxa"/>
            </w:tcMar>
            <w:vAlign w:val="center"/>
          </w:tcPr>
          <w:p w14:paraId="2E147ED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大鹏新区城管和综合执法局</w:t>
            </w:r>
          </w:p>
        </w:tc>
        <w:tc>
          <w:tcPr>
            <w:tcW w:w="2752" w:type="dxa"/>
            <w:shd w:val="clear" w:color="auto" w:fill="auto"/>
            <w:tcMar>
              <w:top w:w="15" w:type="dxa"/>
              <w:left w:w="15" w:type="dxa"/>
              <w:right w:w="15" w:type="dxa"/>
            </w:tcMar>
            <w:vAlign w:val="center"/>
          </w:tcPr>
          <w:p w14:paraId="63523C1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不采纳。居民满意</w:t>
            </w:r>
            <w:proofErr w:type="gramStart"/>
            <w:r>
              <w:rPr>
                <w:rFonts w:ascii="宋体" w:hAnsi="宋体" w:cs="等线" w:hint="eastAsia"/>
                <w:color w:val="000000"/>
                <w:kern w:val="0"/>
                <w:szCs w:val="21"/>
                <w:lang w:bidi="ar"/>
              </w:rPr>
              <w:t>度存在</w:t>
            </w:r>
            <w:proofErr w:type="gramEnd"/>
            <w:r>
              <w:rPr>
                <w:rFonts w:ascii="宋体" w:hAnsi="宋体" w:cs="等线" w:hint="eastAsia"/>
                <w:color w:val="000000"/>
                <w:kern w:val="0"/>
                <w:szCs w:val="21"/>
                <w:lang w:bidi="ar"/>
              </w:rPr>
              <w:t>较大的主观性，居民对长期占道施工、工地噪音等不满因素也会转移到环境卫生居民满意度考核，在一定程度上并不能真实反映辖区环境卫生水平。</w:t>
            </w:r>
          </w:p>
        </w:tc>
      </w:tr>
      <w:tr w:rsidR="00D55D19" w14:paraId="22D21910" w14:textId="77777777">
        <w:trPr>
          <w:trHeight w:val="632"/>
          <w:jc w:val="center"/>
        </w:trPr>
        <w:tc>
          <w:tcPr>
            <w:tcW w:w="689" w:type="dxa"/>
            <w:shd w:val="clear" w:color="auto" w:fill="auto"/>
            <w:tcMar>
              <w:top w:w="15" w:type="dxa"/>
              <w:left w:w="15" w:type="dxa"/>
              <w:right w:w="15" w:type="dxa"/>
            </w:tcMar>
            <w:vAlign w:val="center"/>
          </w:tcPr>
          <w:p w14:paraId="56BF674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36</w:t>
            </w:r>
          </w:p>
        </w:tc>
        <w:tc>
          <w:tcPr>
            <w:tcW w:w="933" w:type="dxa"/>
            <w:shd w:val="clear" w:color="auto" w:fill="auto"/>
            <w:tcMar>
              <w:top w:w="15" w:type="dxa"/>
              <w:left w:w="15" w:type="dxa"/>
              <w:right w:w="15" w:type="dxa"/>
            </w:tcMar>
            <w:vAlign w:val="center"/>
          </w:tcPr>
          <w:p w14:paraId="07EADD9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居民满意度</w:t>
            </w:r>
          </w:p>
        </w:tc>
        <w:tc>
          <w:tcPr>
            <w:tcW w:w="1167" w:type="dxa"/>
            <w:shd w:val="clear" w:color="auto" w:fill="auto"/>
            <w:tcMar>
              <w:top w:w="15" w:type="dxa"/>
              <w:left w:w="15" w:type="dxa"/>
              <w:right w:w="15" w:type="dxa"/>
            </w:tcMar>
            <w:vAlign w:val="center"/>
          </w:tcPr>
          <w:p w14:paraId="584319C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3250" w:type="dxa"/>
            <w:vMerge w:val="restart"/>
            <w:shd w:val="clear" w:color="auto" w:fill="auto"/>
            <w:tcMar>
              <w:top w:w="15" w:type="dxa"/>
              <w:left w:w="15" w:type="dxa"/>
              <w:right w:w="15" w:type="dxa"/>
            </w:tcMar>
            <w:vAlign w:val="center"/>
          </w:tcPr>
          <w:p w14:paraId="213FFAA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关于居民满意度指标评价等级</w:t>
            </w:r>
          </w:p>
        </w:tc>
        <w:tc>
          <w:tcPr>
            <w:tcW w:w="5000" w:type="dxa"/>
            <w:shd w:val="clear" w:color="auto" w:fill="auto"/>
            <w:tcMar>
              <w:top w:w="15" w:type="dxa"/>
              <w:left w:w="15" w:type="dxa"/>
              <w:right w:w="15" w:type="dxa"/>
            </w:tcMar>
            <w:vAlign w:val="center"/>
          </w:tcPr>
          <w:p w14:paraId="2E7F7D9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建议居民满意度直接量化打分，每个等级分差为10分。</w:t>
            </w:r>
          </w:p>
        </w:tc>
        <w:tc>
          <w:tcPr>
            <w:tcW w:w="1800" w:type="dxa"/>
            <w:shd w:val="clear" w:color="auto" w:fill="auto"/>
            <w:tcMar>
              <w:top w:w="15" w:type="dxa"/>
              <w:left w:w="15" w:type="dxa"/>
              <w:right w:w="15" w:type="dxa"/>
            </w:tcMar>
            <w:vAlign w:val="center"/>
          </w:tcPr>
          <w:p w14:paraId="6C02923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龙岗区城市管理和综合执法局</w:t>
            </w:r>
          </w:p>
        </w:tc>
        <w:tc>
          <w:tcPr>
            <w:tcW w:w="2752" w:type="dxa"/>
            <w:vMerge w:val="restart"/>
            <w:shd w:val="clear" w:color="auto" w:fill="auto"/>
            <w:tcMar>
              <w:top w:w="15" w:type="dxa"/>
              <w:left w:w="15" w:type="dxa"/>
              <w:right w:w="15" w:type="dxa"/>
            </w:tcMar>
            <w:vAlign w:val="center"/>
          </w:tcPr>
          <w:p w14:paraId="39AFA82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不采纳。采用四级量表，居民更能理解、区分和回答。</w:t>
            </w:r>
          </w:p>
        </w:tc>
      </w:tr>
      <w:tr w:rsidR="00D55D19" w14:paraId="67238CDA" w14:textId="77777777">
        <w:trPr>
          <w:trHeight w:val="1102"/>
          <w:jc w:val="center"/>
        </w:trPr>
        <w:tc>
          <w:tcPr>
            <w:tcW w:w="689" w:type="dxa"/>
            <w:shd w:val="clear" w:color="auto" w:fill="auto"/>
            <w:tcMar>
              <w:top w:w="15" w:type="dxa"/>
              <w:left w:w="15" w:type="dxa"/>
              <w:right w:w="15" w:type="dxa"/>
            </w:tcMar>
            <w:vAlign w:val="center"/>
          </w:tcPr>
          <w:p w14:paraId="7118463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37</w:t>
            </w:r>
          </w:p>
        </w:tc>
        <w:tc>
          <w:tcPr>
            <w:tcW w:w="933" w:type="dxa"/>
            <w:shd w:val="clear" w:color="auto" w:fill="auto"/>
            <w:tcMar>
              <w:top w:w="15" w:type="dxa"/>
              <w:left w:w="15" w:type="dxa"/>
              <w:right w:w="15" w:type="dxa"/>
            </w:tcMar>
            <w:vAlign w:val="center"/>
          </w:tcPr>
          <w:p w14:paraId="4B49954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居民满意度</w:t>
            </w:r>
          </w:p>
        </w:tc>
        <w:tc>
          <w:tcPr>
            <w:tcW w:w="1167" w:type="dxa"/>
            <w:shd w:val="clear" w:color="auto" w:fill="auto"/>
            <w:tcMar>
              <w:top w:w="15" w:type="dxa"/>
              <w:left w:w="15" w:type="dxa"/>
              <w:right w:w="15" w:type="dxa"/>
            </w:tcMar>
            <w:vAlign w:val="center"/>
          </w:tcPr>
          <w:p w14:paraId="60F17A2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3250" w:type="dxa"/>
            <w:vMerge/>
            <w:shd w:val="clear" w:color="auto" w:fill="auto"/>
            <w:tcMar>
              <w:top w:w="15" w:type="dxa"/>
              <w:left w:w="15" w:type="dxa"/>
              <w:right w:w="15" w:type="dxa"/>
            </w:tcMar>
            <w:vAlign w:val="center"/>
          </w:tcPr>
          <w:p w14:paraId="2AE8C39A"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3EA4A7B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《附件</w:t>
            </w:r>
            <w:r>
              <w:rPr>
                <w:rFonts w:ascii="宋体" w:hAnsi="宋体" w:cs="等线"/>
                <w:color w:val="000000"/>
                <w:kern w:val="0"/>
                <w:szCs w:val="21"/>
                <w:lang w:bidi="ar"/>
              </w:rPr>
              <w:t>1：2022年深圳市环境卫生指数测评方案（征求意见稿）》居民满意度调查指标分值。问卷分值采用四级量表容易造成分值差距过大，建议采用五级量表。</w:t>
            </w:r>
          </w:p>
        </w:tc>
        <w:tc>
          <w:tcPr>
            <w:tcW w:w="1800" w:type="dxa"/>
            <w:shd w:val="clear" w:color="auto" w:fill="auto"/>
            <w:tcMar>
              <w:top w:w="15" w:type="dxa"/>
              <w:left w:w="15" w:type="dxa"/>
              <w:right w:w="15" w:type="dxa"/>
            </w:tcMar>
            <w:vAlign w:val="center"/>
          </w:tcPr>
          <w:p w14:paraId="4DC2D6D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福田区城管局</w:t>
            </w:r>
          </w:p>
        </w:tc>
        <w:tc>
          <w:tcPr>
            <w:tcW w:w="2752" w:type="dxa"/>
            <w:vMerge/>
            <w:shd w:val="clear" w:color="auto" w:fill="auto"/>
            <w:tcMar>
              <w:top w:w="15" w:type="dxa"/>
              <w:left w:w="15" w:type="dxa"/>
              <w:right w:w="15" w:type="dxa"/>
            </w:tcMar>
            <w:vAlign w:val="center"/>
          </w:tcPr>
          <w:p w14:paraId="46B9F61D" w14:textId="77777777" w:rsidR="00D55D19" w:rsidRDefault="00D55D19">
            <w:pPr>
              <w:jc w:val="center"/>
              <w:rPr>
                <w:rFonts w:ascii="宋体" w:hAnsi="宋体" w:cs="等线"/>
                <w:color w:val="000000"/>
                <w:szCs w:val="21"/>
              </w:rPr>
            </w:pPr>
          </w:p>
        </w:tc>
      </w:tr>
      <w:tr w:rsidR="00D55D19" w14:paraId="2C2C37D2" w14:textId="77777777">
        <w:trPr>
          <w:trHeight w:val="1602"/>
          <w:jc w:val="center"/>
        </w:trPr>
        <w:tc>
          <w:tcPr>
            <w:tcW w:w="689" w:type="dxa"/>
            <w:shd w:val="clear" w:color="auto" w:fill="auto"/>
            <w:tcMar>
              <w:top w:w="15" w:type="dxa"/>
              <w:left w:w="15" w:type="dxa"/>
              <w:right w:w="15" w:type="dxa"/>
            </w:tcMar>
            <w:vAlign w:val="center"/>
          </w:tcPr>
          <w:p w14:paraId="59DF6AA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38</w:t>
            </w:r>
          </w:p>
        </w:tc>
        <w:tc>
          <w:tcPr>
            <w:tcW w:w="933" w:type="dxa"/>
            <w:shd w:val="clear" w:color="auto" w:fill="auto"/>
            <w:tcMar>
              <w:top w:w="15" w:type="dxa"/>
              <w:left w:w="15" w:type="dxa"/>
              <w:right w:w="15" w:type="dxa"/>
            </w:tcMar>
            <w:vAlign w:val="center"/>
          </w:tcPr>
          <w:p w14:paraId="6B0A576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居民满意度</w:t>
            </w:r>
          </w:p>
        </w:tc>
        <w:tc>
          <w:tcPr>
            <w:tcW w:w="1167" w:type="dxa"/>
            <w:shd w:val="clear" w:color="auto" w:fill="auto"/>
            <w:tcMar>
              <w:top w:w="15" w:type="dxa"/>
              <w:left w:w="15" w:type="dxa"/>
              <w:right w:w="15" w:type="dxa"/>
            </w:tcMar>
            <w:vAlign w:val="center"/>
          </w:tcPr>
          <w:p w14:paraId="06C753F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3250" w:type="dxa"/>
            <w:vMerge/>
            <w:shd w:val="clear" w:color="auto" w:fill="auto"/>
            <w:tcMar>
              <w:top w:w="15" w:type="dxa"/>
              <w:left w:w="15" w:type="dxa"/>
              <w:right w:w="15" w:type="dxa"/>
            </w:tcMar>
            <w:vAlign w:val="center"/>
          </w:tcPr>
          <w:p w14:paraId="27EC42CF" w14:textId="77777777" w:rsidR="00D55D19" w:rsidRDefault="00D55D19">
            <w:pPr>
              <w:jc w:val="center"/>
              <w:rPr>
                <w:rFonts w:ascii="宋体" w:hAnsi="宋体" w:cs="等线"/>
                <w:color w:val="000000"/>
                <w:szCs w:val="21"/>
              </w:rPr>
            </w:pPr>
          </w:p>
        </w:tc>
        <w:tc>
          <w:tcPr>
            <w:tcW w:w="5000" w:type="dxa"/>
            <w:shd w:val="clear" w:color="auto" w:fill="auto"/>
            <w:tcMar>
              <w:top w:w="15" w:type="dxa"/>
              <w:left w:w="15" w:type="dxa"/>
              <w:right w:w="15" w:type="dxa"/>
            </w:tcMar>
            <w:vAlign w:val="center"/>
          </w:tcPr>
          <w:p w14:paraId="2DCBB526" w14:textId="77777777" w:rsidR="00D55D19" w:rsidRDefault="006C12B9">
            <w:pPr>
              <w:widowControl/>
              <w:jc w:val="center"/>
              <w:textAlignment w:val="center"/>
              <w:rPr>
                <w:rFonts w:ascii="宋体" w:hAnsi="宋体" w:cs="等线"/>
                <w:color w:val="000000"/>
                <w:szCs w:val="21"/>
              </w:rPr>
            </w:pPr>
            <w:r>
              <w:rPr>
                <w:rFonts w:ascii="宋体" w:hAnsi="宋体" w:cs="等线"/>
                <w:color w:val="000000"/>
                <w:szCs w:val="21"/>
                <w:lang w:bidi="ar"/>
              </w:rPr>
              <w:t>建议继续采用“非常满意、比较满意等”评价用语。</w:t>
            </w:r>
            <w:r>
              <w:rPr>
                <w:rFonts w:ascii="宋体" w:hAnsi="宋体" w:cs="等线"/>
                <w:b/>
                <w:color w:val="000000"/>
                <w:szCs w:val="21"/>
                <w:lang w:bidi="ar"/>
              </w:rPr>
              <w:t>理由：</w:t>
            </w:r>
            <w:r>
              <w:rPr>
                <w:rFonts w:ascii="宋体" w:hAnsi="宋体" w:cs="等线"/>
                <w:color w:val="000000"/>
                <w:szCs w:val="21"/>
                <w:lang w:bidi="ar"/>
              </w:rPr>
              <w:t>21年居民满意度问卷调查四级量表评价用语比较通俗易懂，2022年的“很干净、还好等”评价用语不易被部分受访者理解，建议继续采用21年居民满意度问卷调查四级量表评价用语。</w:t>
            </w:r>
          </w:p>
        </w:tc>
        <w:tc>
          <w:tcPr>
            <w:tcW w:w="1800" w:type="dxa"/>
            <w:shd w:val="clear" w:color="auto" w:fill="auto"/>
            <w:tcMar>
              <w:top w:w="15" w:type="dxa"/>
              <w:left w:w="15" w:type="dxa"/>
              <w:right w:w="15" w:type="dxa"/>
            </w:tcMar>
            <w:vAlign w:val="center"/>
          </w:tcPr>
          <w:p w14:paraId="7AF1444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大鹏新区城管和综合执法局</w:t>
            </w:r>
          </w:p>
        </w:tc>
        <w:tc>
          <w:tcPr>
            <w:tcW w:w="2752" w:type="dxa"/>
            <w:vMerge/>
            <w:shd w:val="clear" w:color="auto" w:fill="auto"/>
            <w:tcMar>
              <w:top w:w="15" w:type="dxa"/>
              <w:left w:w="15" w:type="dxa"/>
              <w:right w:w="15" w:type="dxa"/>
            </w:tcMar>
            <w:vAlign w:val="center"/>
          </w:tcPr>
          <w:p w14:paraId="14D4361A" w14:textId="77777777" w:rsidR="00D55D19" w:rsidRDefault="00D55D19">
            <w:pPr>
              <w:jc w:val="center"/>
              <w:rPr>
                <w:rFonts w:ascii="宋体" w:hAnsi="宋体" w:cs="等线"/>
                <w:color w:val="000000"/>
                <w:szCs w:val="21"/>
              </w:rPr>
            </w:pPr>
          </w:p>
        </w:tc>
      </w:tr>
      <w:tr w:rsidR="00D55D19" w14:paraId="5497346B" w14:textId="77777777">
        <w:trPr>
          <w:trHeight w:val="1425"/>
          <w:jc w:val="center"/>
        </w:trPr>
        <w:tc>
          <w:tcPr>
            <w:tcW w:w="689" w:type="dxa"/>
            <w:shd w:val="clear" w:color="auto" w:fill="auto"/>
            <w:tcMar>
              <w:top w:w="15" w:type="dxa"/>
              <w:left w:w="15" w:type="dxa"/>
              <w:right w:w="15" w:type="dxa"/>
            </w:tcMar>
            <w:vAlign w:val="center"/>
          </w:tcPr>
          <w:p w14:paraId="37664BD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39</w:t>
            </w:r>
          </w:p>
        </w:tc>
        <w:tc>
          <w:tcPr>
            <w:tcW w:w="933" w:type="dxa"/>
            <w:shd w:val="clear" w:color="auto" w:fill="auto"/>
            <w:tcMar>
              <w:top w:w="15" w:type="dxa"/>
              <w:left w:w="15" w:type="dxa"/>
              <w:right w:w="15" w:type="dxa"/>
            </w:tcMar>
            <w:vAlign w:val="center"/>
          </w:tcPr>
          <w:p w14:paraId="6A78DED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道路扬尘</w:t>
            </w:r>
          </w:p>
        </w:tc>
        <w:tc>
          <w:tcPr>
            <w:tcW w:w="1167" w:type="dxa"/>
            <w:shd w:val="clear" w:color="auto" w:fill="auto"/>
            <w:tcMar>
              <w:top w:w="15" w:type="dxa"/>
              <w:left w:w="15" w:type="dxa"/>
              <w:right w:w="15" w:type="dxa"/>
            </w:tcMar>
            <w:vAlign w:val="center"/>
          </w:tcPr>
          <w:p w14:paraId="3A0A70A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3250" w:type="dxa"/>
            <w:shd w:val="clear" w:color="auto" w:fill="auto"/>
            <w:tcMar>
              <w:top w:w="15" w:type="dxa"/>
              <w:left w:w="15" w:type="dxa"/>
              <w:right w:w="15" w:type="dxa"/>
            </w:tcMar>
            <w:vAlign w:val="center"/>
          </w:tcPr>
          <w:p w14:paraId="3D9031C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5000" w:type="dxa"/>
            <w:shd w:val="clear" w:color="auto" w:fill="auto"/>
            <w:tcMar>
              <w:top w:w="15" w:type="dxa"/>
              <w:left w:w="15" w:type="dxa"/>
              <w:right w:w="15" w:type="dxa"/>
            </w:tcMar>
            <w:vAlign w:val="center"/>
          </w:tcPr>
          <w:p w14:paraId="5FD3405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建议将道路扬尘计分方式调整为：“得分 = 分值*（1-预警率*0.5-超标率*1-严重超标率*2），最低为0分。”由于各区建设发展水平不一，建筑工地的数</w:t>
            </w:r>
            <w:r>
              <w:rPr>
                <w:rFonts w:ascii="宋体" w:hAnsi="宋体" w:cs="等线" w:hint="eastAsia"/>
                <w:color w:val="000000"/>
                <w:kern w:val="0"/>
                <w:szCs w:val="21"/>
                <w:lang w:bidi="ar"/>
              </w:rPr>
              <w:lastRenderedPageBreak/>
              <w:t>量差异比较大，建议调整道路扬尘计分方式，使计分更加科学、合理。</w:t>
            </w:r>
          </w:p>
        </w:tc>
        <w:tc>
          <w:tcPr>
            <w:tcW w:w="1800" w:type="dxa"/>
            <w:shd w:val="clear" w:color="auto" w:fill="auto"/>
            <w:tcMar>
              <w:top w:w="15" w:type="dxa"/>
              <w:left w:w="15" w:type="dxa"/>
              <w:right w:w="15" w:type="dxa"/>
            </w:tcMar>
            <w:vAlign w:val="center"/>
          </w:tcPr>
          <w:p w14:paraId="46592725" w14:textId="77777777" w:rsidR="00D55D19" w:rsidRDefault="006C12B9">
            <w:pPr>
              <w:widowControl/>
              <w:jc w:val="center"/>
              <w:textAlignment w:val="center"/>
              <w:rPr>
                <w:rFonts w:ascii="宋体" w:hAnsi="宋体" w:cs="等线"/>
                <w:color w:val="000000"/>
                <w:szCs w:val="21"/>
              </w:rPr>
            </w:pPr>
            <w:proofErr w:type="gramStart"/>
            <w:r>
              <w:rPr>
                <w:rFonts w:ascii="宋体" w:hAnsi="宋体" w:cs="等线" w:hint="eastAsia"/>
                <w:color w:val="000000"/>
                <w:kern w:val="0"/>
                <w:szCs w:val="21"/>
                <w:lang w:bidi="ar"/>
              </w:rPr>
              <w:lastRenderedPageBreak/>
              <w:t>坪山区</w:t>
            </w:r>
            <w:proofErr w:type="gramEnd"/>
            <w:r>
              <w:rPr>
                <w:rFonts w:ascii="宋体" w:hAnsi="宋体" w:cs="等线" w:hint="eastAsia"/>
                <w:color w:val="000000"/>
                <w:kern w:val="0"/>
                <w:szCs w:val="21"/>
                <w:lang w:bidi="ar"/>
              </w:rPr>
              <w:t>城市管理和综合执法局</w:t>
            </w:r>
          </w:p>
        </w:tc>
        <w:tc>
          <w:tcPr>
            <w:tcW w:w="2752" w:type="dxa"/>
            <w:shd w:val="clear" w:color="auto" w:fill="auto"/>
            <w:tcMar>
              <w:top w:w="15" w:type="dxa"/>
              <w:left w:w="15" w:type="dxa"/>
              <w:right w:w="15" w:type="dxa"/>
            </w:tcMar>
            <w:vAlign w:val="center"/>
          </w:tcPr>
          <w:p w14:paraId="653F9DD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不采纳。不属于城管局的责任范畴，道路扬尘成绩直接采信生态环境局数据。如果</w:t>
            </w:r>
            <w:r>
              <w:rPr>
                <w:rFonts w:ascii="宋体" w:hAnsi="宋体" w:cs="等线" w:hint="eastAsia"/>
                <w:color w:val="000000"/>
                <w:kern w:val="0"/>
                <w:szCs w:val="21"/>
                <w:lang w:bidi="ar"/>
              </w:rPr>
              <w:lastRenderedPageBreak/>
              <w:t>有不同建议，请直接跟生态局反馈。</w:t>
            </w:r>
          </w:p>
        </w:tc>
      </w:tr>
      <w:tr w:rsidR="00D55D19" w14:paraId="2A9E6A16" w14:textId="77777777">
        <w:trPr>
          <w:trHeight w:val="1024"/>
          <w:jc w:val="center"/>
        </w:trPr>
        <w:tc>
          <w:tcPr>
            <w:tcW w:w="689" w:type="dxa"/>
            <w:shd w:val="clear" w:color="auto" w:fill="auto"/>
            <w:tcMar>
              <w:top w:w="15" w:type="dxa"/>
              <w:left w:w="15" w:type="dxa"/>
              <w:right w:w="15" w:type="dxa"/>
            </w:tcMar>
            <w:vAlign w:val="center"/>
          </w:tcPr>
          <w:p w14:paraId="47C2DB9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40</w:t>
            </w:r>
          </w:p>
        </w:tc>
        <w:tc>
          <w:tcPr>
            <w:tcW w:w="933" w:type="dxa"/>
            <w:shd w:val="clear" w:color="auto" w:fill="auto"/>
            <w:tcMar>
              <w:top w:w="15" w:type="dxa"/>
              <w:left w:w="15" w:type="dxa"/>
              <w:right w:w="15" w:type="dxa"/>
            </w:tcMar>
            <w:vAlign w:val="center"/>
          </w:tcPr>
          <w:p w14:paraId="197001B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测评范围</w:t>
            </w:r>
          </w:p>
        </w:tc>
        <w:tc>
          <w:tcPr>
            <w:tcW w:w="1167" w:type="dxa"/>
            <w:shd w:val="clear" w:color="auto" w:fill="auto"/>
            <w:tcMar>
              <w:top w:w="15" w:type="dxa"/>
              <w:left w:w="15" w:type="dxa"/>
              <w:right w:w="15" w:type="dxa"/>
            </w:tcMar>
            <w:vAlign w:val="center"/>
          </w:tcPr>
          <w:p w14:paraId="78FE574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垃圾转运站</w:t>
            </w:r>
          </w:p>
        </w:tc>
        <w:tc>
          <w:tcPr>
            <w:tcW w:w="3250" w:type="dxa"/>
            <w:shd w:val="clear" w:color="auto" w:fill="auto"/>
            <w:tcMar>
              <w:top w:w="15" w:type="dxa"/>
              <w:left w:w="15" w:type="dxa"/>
              <w:right w:w="15" w:type="dxa"/>
            </w:tcMar>
            <w:vAlign w:val="center"/>
          </w:tcPr>
          <w:p w14:paraId="5066B5B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转运站及周边有无堆放大件垃圾及其他杂物</w:t>
            </w:r>
          </w:p>
        </w:tc>
        <w:tc>
          <w:tcPr>
            <w:tcW w:w="5000" w:type="dxa"/>
            <w:shd w:val="clear" w:color="auto" w:fill="auto"/>
            <w:tcMar>
              <w:top w:w="15" w:type="dxa"/>
              <w:left w:w="15" w:type="dxa"/>
              <w:right w:w="15" w:type="dxa"/>
            </w:tcMar>
            <w:vAlign w:val="center"/>
          </w:tcPr>
          <w:p w14:paraId="0F567B5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参照2021年测评标准明确周边的范围。</w:t>
            </w:r>
          </w:p>
        </w:tc>
        <w:tc>
          <w:tcPr>
            <w:tcW w:w="1800" w:type="dxa"/>
            <w:shd w:val="clear" w:color="auto" w:fill="auto"/>
            <w:tcMar>
              <w:top w:w="15" w:type="dxa"/>
              <w:left w:w="15" w:type="dxa"/>
              <w:right w:w="15" w:type="dxa"/>
            </w:tcMar>
            <w:vAlign w:val="center"/>
          </w:tcPr>
          <w:p w14:paraId="03C55E4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shd w:val="clear" w:color="auto" w:fill="auto"/>
            <w:tcMar>
              <w:top w:w="15" w:type="dxa"/>
              <w:left w:w="15" w:type="dxa"/>
              <w:right w:w="15" w:type="dxa"/>
            </w:tcMar>
            <w:vAlign w:val="center"/>
          </w:tcPr>
          <w:p w14:paraId="45BE250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解释说明。不同转运站大小不一，转运站周边无法全市统一量化。</w:t>
            </w:r>
          </w:p>
        </w:tc>
      </w:tr>
      <w:tr w:rsidR="00D55D19" w14:paraId="07D44F14" w14:textId="77777777">
        <w:trPr>
          <w:trHeight w:val="1791"/>
          <w:jc w:val="center"/>
        </w:trPr>
        <w:tc>
          <w:tcPr>
            <w:tcW w:w="689" w:type="dxa"/>
            <w:shd w:val="clear" w:color="auto" w:fill="auto"/>
            <w:tcMar>
              <w:top w:w="15" w:type="dxa"/>
              <w:left w:w="15" w:type="dxa"/>
              <w:right w:w="15" w:type="dxa"/>
            </w:tcMar>
            <w:vAlign w:val="center"/>
          </w:tcPr>
          <w:p w14:paraId="1A5895D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41</w:t>
            </w:r>
          </w:p>
        </w:tc>
        <w:tc>
          <w:tcPr>
            <w:tcW w:w="933" w:type="dxa"/>
            <w:shd w:val="clear" w:color="auto" w:fill="auto"/>
            <w:tcMar>
              <w:top w:w="15" w:type="dxa"/>
              <w:left w:w="15" w:type="dxa"/>
              <w:right w:w="15" w:type="dxa"/>
            </w:tcMar>
            <w:vAlign w:val="center"/>
          </w:tcPr>
          <w:p w14:paraId="5379871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测评范围</w:t>
            </w:r>
          </w:p>
        </w:tc>
        <w:tc>
          <w:tcPr>
            <w:tcW w:w="1167" w:type="dxa"/>
            <w:shd w:val="clear" w:color="auto" w:fill="auto"/>
            <w:tcMar>
              <w:top w:w="15" w:type="dxa"/>
              <w:left w:w="15" w:type="dxa"/>
              <w:right w:w="15" w:type="dxa"/>
            </w:tcMar>
            <w:vAlign w:val="center"/>
          </w:tcPr>
          <w:p w14:paraId="78404E5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广场公园</w:t>
            </w:r>
          </w:p>
        </w:tc>
        <w:tc>
          <w:tcPr>
            <w:tcW w:w="3250" w:type="dxa"/>
            <w:shd w:val="clear" w:color="auto" w:fill="auto"/>
            <w:tcMar>
              <w:top w:w="15" w:type="dxa"/>
              <w:left w:w="15" w:type="dxa"/>
              <w:right w:w="15" w:type="dxa"/>
            </w:tcMar>
            <w:vAlign w:val="center"/>
          </w:tcPr>
          <w:p w14:paraId="560ABA1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广场公园的测评范围</w:t>
            </w:r>
          </w:p>
        </w:tc>
        <w:tc>
          <w:tcPr>
            <w:tcW w:w="5000" w:type="dxa"/>
            <w:shd w:val="clear" w:color="auto" w:fill="auto"/>
            <w:tcMar>
              <w:top w:w="15" w:type="dxa"/>
              <w:left w:w="15" w:type="dxa"/>
              <w:right w:w="15" w:type="dxa"/>
            </w:tcMar>
            <w:vAlign w:val="center"/>
          </w:tcPr>
          <w:p w14:paraId="74921E0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鉴于部分广场公园考核样本框有较多社区公园和健身路径，但是普遍面积都偏小，目前存在社区公园和健身路径内部范围和外部范围管</w:t>
            </w:r>
            <w:proofErr w:type="gramStart"/>
            <w:r>
              <w:rPr>
                <w:rFonts w:ascii="宋体" w:hAnsi="宋体" w:cs="等线" w:hint="eastAsia"/>
                <w:color w:val="000000"/>
                <w:kern w:val="0"/>
                <w:szCs w:val="21"/>
                <w:lang w:bidi="ar"/>
              </w:rPr>
              <w:t>养主体</w:t>
            </w:r>
            <w:proofErr w:type="gramEnd"/>
            <w:r>
              <w:rPr>
                <w:rFonts w:ascii="宋体" w:hAnsi="宋体" w:cs="等线" w:hint="eastAsia"/>
                <w:color w:val="000000"/>
                <w:kern w:val="0"/>
                <w:szCs w:val="21"/>
                <w:lang w:bidi="ar"/>
              </w:rPr>
              <w:t>不一致的困难，2021年方案和2022年方案均没提及广场公园具体测评范围， 建议进一步明确广场公园的测评范围。</w:t>
            </w:r>
          </w:p>
        </w:tc>
        <w:tc>
          <w:tcPr>
            <w:tcW w:w="1800" w:type="dxa"/>
            <w:shd w:val="clear" w:color="auto" w:fill="auto"/>
            <w:tcMar>
              <w:top w:w="15" w:type="dxa"/>
              <w:left w:w="15" w:type="dxa"/>
              <w:right w:w="15" w:type="dxa"/>
            </w:tcMar>
            <w:vAlign w:val="center"/>
          </w:tcPr>
          <w:p w14:paraId="249707A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龙岗区城市管理和综合执法局</w:t>
            </w:r>
          </w:p>
        </w:tc>
        <w:tc>
          <w:tcPr>
            <w:tcW w:w="2752" w:type="dxa"/>
            <w:shd w:val="clear" w:color="auto" w:fill="auto"/>
            <w:tcMar>
              <w:top w:w="15" w:type="dxa"/>
              <w:left w:w="15" w:type="dxa"/>
              <w:right w:w="15" w:type="dxa"/>
            </w:tcMar>
            <w:vAlign w:val="center"/>
          </w:tcPr>
          <w:p w14:paraId="510D572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解释说明。广场公园内外都属于公共区域，都要保持环境外干净整洁，不应划定界限。</w:t>
            </w:r>
          </w:p>
        </w:tc>
      </w:tr>
      <w:tr w:rsidR="00D55D19" w14:paraId="520DC1EA" w14:textId="77777777">
        <w:trPr>
          <w:trHeight w:val="1358"/>
          <w:jc w:val="center"/>
        </w:trPr>
        <w:tc>
          <w:tcPr>
            <w:tcW w:w="689" w:type="dxa"/>
            <w:shd w:val="clear" w:color="auto" w:fill="auto"/>
            <w:tcMar>
              <w:top w:w="15" w:type="dxa"/>
              <w:left w:w="15" w:type="dxa"/>
              <w:right w:w="15" w:type="dxa"/>
            </w:tcMar>
            <w:vAlign w:val="center"/>
          </w:tcPr>
          <w:p w14:paraId="76EA6DA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42</w:t>
            </w:r>
          </w:p>
        </w:tc>
        <w:tc>
          <w:tcPr>
            <w:tcW w:w="933" w:type="dxa"/>
            <w:shd w:val="clear" w:color="auto" w:fill="auto"/>
            <w:tcMar>
              <w:top w:w="15" w:type="dxa"/>
              <w:left w:w="15" w:type="dxa"/>
              <w:right w:w="15" w:type="dxa"/>
            </w:tcMar>
            <w:vAlign w:val="center"/>
          </w:tcPr>
          <w:p w14:paraId="1A7EADF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测评范围</w:t>
            </w:r>
          </w:p>
        </w:tc>
        <w:tc>
          <w:tcPr>
            <w:tcW w:w="1167" w:type="dxa"/>
            <w:shd w:val="clear" w:color="auto" w:fill="auto"/>
            <w:tcMar>
              <w:top w:w="15" w:type="dxa"/>
              <w:left w:w="15" w:type="dxa"/>
              <w:right w:w="15" w:type="dxa"/>
            </w:tcMar>
            <w:vAlign w:val="center"/>
          </w:tcPr>
          <w:p w14:paraId="08E58D7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3250" w:type="dxa"/>
            <w:shd w:val="clear" w:color="auto" w:fill="auto"/>
            <w:tcMar>
              <w:top w:w="15" w:type="dxa"/>
              <w:left w:w="15" w:type="dxa"/>
              <w:right w:w="15" w:type="dxa"/>
            </w:tcMar>
            <w:vAlign w:val="center"/>
          </w:tcPr>
          <w:p w14:paraId="6970DDC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目前测评标准对于集贸市场周边的范围尚未明确，实际测评过程的存在界限不清的情况。</w:t>
            </w:r>
          </w:p>
        </w:tc>
        <w:tc>
          <w:tcPr>
            <w:tcW w:w="5000" w:type="dxa"/>
            <w:shd w:val="clear" w:color="auto" w:fill="auto"/>
            <w:tcMar>
              <w:top w:w="15" w:type="dxa"/>
              <w:left w:w="15" w:type="dxa"/>
              <w:right w:w="15" w:type="dxa"/>
            </w:tcMar>
            <w:vAlign w:val="center"/>
          </w:tcPr>
          <w:p w14:paraId="29F9FDE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建议明确集贸市场测评指标中“市场周边”的具体范围，并重点测评市场内环境卫生和市容秩序。</w:t>
            </w:r>
          </w:p>
        </w:tc>
        <w:tc>
          <w:tcPr>
            <w:tcW w:w="1800" w:type="dxa"/>
            <w:shd w:val="clear" w:color="auto" w:fill="auto"/>
            <w:tcMar>
              <w:top w:w="15" w:type="dxa"/>
              <w:left w:w="15" w:type="dxa"/>
              <w:right w:w="15" w:type="dxa"/>
            </w:tcMar>
            <w:vAlign w:val="center"/>
          </w:tcPr>
          <w:p w14:paraId="768F61F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光明区城市管理和综合执法局</w:t>
            </w:r>
          </w:p>
        </w:tc>
        <w:tc>
          <w:tcPr>
            <w:tcW w:w="2752" w:type="dxa"/>
            <w:shd w:val="clear" w:color="auto" w:fill="auto"/>
            <w:tcMar>
              <w:top w:w="15" w:type="dxa"/>
              <w:left w:w="15" w:type="dxa"/>
              <w:right w:w="15" w:type="dxa"/>
            </w:tcMar>
            <w:vAlign w:val="center"/>
          </w:tcPr>
          <w:p w14:paraId="75AEE82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解释说明。市场周边非红线范围内都属于公共区域，都要保持环境卫生干净整洁，不应划定界限。</w:t>
            </w:r>
          </w:p>
        </w:tc>
      </w:tr>
      <w:tr w:rsidR="00D55D19" w14:paraId="67DECF06" w14:textId="77777777">
        <w:trPr>
          <w:trHeight w:val="1413"/>
          <w:jc w:val="center"/>
        </w:trPr>
        <w:tc>
          <w:tcPr>
            <w:tcW w:w="689" w:type="dxa"/>
            <w:shd w:val="clear" w:color="auto" w:fill="auto"/>
            <w:tcMar>
              <w:top w:w="15" w:type="dxa"/>
              <w:left w:w="15" w:type="dxa"/>
              <w:right w:w="15" w:type="dxa"/>
            </w:tcMar>
            <w:vAlign w:val="center"/>
          </w:tcPr>
          <w:p w14:paraId="74D5176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43</w:t>
            </w:r>
          </w:p>
        </w:tc>
        <w:tc>
          <w:tcPr>
            <w:tcW w:w="933" w:type="dxa"/>
            <w:shd w:val="clear" w:color="auto" w:fill="auto"/>
            <w:tcMar>
              <w:top w:w="15" w:type="dxa"/>
              <w:left w:w="15" w:type="dxa"/>
              <w:right w:w="15" w:type="dxa"/>
            </w:tcMar>
            <w:vAlign w:val="center"/>
          </w:tcPr>
          <w:p w14:paraId="2DF0C69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测评范围</w:t>
            </w:r>
          </w:p>
        </w:tc>
        <w:tc>
          <w:tcPr>
            <w:tcW w:w="1167" w:type="dxa"/>
            <w:shd w:val="clear" w:color="auto" w:fill="auto"/>
            <w:tcMar>
              <w:top w:w="15" w:type="dxa"/>
              <w:left w:w="15" w:type="dxa"/>
              <w:right w:w="15" w:type="dxa"/>
            </w:tcMar>
            <w:vAlign w:val="center"/>
          </w:tcPr>
          <w:p w14:paraId="08FFF4A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3250" w:type="dxa"/>
            <w:shd w:val="clear" w:color="auto" w:fill="auto"/>
            <w:tcMar>
              <w:top w:w="15" w:type="dxa"/>
              <w:left w:w="15" w:type="dxa"/>
              <w:right w:w="15" w:type="dxa"/>
            </w:tcMar>
            <w:vAlign w:val="center"/>
          </w:tcPr>
          <w:p w14:paraId="5E59D4C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工地周边定义</w:t>
            </w:r>
          </w:p>
        </w:tc>
        <w:tc>
          <w:tcPr>
            <w:tcW w:w="5000" w:type="dxa"/>
            <w:shd w:val="clear" w:color="auto" w:fill="auto"/>
            <w:tcMar>
              <w:top w:w="15" w:type="dxa"/>
              <w:left w:w="15" w:type="dxa"/>
              <w:right w:w="15" w:type="dxa"/>
            </w:tcMar>
            <w:vAlign w:val="center"/>
          </w:tcPr>
          <w:p w14:paraId="3743D66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建议明确工地周边的定义，如多少</w:t>
            </w:r>
            <w:proofErr w:type="gramStart"/>
            <w:r>
              <w:rPr>
                <w:rFonts w:ascii="宋体" w:hAnsi="宋体" w:cs="等线" w:hint="eastAsia"/>
                <w:color w:val="000000"/>
                <w:kern w:val="0"/>
                <w:szCs w:val="21"/>
                <w:lang w:bidi="ar"/>
              </w:rPr>
              <w:t>米范围</w:t>
            </w:r>
            <w:proofErr w:type="gramEnd"/>
            <w:r>
              <w:rPr>
                <w:rFonts w:ascii="宋体" w:hAnsi="宋体" w:cs="等线" w:hint="eastAsia"/>
                <w:color w:val="000000"/>
                <w:kern w:val="0"/>
                <w:szCs w:val="21"/>
                <w:lang w:bidi="ar"/>
              </w:rPr>
              <w:t>内或者多少区间内的范围的属于工地周边；</w:t>
            </w:r>
          </w:p>
        </w:tc>
        <w:tc>
          <w:tcPr>
            <w:tcW w:w="1800" w:type="dxa"/>
            <w:shd w:val="clear" w:color="auto" w:fill="auto"/>
            <w:tcMar>
              <w:top w:w="15" w:type="dxa"/>
              <w:left w:w="15" w:type="dxa"/>
              <w:right w:w="15" w:type="dxa"/>
            </w:tcMar>
            <w:vAlign w:val="center"/>
          </w:tcPr>
          <w:p w14:paraId="408491D8" w14:textId="77777777" w:rsidR="00D55D19" w:rsidRDefault="006C12B9">
            <w:pPr>
              <w:widowControl/>
              <w:jc w:val="center"/>
              <w:textAlignment w:val="center"/>
              <w:rPr>
                <w:rFonts w:ascii="宋体" w:hAnsi="宋体" w:cs="等线"/>
                <w:color w:val="000000"/>
                <w:szCs w:val="21"/>
              </w:rPr>
            </w:pPr>
            <w:proofErr w:type="gramStart"/>
            <w:r>
              <w:rPr>
                <w:rFonts w:ascii="宋体" w:hAnsi="宋体" w:cs="等线" w:hint="eastAsia"/>
                <w:color w:val="000000"/>
                <w:kern w:val="0"/>
                <w:szCs w:val="21"/>
                <w:lang w:bidi="ar"/>
              </w:rPr>
              <w:t>坪山区</w:t>
            </w:r>
            <w:proofErr w:type="gramEnd"/>
            <w:r>
              <w:rPr>
                <w:rFonts w:ascii="宋体" w:hAnsi="宋体" w:cs="等线" w:hint="eastAsia"/>
                <w:color w:val="000000"/>
                <w:kern w:val="0"/>
                <w:szCs w:val="21"/>
                <w:lang w:bidi="ar"/>
              </w:rPr>
              <w:t>城市管理和综合执法局</w:t>
            </w:r>
          </w:p>
        </w:tc>
        <w:tc>
          <w:tcPr>
            <w:tcW w:w="2752" w:type="dxa"/>
            <w:shd w:val="clear" w:color="auto" w:fill="auto"/>
            <w:tcMar>
              <w:top w:w="15" w:type="dxa"/>
              <w:left w:w="15" w:type="dxa"/>
              <w:right w:w="15" w:type="dxa"/>
            </w:tcMar>
            <w:vAlign w:val="center"/>
          </w:tcPr>
          <w:p w14:paraId="38DBEB4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解释说明。工地周边属于公共区域，公共区域的环境卫生都应该保持干净整洁，无需划定界限。</w:t>
            </w:r>
          </w:p>
        </w:tc>
      </w:tr>
      <w:tr w:rsidR="00D55D19" w14:paraId="299CD186" w14:textId="77777777">
        <w:trPr>
          <w:trHeight w:val="2155"/>
          <w:jc w:val="center"/>
        </w:trPr>
        <w:tc>
          <w:tcPr>
            <w:tcW w:w="689" w:type="dxa"/>
            <w:shd w:val="clear" w:color="auto" w:fill="auto"/>
            <w:tcMar>
              <w:top w:w="15" w:type="dxa"/>
              <w:left w:w="15" w:type="dxa"/>
              <w:right w:w="15" w:type="dxa"/>
            </w:tcMar>
            <w:vAlign w:val="center"/>
          </w:tcPr>
          <w:p w14:paraId="69B9022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44</w:t>
            </w:r>
          </w:p>
        </w:tc>
        <w:tc>
          <w:tcPr>
            <w:tcW w:w="933" w:type="dxa"/>
            <w:shd w:val="clear" w:color="auto" w:fill="auto"/>
            <w:tcMar>
              <w:top w:w="15" w:type="dxa"/>
              <w:left w:w="15" w:type="dxa"/>
              <w:right w:w="15" w:type="dxa"/>
            </w:tcMar>
            <w:vAlign w:val="center"/>
          </w:tcPr>
          <w:p w14:paraId="79947E5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测评机制</w:t>
            </w:r>
          </w:p>
        </w:tc>
        <w:tc>
          <w:tcPr>
            <w:tcW w:w="1167" w:type="dxa"/>
            <w:shd w:val="clear" w:color="auto" w:fill="auto"/>
            <w:tcMar>
              <w:top w:w="15" w:type="dxa"/>
              <w:left w:w="15" w:type="dxa"/>
              <w:right w:w="15" w:type="dxa"/>
            </w:tcMar>
            <w:vAlign w:val="center"/>
          </w:tcPr>
          <w:p w14:paraId="50C09AB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短板必检时间</w:t>
            </w:r>
          </w:p>
        </w:tc>
        <w:tc>
          <w:tcPr>
            <w:tcW w:w="3250" w:type="dxa"/>
            <w:shd w:val="clear" w:color="auto" w:fill="auto"/>
            <w:tcMar>
              <w:top w:w="15" w:type="dxa"/>
              <w:left w:w="15" w:type="dxa"/>
              <w:right w:w="15" w:type="dxa"/>
            </w:tcMar>
            <w:vAlign w:val="center"/>
          </w:tcPr>
          <w:p w14:paraId="07FC2BB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建议调整必检点位测评时间。</w:t>
            </w:r>
          </w:p>
        </w:tc>
        <w:tc>
          <w:tcPr>
            <w:tcW w:w="5000" w:type="dxa"/>
            <w:shd w:val="clear" w:color="auto" w:fill="auto"/>
            <w:tcMar>
              <w:top w:w="15" w:type="dxa"/>
              <w:left w:w="15" w:type="dxa"/>
              <w:right w:w="15" w:type="dxa"/>
            </w:tcMar>
            <w:vAlign w:val="center"/>
          </w:tcPr>
          <w:p w14:paraId="7026892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根据目前的测评规则，当月测评得分最低的相关点位（公厕、城中村、转运站）下个月必检。今年以来多次出现低分必检点在上月成绩还未公布前就又进行测评，导致同一点位还未进行整改就二次测评扣分。建议将每月必检点位的测评时间调整至上</w:t>
            </w:r>
            <w:proofErr w:type="gramStart"/>
            <w:r>
              <w:rPr>
                <w:rFonts w:ascii="宋体" w:hAnsi="宋体" w:cs="等线" w:hint="eastAsia"/>
                <w:color w:val="000000"/>
                <w:kern w:val="0"/>
                <w:szCs w:val="21"/>
                <w:lang w:bidi="ar"/>
              </w:rPr>
              <w:t>月成绩</w:t>
            </w:r>
            <w:proofErr w:type="gramEnd"/>
            <w:r>
              <w:rPr>
                <w:rFonts w:ascii="宋体" w:hAnsi="宋体" w:cs="等线" w:hint="eastAsia"/>
                <w:color w:val="000000"/>
                <w:kern w:val="0"/>
                <w:szCs w:val="21"/>
                <w:lang w:bidi="ar"/>
              </w:rPr>
              <w:t>发布后，给相关单位留出整改时间。</w:t>
            </w:r>
          </w:p>
        </w:tc>
        <w:tc>
          <w:tcPr>
            <w:tcW w:w="1800" w:type="dxa"/>
            <w:shd w:val="clear" w:color="auto" w:fill="auto"/>
            <w:tcMar>
              <w:top w:w="15" w:type="dxa"/>
              <w:left w:w="15" w:type="dxa"/>
              <w:right w:w="15" w:type="dxa"/>
            </w:tcMar>
            <w:vAlign w:val="center"/>
          </w:tcPr>
          <w:p w14:paraId="1169D1A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光明区城市管理和综合执法局</w:t>
            </w:r>
          </w:p>
        </w:tc>
        <w:tc>
          <w:tcPr>
            <w:tcW w:w="2752" w:type="dxa"/>
            <w:shd w:val="clear" w:color="auto" w:fill="auto"/>
            <w:tcMar>
              <w:top w:w="15" w:type="dxa"/>
              <w:left w:w="15" w:type="dxa"/>
              <w:right w:w="15" w:type="dxa"/>
            </w:tcMar>
            <w:vAlign w:val="center"/>
          </w:tcPr>
          <w:p w14:paraId="239BC33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解释说明。根据现有执行情况，每月2日就会公开街道所有测评点及得分情况，相关单位从2号开始就可以及时整改短板问题。</w:t>
            </w:r>
          </w:p>
        </w:tc>
      </w:tr>
      <w:tr w:rsidR="00D55D19" w14:paraId="3AFEB264" w14:textId="77777777">
        <w:trPr>
          <w:trHeight w:val="1305"/>
          <w:jc w:val="center"/>
        </w:trPr>
        <w:tc>
          <w:tcPr>
            <w:tcW w:w="689" w:type="dxa"/>
            <w:shd w:val="clear" w:color="auto" w:fill="auto"/>
            <w:tcMar>
              <w:top w:w="15" w:type="dxa"/>
              <w:left w:w="15" w:type="dxa"/>
              <w:right w:w="15" w:type="dxa"/>
            </w:tcMar>
            <w:vAlign w:val="center"/>
          </w:tcPr>
          <w:p w14:paraId="001ED288"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45</w:t>
            </w:r>
          </w:p>
        </w:tc>
        <w:tc>
          <w:tcPr>
            <w:tcW w:w="933" w:type="dxa"/>
            <w:shd w:val="clear" w:color="auto" w:fill="auto"/>
            <w:tcMar>
              <w:top w:w="15" w:type="dxa"/>
              <w:left w:w="15" w:type="dxa"/>
              <w:right w:w="15" w:type="dxa"/>
            </w:tcMar>
            <w:vAlign w:val="center"/>
          </w:tcPr>
          <w:p w14:paraId="397F5E8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测评机制</w:t>
            </w:r>
          </w:p>
        </w:tc>
        <w:tc>
          <w:tcPr>
            <w:tcW w:w="1167" w:type="dxa"/>
            <w:shd w:val="clear" w:color="auto" w:fill="auto"/>
            <w:tcMar>
              <w:top w:w="15" w:type="dxa"/>
              <w:left w:w="15" w:type="dxa"/>
              <w:right w:w="15" w:type="dxa"/>
            </w:tcMar>
            <w:vAlign w:val="center"/>
          </w:tcPr>
          <w:p w14:paraId="6659766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结果统计</w:t>
            </w:r>
          </w:p>
        </w:tc>
        <w:tc>
          <w:tcPr>
            <w:tcW w:w="3250" w:type="dxa"/>
            <w:shd w:val="clear" w:color="auto" w:fill="auto"/>
            <w:tcMar>
              <w:top w:w="15" w:type="dxa"/>
              <w:left w:w="15" w:type="dxa"/>
              <w:right w:w="15" w:type="dxa"/>
            </w:tcMar>
            <w:vAlign w:val="center"/>
          </w:tcPr>
          <w:p w14:paraId="1120E34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每月数据呈现形式</w:t>
            </w:r>
          </w:p>
        </w:tc>
        <w:tc>
          <w:tcPr>
            <w:tcW w:w="5000" w:type="dxa"/>
            <w:shd w:val="clear" w:color="auto" w:fill="auto"/>
            <w:tcMar>
              <w:top w:w="15" w:type="dxa"/>
              <w:left w:w="15" w:type="dxa"/>
              <w:right w:w="15" w:type="dxa"/>
            </w:tcMar>
            <w:vAlign w:val="center"/>
          </w:tcPr>
          <w:p w14:paraId="35BAFC2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建议对保洁类指标、市容类指标、硬件设施类、作业安全类等不同类别的指标分数进行小计统计，以便街道对环卫、执法两项工作有直观的了解。</w:t>
            </w:r>
          </w:p>
        </w:tc>
        <w:tc>
          <w:tcPr>
            <w:tcW w:w="1800" w:type="dxa"/>
            <w:shd w:val="clear" w:color="auto" w:fill="auto"/>
            <w:tcMar>
              <w:top w:w="15" w:type="dxa"/>
              <w:left w:w="15" w:type="dxa"/>
              <w:right w:w="15" w:type="dxa"/>
            </w:tcMar>
            <w:vAlign w:val="center"/>
          </w:tcPr>
          <w:p w14:paraId="6168E95E"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shd w:val="clear" w:color="auto" w:fill="auto"/>
            <w:tcMar>
              <w:top w:w="15" w:type="dxa"/>
              <w:left w:w="15" w:type="dxa"/>
              <w:right w:w="15" w:type="dxa"/>
            </w:tcMar>
            <w:vAlign w:val="center"/>
          </w:tcPr>
          <w:p w14:paraId="10CD9CA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√采纳。2022年增加该四类指标的小计统计，以便找准问题、精准整改。</w:t>
            </w:r>
          </w:p>
        </w:tc>
      </w:tr>
      <w:tr w:rsidR="00D55D19" w14:paraId="3628C4B4" w14:textId="77777777">
        <w:trPr>
          <w:trHeight w:val="2387"/>
          <w:jc w:val="center"/>
        </w:trPr>
        <w:tc>
          <w:tcPr>
            <w:tcW w:w="689" w:type="dxa"/>
            <w:shd w:val="clear" w:color="auto" w:fill="auto"/>
            <w:tcMar>
              <w:top w:w="15" w:type="dxa"/>
              <w:left w:w="15" w:type="dxa"/>
              <w:right w:w="15" w:type="dxa"/>
            </w:tcMar>
            <w:vAlign w:val="center"/>
          </w:tcPr>
          <w:p w14:paraId="580E815D"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46</w:t>
            </w:r>
          </w:p>
        </w:tc>
        <w:tc>
          <w:tcPr>
            <w:tcW w:w="933" w:type="dxa"/>
            <w:shd w:val="clear" w:color="auto" w:fill="auto"/>
            <w:tcMar>
              <w:top w:w="15" w:type="dxa"/>
              <w:left w:w="15" w:type="dxa"/>
              <w:right w:w="15" w:type="dxa"/>
            </w:tcMar>
            <w:vAlign w:val="center"/>
          </w:tcPr>
          <w:p w14:paraId="3F85C13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测评机制</w:t>
            </w:r>
          </w:p>
        </w:tc>
        <w:tc>
          <w:tcPr>
            <w:tcW w:w="1167" w:type="dxa"/>
            <w:shd w:val="clear" w:color="auto" w:fill="auto"/>
            <w:tcMar>
              <w:top w:w="15" w:type="dxa"/>
              <w:left w:w="15" w:type="dxa"/>
              <w:right w:w="15" w:type="dxa"/>
            </w:tcMar>
            <w:vAlign w:val="center"/>
          </w:tcPr>
          <w:p w14:paraId="09528BE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测评时间</w:t>
            </w:r>
          </w:p>
        </w:tc>
        <w:tc>
          <w:tcPr>
            <w:tcW w:w="3250" w:type="dxa"/>
            <w:shd w:val="clear" w:color="auto" w:fill="auto"/>
            <w:tcMar>
              <w:top w:w="15" w:type="dxa"/>
              <w:left w:w="15" w:type="dxa"/>
              <w:right w:w="15" w:type="dxa"/>
            </w:tcMar>
            <w:vAlign w:val="center"/>
          </w:tcPr>
          <w:p w14:paraId="3ECD57A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5000" w:type="dxa"/>
            <w:shd w:val="clear" w:color="auto" w:fill="auto"/>
            <w:tcMar>
              <w:top w:w="15" w:type="dxa"/>
              <w:left w:w="15" w:type="dxa"/>
              <w:right w:w="15" w:type="dxa"/>
            </w:tcMar>
            <w:vAlign w:val="center"/>
          </w:tcPr>
          <w:p w14:paraId="66A9B4B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建议尽可能均匀分配各街道的环卫测评时间，避免某个节假日或午休时段集中测评单个街道；</w:t>
            </w:r>
          </w:p>
        </w:tc>
        <w:tc>
          <w:tcPr>
            <w:tcW w:w="1800" w:type="dxa"/>
            <w:shd w:val="clear" w:color="auto" w:fill="auto"/>
            <w:tcMar>
              <w:top w:w="15" w:type="dxa"/>
              <w:left w:w="15" w:type="dxa"/>
              <w:right w:w="15" w:type="dxa"/>
            </w:tcMar>
            <w:vAlign w:val="center"/>
          </w:tcPr>
          <w:p w14:paraId="17865F52" w14:textId="77777777" w:rsidR="00D55D19" w:rsidRDefault="006C12B9">
            <w:pPr>
              <w:widowControl/>
              <w:jc w:val="center"/>
              <w:textAlignment w:val="center"/>
              <w:rPr>
                <w:rFonts w:ascii="宋体" w:hAnsi="宋体" w:cs="等线"/>
                <w:color w:val="000000"/>
                <w:szCs w:val="21"/>
              </w:rPr>
            </w:pPr>
            <w:proofErr w:type="gramStart"/>
            <w:r>
              <w:rPr>
                <w:rFonts w:ascii="宋体" w:hAnsi="宋体" w:cs="等线" w:hint="eastAsia"/>
                <w:color w:val="000000"/>
                <w:kern w:val="0"/>
                <w:szCs w:val="21"/>
                <w:lang w:bidi="ar"/>
              </w:rPr>
              <w:t>坪山区</w:t>
            </w:r>
            <w:proofErr w:type="gramEnd"/>
            <w:r>
              <w:rPr>
                <w:rFonts w:ascii="宋体" w:hAnsi="宋体" w:cs="等线" w:hint="eastAsia"/>
                <w:color w:val="000000"/>
                <w:kern w:val="0"/>
                <w:szCs w:val="21"/>
                <w:lang w:bidi="ar"/>
              </w:rPr>
              <w:t>城市管理和综合执法局</w:t>
            </w:r>
          </w:p>
        </w:tc>
        <w:tc>
          <w:tcPr>
            <w:tcW w:w="2752" w:type="dxa"/>
            <w:shd w:val="clear" w:color="auto" w:fill="auto"/>
            <w:tcMar>
              <w:top w:w="15" w:type="dxa"/>
              <w:left w:w="15" w:type="dxa"/>
              <w:right w:w="15" w:type="dxa"/>
            </w:tcMar>
            <w:vAlign w:val="center"/>
          </w:tcPr>
          <w:p w14:paraId="19037EE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解释说明。测评任务由系统随机生成，任务派到队员中，各个街道具体测评时间都是随机的，无法控制，每个队员中午有一个小时的吃饭时间，其他时间正常开展测评，另外节假日正常测评。</w:t>
            </w:r>
          </w:p>
        </w:tc>
      </w:tr>
      <w:tr w:rsidR="00D55D19" w14:paraId="3BBA5F36" w14:textId="77777777">
        <w:trPr>
          <w:trHeight w:val="2176"/>
          <w:jc w:val="center"/>
        </w:trPr>
        <w:tc>
          <w:tcPr>
            <w:tcW w:w="689" w:type="dxa"/>
            <w:shd w:val="clear" w:color="auto" w:fill="auto"/>
            <w:tcMar>
              <w:top w:w="15" w:type="dxa"/>
              <w:left w:w="15" w:type="dxa"/>
              <w:right w:w="15" w:type="dxa"/>
            </w:tcMar>
            <w:vAlign w:val="center"/>
          </w:tcPr>
          <w:p w14:paraId="550F043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47</w:t>
            </w:r>
          </w:p>
        </w:tc>
        <w:tc>
          <w:tcPr>
            <w:tcW w:w="933" w:type="dxa"/>
            <w:shd w:val="clear" w:color="auto" w:fill="auto"/>
            <w:tcMar>
              <w:top w:w="15" w:type="dxa"/>
              <w:left w:w="15" w:type="dxa"/>
              <w:right w:w="15" w:type="dxa"/>
            </w:tcMar>
            <w:vAlign w:val="center"/>
          </w:tcPr>
          <w:p w14:paraId="3C22394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测评机制</w:t>
            </w:r>
          </w:p>
        </w:tc>
        <w:tc>
          <w:tcPr>
            <w:tcW w:w="1167" w:type="dxa"/>
            <w:shd w:val="clear" w:color="auto" w:fill="auto"/>
            <w:tcMar>
              <w:top w:w="15" w:type="dxa"/>
              <w:left w:w="15" w:type="dxa"/>
              <w:right w:w="15" w:type="dxa"/>
            </w:tcMar>
            <w:vAlign w:val="center"/>
          </w:tcPr>
          <w:p w14:paraId="07FC3D9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成绩公布时间</w:t>
            </w:r>
          </w:p>
        </w:tc>
        <w:tc>
          <w:tcPr>
            <w:tcW w:w="3250" w:type="dxa"/>
            <w:shd w:val="clear" w:color="auto" w:fill="auto"/>
            <w:tcMar>
              <w:top w:w="15" w:type="dxa"/>
              <w:left w:w="15" w:type="dxa"/>
              <w:right w:w="15" w:type="dxa"/>
            </w:tcMar>
            <w:vAlign w:val="center"/>
          </w:tcPr>
          <w:p w14:paraId="72D2EFA4"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关于成绩公布时间事项</w:t>
            </w:r>
          </w:p>
        </w:tc>
        <w:tc>
          <w:tcPr>
            <w:tcW w:w="5000" w:type="dxa"/>
            <w:shd w:val="clear" w:color="auto" w:fill="auto"/>
            <w:tcMar>
              <w:top w:w="15" w:type="dxa"/>
              <w:left w:w="15" w:type="dxa"/>
              <w:right w:w="15" w:type="dxa"/>
            </w:tcMar>
            <w:vAlign w:val="center"/>
          </w:tcPr>
          <w:p w14:paraId="21404C1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建议当月现场考核月底公布本月成绩，更便于街道精准整治。</w:t>
            </w:r>
          </w:p>
        </w:tc>
        <w:tc>
          <w:tcPr>
            <w:tcW w:w="1800" w:type="dxa"/>
            <w:shd w:val="clear" w:color="auto" w:fill="auto"/>
            <w:tcMar>
              <w:top w:w="15" w:type="dxa"/>
              <w:left w:w="15" w:type="dxa"/>
              <w:right w:w="15" w:type="dxa"/>
            </w:tcMar>
            <w:vAlign w:val="center"/>
          </w:tcPr>
          <w:p w14:paraId="3AB48672"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龙岗区城市管理和综合执法局</w:t>
            </w:r>
          </w:p>
        </w:tc>
        <w:tc>
          <w:tcPr>
            <w:tcW w:w="2752" w:type="dxa"/>
            <w:shd w:val="clear" w:color="auto" w:fill="auto"/>
            <w:tcMar>
              <w:top w:w="15" w:type="dxa"/>
              <w:left w:w="15" w:type="dxa"/>
              <w:right w:w="15" w:type="dxa"/>
            </w:tcMar>
            <w:vAlign w:val="center"/>
          </w:tcPr>
          <w:p w14:paraId="3A9686B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解释说明。每月任务月底才能完成，另外，所有40多万条数据迁移到历史</w:t>
            </w:r>
            <w:proofErr w:type="gramStart"/>
            <w:r>
              <w:rPr>
                <w:rFonts w:ascii="宋体" w:hAnsi="宋体" w:cs="等线" w:hint="eastAsia"/>
                <w:color w:val="000000"/>
                <w:kern w:val="0"/>
                <w:szCs w:val="21"/>
                <w:lang w:bidi="ar"/>
              </w:rPr>
              <w:t>库系统</w:t>
            </w:r>
            <w:proofErr w:type="gramEnd"/>
            <w:r>
              <w:rPr>
                <w:rFonts w:ascii="宋体" w:hAnsi="宋体" w:cs="等线" w:hint="eastAsia"/>
                <w:color w:val="000000"/>
                <w:kern w:val="0"/>
                <w:szCs w:val="21"/>
                <w:lang w:bidi="ar"/>
              </w:rPr>
              <w:t>需要1-2天的时间，最快只能在次月2日公布，无法在每月月底公布。</w:t>
            </w:r>
          </w:p>
        </w:tc>
      </w:tr>
      <w:tr w:rsidR="00D55D19" w14:paraId="64BA183E" w14:textId="77777777">
        <w:trPr>
          <w:trHeight w:val="1841"/>
          <w:jc w:val="center"/>
        </w:trPr>
        <w:tc>
          <w:tcPr>
            <w:tcW w:w="689" w:type="dxa"/>
            <w:shd w:val="clear" w:color="auto" w:fill="auto"/>
            <w:tcMar>
              <w:top w:w="15" w:type="dxa"/>
              <w:left w:w="15" w:type="dxa"/>
              <w:right w:w="15" w:type="dxa"/>
            </w:tcMar>
            <w:vAlign w:val="center"/>
          </w:tcPr>
          <w:p w14:paraId="77E380D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48</w:t>
            </w:r>
          </w:p>
        </w:tc>
        <w:tc>
          <w:tcPr>
            <w:tcW w:w="933" w:type="dxa"/>
            <w:shd w:val="clear" w:color="auto" w:fill="auto"/>
            <w:tcMar>
              <w:top w:w="15" w:type="dxa"/>
              <w:left w:w="15" w:type="dxa"/>
              <w:right w:w="15" w:type="dxa"/>
            </w:tcMar>
            <w:vAlign w:val="center"/>
          </w:tcPr>
          <w:p w14:paraId="6DD1C8D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测评机制</w:t>
            </w:r>
          </w:p>
        </w:tc>
        <w:tc>
          <w:tcPr>
            <w:tcW w:w="1167" w:type="dxa"/>
            <w:vMerge w:val="restart"/>
            <w:shd w:val="clear" w:color="auto" w:fill="auto"/>
            <w:tcMar>
              <w:top w:w="15" w:type="dxa"/>
              <w:left w:w="15" w:type="dxa"/>
              <w:right w:w="15" w:type="dxa"/>
            </w:tcMar>
            <w:vAlign w:val="center"/>
          </w:tcPr>
          <w:p w14:paraId="24129DC6"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样本框申报</w:t>
            </w:r>
          </w:p>
        </w:tc>
        <w:tc>
          <w:tcPr>
            <w:tcW w:w="3250" w:type="dxa"/>
            <w:shd w:val="clear" w:color="auto" w:fill="auto"/>
            <w:tcMar>
              <w:top w:w="15" w:type="dxa"/>
              <w:left w:w="15" w:type="dxa"/>
              <w:right w:w="15" w:type="dxa"/>
            </w:tcMar>
            <w:vAlign w:val="center"/>
          </w:tcPr>
          <w:p w14:paraId="793B7B4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 xml:space="preserve">　</w:t>
            </w:r>
          </w:p>
        </w:tc>
        <w:tc>
          <w:tcPr>
            <w:tcW w:w="5000" w:type="dxa"/>
            <w:shd w:val="clear" w:color="auto" w:fill="auto"/>
            <w:tcMar>
              <w:top w:w="15" w:type="dxa"/>
              <w:left w:w="15" w:type="dxa"/>
              <w:right w:w="15" w:type="dxa"/>
            </w:tcMar>
            <w:vAlign w:val="center"/>
          </w:tcPr>
          <w:p w14:paraId="79F58ED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目前环境卫生指数测评历史</w:t>
            </w:r>
            <w:proofErr w:type="gramStart"/>
            <w:r>
              <w:rPr>
                <w:rFonts w:ascii="宋体" w:hAnsi="宋体" w:cs="等线" w:hint="eastAsia"/>
                <w:color w:val="000000"/>
                <w:kern w:val="0"/>
                <w:szCs w:val="21"/>
                <w:lang w:bidi="ar"/>
              </w:rPr>
              <w:t>库系统</w:t>
            </w:r>
            <w:proofErr w:type="gramEnd"/>
            <w:r>
              <w:rPr>
                <w:rFonts w:ascii="宋体" w:hAnsi="宋体" w:cs="等线" w:hint="eastAsia"/>
                <w:color w:val="000000"/>
                <w:kern w:val="0"/>
                <w:szCs w:val="21"/>
                <w:lang w:bidi="ar"/>
              </w:rPr>
              <w:t>每月20号后开放权限更新测评点位信息变化，建议每月5号新增一次开放权限，便于及时更新抽样测评</w:t>
            </w:r>
            <w:proofErr w:type="gramStart"/>
            <w:r>
              <w:rPr>
                <w:rFonts w:ascii="宋体" w:hAnsi="宋体" w:cs="等线" w:hint="eastAsia"/>
                <w:color w:val="000000"/>
                <w:kern w:val="0"/>
                <w:szCs w:val="21"/>
                <w:lang w:bidi="ar"/>
              </w:rPr>
              <w:t>点改造</w:t>
            </w:r>
            <w:proofErr w:type="gramEnd"/>
            <w:r>
              <w:rPr>
                <w:rFonts w:ascii="宋体" w:hAnsi="宋体" w:cs="等线" w:hint="eastAsia"/>
                <w:color w:val="000000"/>
                <w:kern w:val="0"/>
                <w:szCs w:val="21"/>
                <w:lang w:bidi="ar"/>
              </w:rPr>
              <w:t>维护等点位变化信息。</w:t>
            </w:r>
          </w:p>
        </w:tc>
        <w:tc>
          <w:tcPr>
            <w:tcW w:w="1800" w:type="dxa"/>
            <w:shd w:val="clear" w:color="auto" w:fill="auto"/>
            <w:tcMar>
              <w:top w:w="15" w:type="dxa"/>
              <w:left w:w="15" w:type="dxa"/>
              <w:right w:w="15" w:type="dxa"/>
            </w:tcMar>
            <w:vAlign w:val="center"/>
          </w:tcPr>
          <w:p w14:paraId="5C768B20"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宝安区城市管理和综合执法局</w:t>
            </w:r>
          </w:p>
        </w:tc>
        <w:tc>
          <w:tcPr>
            <w:tcW w:w="2752" w:type="dxa"/>
            <w:shd w:val="clear" w:color="auto" w:fill="auto"/>
            <w:tcMar>
              <w:top w:w="15" w:type="dxa"/>
              <w:left w:w="15" w:type="dxa"/>
              <w:right w:w="15" w:type="dxa"/>
            </w:tcMar>
            <w:vAlign w:val="center"/>
          </w:tcPr>
          <w:p w14:paraId="4AC4388B"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解释说明。样本框每月更新一次，为次月测评提供样本框，如果测评期间再开放一次，会导致测评混乱，如果有特殊情况，可单独上报我处。</w:t>
            </w:r>
          </w:p>
        </w:tc>
      </w:tr>
      <w:tr w:rsidR="00D55D19" w14:paraId="1FA03A57" w14:textId="77777777">
        <w:trPr>
          <w:trHeight w:val="2289"/>
          <w:jc w:val="center"/>
        </w:trPr>
        <w:tc>
          <w:tcPr>
            <w:tcW w:w="689" w:type="dxa"/>
            <w:shd w:val="clear" w:color="auto" w:fill="auto"/>
            <w:tcMar>
              <w:top w:w="15" w:type="dxa"/>
              <w:left w:w="15" w:type="dxa"/>
              <w:right w:w="15" w:type="dxa"/>
            </w:tcMar>
            <w:vAlign w:val="center"/>
          </w:tcPr>
          <w:p w14:paraId="5240E40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49</w:t>
            </w:r>
          </w:p>
        </w:tc>
        <w:tc>
          <w:tcPr>
            <w:tcW w:w="933" w:type="dxa"/>
            <w:shd w:val="clear" w:color="auto" w:fill="auto"/>
            <w:tcMar>
              <w:top w:w="15" w:type="dxa"/>
              <w:left w:w="15" w:type="dxa"/>
              <w:right w:w="15" w:type="dxa"/>
            </w:tcMar>
            <w:vAlign w:val="center"/>
          </w:tcPr>
          <w:p w14:paraId="1E77E045"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测评机制</w:t>
            </w:r>
          </w:p>
        </w:tc>
        <w:tc>
          <w:tcPr>
            <w:tcW w:w="1167" w:type="dxa"/>
            <w:vMerge/>
            <w:shd w:val="clear" w:color="auto" w:fill="auto"/>
            <w:tcMar>
              <w:top w:w="15" w:type="dxa"/>
              <w:left w:w="15" w:type="dxa"/>
              <w:right w:w="15" w:type="dxa"/>
            </w:tcMar>
            <w:vAlign w:val="center"/>
          </w:tcPr>
          <w:p w14:paraId="77E36BBD" w14:textId="77777777" w:rsidR="00D55D19" w:rsidRDefault="00D55D19">
            <w:pPr>
              <w:jc w:val="center"/>
              <w:rPr>
                <w:rFonts w:ascii="宋体" w:hAnsi="宋体" w:cs="等线"/>
                <w:color w:val="000000"/>
                <w:szCs w:val="21"/>
              </w:rPr>
            </w:pPr>
          </w:p>
        </w:tc>
        <w:tc>
          <w:tcPr>
            <w:tcW w:w="3250" w:type="dxa"/>
            <w:shd w:val="clear" w:color="auto" w:fill="auto"/>
            <w:tcMar>
              <w:top w:w="15" w:type="dxa"/>
              <w:left w:w="15" w:type="dxa"/>
              <w:right w:w="15" w:type="dxa"/>
            </w:tcMar>
            <w:vAlign w:val="center"/>
          </w:tcPr>
          <w:p w14:paraId="6AA92619"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集贸市场</w:t>
            </w:r>
          </w:p>
        </w:tc>
        <w:tc>
          <w:tcPr>
            <w:tcW w:w="5000" w:type="dxa"/>
            <w:shd w:val="clear" w:color="auto" w:fill="auto"/>
            <w:tcMar>
              <w:top w:w="15" w:type="dxa"/>
              <w:left w:w="15" w:type="dxa"/>
              <w:right w:w="15" w:type="dxa"/>
            </w:tcMar>
            <w:vAlign w:val="center"/>
          </w:tcPr>
          <w:p w14:paraId="76277168" w14:textId="77777777" w:rsidR="00D55D19" w:rsidRDefault="006C12B9">
            <w:pPr>
              <w:widowControl/>
              <w:jc w:val="center"/>
              <w:textAlignment w:val="center"/>
              <w:rPr>
                <w:rFonts w:ascii="宋体" w:hAnsi="宋体" w:cs="等线"/>
                <w:color w:val="000000"/>
                <w:szCs w:val="21"/>
              </w:rPr>
            </w:pPr>
            <w:r>
              <w:rPr>
                <w:rFonts w:ascii="宋体" w:hAnsi="宋体" w:cs="宋体" w:hint="eastAsia"/>
                <w:color w:val="000000"/>
                <w:kern w:val="0"/>
                <w:szCs w:val="21"/>
              </w:rPr>
              <w:t>由于部分农贸市场周边公厕并不属于市场配套设施，不是市场管理单位进行管理，为提高测评工作准确性，我局对我市农贸市场公厕进行了摸排。贵局在抽取公厕考察点位时，建议参考我局提供的农贸市场公厕清单（详见附件）。名单中有</w:t>
            </w:r>
            <w:r>
              <w:rPr>
                <w:rFonts w:ascii="宋体" w:hAnsi="宋体" w:cs="宋体"/>
                <w:color w:val="000000"/>
                <w:kern w:val="0"/>
                <w:szCs w:val="21"/>
              </w:rPr>
              <w:t>3家农贸市场拟关闭停业（已在清单中标注），考虑到停业前市场管理单位没有提升意愿，建议不开展测评。</w:t>
            </w:r>
          </w:p>
        </w:tc>
        <w:tc>
          <w:tcPr>
            <w:tcW w:w="1800" w:type="dxa"/>
            <w:shd w:val="clear" w:color="auto" w:fill="auto"/>
            <w:tcMar>
              <w:top w:w="15" w:type="dxa"/>
              <w:left w:w="15" w:type="dxa"/>
              <w:right w:w="15" w:type="dxa"/>
            </w:tcMar>
            <w:vAlign w:val="center"/>
          </w:tcPr>
          <w:p w14:paraId="6236AB4D" w14:textId="77777777" w:rsidR="00D55D19" w:rsidRDefault="006C12B9">
            <w:pPr>
              <w:widowControl/>
              <w:jc w:val="center"/>
              <w:textAlignment w:val="center"/>
              <w:rPr>
                <w:rFonts w:ascii="宋体" w:hAnsi="宋体" w:cs="等线"/>
                <w:color w:val="000000"/>
                <w:szCs w:val="21"/>
              </w:rPr>
            </w:pPr>
            <w:r>
              <w:rPr>
                <w:rFonts w:ascii="宋体" w:hAnsi="宋体" w:cs="宋体" w:hint="eastAsia"/>
                <w:color w:val="000000"/>
                <w:kern w:val="0"/>
                <w:szCs w:val="21"/>
              </w:rPr>
              <w:t>市场监管局</w:t>
            </w:r>
          </w:p>
        </w:tc>
        <w:tc>
          <w:tcPr>
            <w:tcW w:w="2752" w:type="dxa"/>
            <w:shd w:val="clear" w:color="auto" w:fill="auto"/>
            <w:tcMar>
              <w:top w:w="15" w:type="dxa"/>
              <w:left w:w="15" w:type="dxa"/>
              <w:right w:w="15" w:type="dxa"/>
            </w:tcMar>
            <w:vAlign w:val="center"/>
          </w:tcPr>
          <w:p w14:paraId="66568103"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解释说明。如果该市场已经关闭停业，围挡围起来，就由街道申报删除样本框，如果仍具有市场的功能，还在用，还要纳入考核。</w:t>
            </w:r>
          </w:p>
        </w:tc>
      </w:tr>
      <w:tr w:rsidR="00D55D19" w14:paraId="325C88D4" w14:textId="77777777">
        <w:trPr>
          <w:trHeight w:val="2428"/>
          <w:jc w:val="center"/>
        </w:trPr>
        <w:tc>
          <w:tcPr>
            <w:tcW w:w="689" w:type="dxa"/>
            <w:shd w:val="clear" w:color="auto" w:fill="auto"/>
            <w:tcMar>
              <w:top w:w="15" w:type="dxa"/>
              <w:left w:w="15" w:type="dxa"/>
              <w:right w:w="15" w:type="dxa"/>
            </w:tcMar>
            <w:vAlign w:val="center"/>
          </w:tcPr>
          <w:p w14:paraId="60EAE4CF"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lastRenderedPageBreak/>
              <w:t>50</w:t>
            </w:r>
          </w:p>
        </w:tc>
        <w:tc>
          <w:tcPr>
            <w:tcW w:w="933" w:type="dxa"/>
            <w:shd w:val="clear" w:color="auto" w:fill="auto"/>
            <w:tcMar>
              <w:top w:w="15" w:type="dxa"/>
              <w:left w:w="15" w:type="dxa"/>
              <w:right w:w="15" w:type="dxa"/>
            </w:tcMar>
            <w:vAlign w:val="center"/>
          </w:tcPr>
          <w:p w14:paraId="2E58C4CC"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测评机制</w:t>
            </w:r>
          </w:p>
        </w:tc>
        <w:tc>
          <w:tcPr>
            <w:tcW w:w="1167" w:type="dxa"/>
            <w:vMerge/>
            <w:shd w:val="clear" w:color="auto" w:fill="auto"/>
            <w:tcMar>
              <w:top w:w="15" w:type="dxa"/>
              <w:left w:w="15" w:type="dxa"/>
              <w:right w:w="15" w:type="dxa"/>
            </w:tcMar>
            <w:vAlign w:val="center"/>
          </w:tcPr>
          <w:p w14:paraId="1E8299A8" w14:textId="77777777" w:rsidR="00D55D19" w:rsidRDefault="00D55D19">
            <w:pPr>
              <w:jc w:val="center"/>
              <w:rPr>
                <w:rFonts w:ascii="宋体" w:hAnsi="宋体" w:cs="等线"/>
                <w:color w:val="000000"/>
                <w:szCs w:val="21"/>
              </w:rPr>
            </w:pPr>
          </w:p>
        </w:tc>
        <w:tc>
          <w:tcPr>
            <w:tcW w:w="3250" w:type="dxa"/>
            <w:shd w:val="clear" w:color="auto" w:fill="auto"/>
            <w:tcMar>
              <w:top w:w="15" w:type="dxa"/>
              <w:left w:w="15" w:type="dxa"/>
              <w:right w:w="15" w:type="dxa"/>
            </w:tcMar>
            <w:vAlign w:val="center"/>
          </w:tcPr>
          <w:p w14:paraId="134D89D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集贸市场</w:t>
            </w:r>
          </w:p>
        </w:tc>
        <w:tc>
          <w:tcPr>
            <w:tcW w:w="5000" w:type="dxa"/>
            <w:shd w:val="clear" w:color="auto" w:fill="auto"/>
            <w:tcMar>
              <w:top w:w="15" w:type="dxa"/>
              <w:left w:w="15" w:type="dxa"/>
              <w:right w:w="15" w:type="dxa"/>
            </w:tcMar>
            <w:vAlign w:val="center"/>
          </w:tcPr>
          <w:p w14:paraId="20ACCADA"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建议集贸市场</w:t>
            </w:r>
            <w:proofErr w:type="gramStart"/>
            <w:r>
              <w:rPr>
                <w:rFonts w:ascii="宋体" w:hAnsi="宋体" w:cs="等线" w:hint="eastAsia"/>
                <w:color w:val="000000"/>
                <w:kern w:val="0"/>
                <w:szCs w:val="21"/>
                <w:lang w:bidi="ar"/>
              </w:rPr>
              <w:t>样本框仅对在市监部门</w:t>
            </w:r>
            <w:proofErr w:type="gramEnd"/>
            <w:r>
              <w:rPr>
                <w:rFonts w:ascii="宋体" w:hAnsi="宋体" w:cs="等线" w:hint="eastAsia"/>
                <w:color w:val="000000"/>
                <w:kern w:val="0"/>
                <w:szCs w:val="21"/>
                <w:lang w:bidi="ar"/>
              </w:rPr>
              <w:t>注册登记或肉菜市场进行考察，对临时集贸市场不纳入测评范围。如东晓街道的布吉农批市场实际上为赣深铁路建设需要，对海鲜市场进行拆迁的临时安置区，现状的形成是为配合市级大型项目建设需要，在区街层面难以推动整改提升，由于是临时安置区，若投入大量资金整改，沉没成本较大，将存在财政资金的巨大浪费。</w:t>
            </w:r>
          </w:p>
        </w:tc>
        <w:tc>
          <w:tcPr>
            <w:tcW w:w="1800" w:type="dxa"/>
            <w:shd w:val="clear" w:color="auto" w:fill="auto"/>
            <w:tcMar>
              <w:top w:w="15" w:type="dxa"/>
              <w:left w:w="15" w:type="dxa"/>
              <w:right w:w="15" w:type="dxa"/>
            </w:tcMar>
            <w:vAlign w:val="center"/>
          </w:tcPr>
          <w:p w14:paraId="1FEEE251"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罗湖区城管和综合执法局</w:t>
            </w:r>
          </w:p>
        </w:tc>
        <w:tc>
          <w:tcPr>
            <w:tcW w:w="2752" w:type="dxa"/>
            <w:shd w:val="clear" w:color="auto" w:fill="auto"/>
            <w:tcMar>
              <w:top w:w="15" w:type="dxa"/>
              <w:left w:w="15" w:type="dxa"/>
              <w:right w:w="15" w:type="dxa"/>
            </w:tcMar>
            <w:vAlign w:val="center"/>
          </w:tcPr>
          <w:p w14:paraId="2A6CFE17" w14:textId="77777777" w:rsidR="00D55D19" w:rsidRDefault="006C12B9">
            <w:pPr>
              <w:widowControl/>
              <w:jc w:val="center"/>
              <w:textAlignment w:val="center"/>
              <w:rPr>
                <w:rFonts w:ascii="宋体" w:hAnsi="宋体" w:cs="等线"/>
                <w:color w:val="000000"/>
                <w:szCs w:val="21"/>
              </w:rPr>
            </w:pPr>
            <w:r>
              <w:rPr>
                <w:rFonts w:ascii="宋体" w:hAnsi="宋体" w:cs="等线" w:hint="eastAsia"/>
                <w:color w:val="000000"/>
                <w:kern w:val="0"/>
                <w:szCs w:val="21"/>
                <w:lang w:bidi="ar"/>
              </w:rPr>
              <w:t>不采纳。临时摆卖区更是市容环境的短板问题，脏乱差情况突出，更应该严抓严管而非置之不理。</w:t>
            </w:r>
          </w:p>
        </w:tc>
      </w:tr>
    </w:tbl>
    <w:p w14:paraId="22FA0A01" w14:textId="77777777" w:rsidR="00D55D19" w:rsidRDefault="006C12B9">
      <w:pPr>
        <w:rPr>
          <w:rFonts w:ascii="宋体" w:hAnsi="宋体" w:cstheme="minorBidi"/>
          <w:b/>
          <w:bCs/>
          <w:sz w:val="32"/>
          <w:szCs w:val="32"/>
        </w:rPr>
      </w:pPr>
      <w:r>
        <w:rPr>
          <w:rFonts w:ascii="宋体" w:hAnsi="宋体" w:cstheme="minorBidi" w:hint="eastAsia"/>
          <w:b/>
          <w:bCs/>
          <w:sz w:val="32"/>
          <w:szCs w:val="32"/>
        </w:rPr>
        <w:br w:type="page"/>
      </w:r>
    </w:p>
    <w:p w14:paraId="6D5E8BCC" w14:textId="77777777" w:rsidR="00D55D19" w:rsidRDefault="006C12B9">
      <w:pPr>
        <w:jc w:val="center"/>
        <w:rPr>
          <w:rFonts w:ascii="宋体" w:hAnsi="宋体" w:cstheme="minorBidi"/>
          <w:b/>
          <w:bCs/>
          <w:sz w:val="32"/>
          <w:szCs w:val="32"/>
        </w:rPr>
      </w:pPr>
      <w:r>
        <w:rPr>
          <w:rFonts w:ascii="宋体" w:hAnsi="宋体" w:cstheme="minorBidi" w:hint="eastAsia"/>
          <w:b/>
          <w:bCs/>
          <w:sz w:val="32"/>
          <w:szCs w:val="32"/>
        </w:rPr>
        <w:lastRenderedPageBreak/>
        <w:t>各单位关于公厕环境指数测评反馈意见采纳情况一览表</w:t>
      </w:r>
    </w:p>
    <w:tbl>
      <w:tblPr>
        <w:tblW w:w="15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135"/>
        <w:gridCol w:w="6675"/>
        <w:gridCol w:w="2964"/>
        <w:gridCol w:w="3969"/>
      </w:tblGrid>
      <w:tr w:rsidR="00D55D19" w14:paraId="38438883" w14:textId="77777777">
        <w:trPr>
          <w:trHeight w:val="419"/>
          <w:tblHeader/>
          <w:jc w:val="center"/>
        </w:trPr>
        <w:tc>
          <w:tcPr>
            <w:tcW w:w="709" w:type="dxa"/>
            <w:shd w:val="clear" w:color="auto" w:fill="auto"/>
            <w:vAlign w:val="center"/>
          </w:tcPr>
          <w:p w14:paraId="5F25FD3B" w14:textId="77777777" w:rsidR="00D55D19" w:rsidRDefault="006C12B9">
            <w:pPr>
              <w:jc w:val="center"/>
              <w:rPr>
                <w:rFonts w:ascii="宋体" w:hAnsi="宋体" w:cs="宋体"/>
                <w:b/>
                <w:bCs/>
                <w:color w:val="000000"/>
                <w:kern w:val="0"/>
                <w:szCs w:val="21"/>
              </w:rPr>
            </w:pPr>
            <w:r>
              <w:rPr>
                <w:rFonts w:ascii="宋体" w:hAnsi="宋体" w:cs="宋体" w:hint="eastAsia"/>
                <w:b/>
                <w:bCs/>
                <w:color w:val="000000"/>
                <w:kern w:val="0"/>
                <w:szCs w:val="21"/>
              </w:rPr>
              <w:t>序号</w:t>
            </w:r>
          </w:p>
        </w:tc>
        <w:tc>
          <w:tcPr>
            <w:tcW w:w="1135" w:type="dxa"/>
            <w:shd w:val="clear" w:color="auto" w:fill="auto"/>
            <w:vAlign w:val="center"/>
          </w:tcPr>
          <w:p w14:paraId="4F709E78" w14:textId="77777777" w:rsidR="00D55D19" w:rsidRDefault="006C12B9">
            <w:pPr>
              <w:jc w:val="center"/>
              <w:rPr>
                <w:rFonts w:ascii="宋体" w:hAnsi="宋体" w:cs="宋体"/>
                <w:b/>
                <w:bCs/>
                <w:color w:val="000000"/>
                <w:kern w:val="0"/>
                <w:szCs w:val="21"/>
              </w:rPr>
            </w:pPr>
            <w:r>
              <w:rPr>
                <w:rFonts w:ascii="宋体" w:hAnsi="宋体" w:cs="宋体" w:hint="eastAsia"/>
                <w:b/>
                <w:bCs/>
                <w:color w:val="000000"/>
                <w:kern w:val="0"/>
                <w:szCs w:val="21"/>
              </w:rPr>
              <w:t>指标</w:t>
            </w:r>
          </w:p>
        </w:tc>
        <w:tc>
          <w:tcPr>
            <w:tcW w:w="6675" w:type="dxa"/>
            <w:shd w:val="clear" w:color="auto" w:fill="auto"/>
            <w:vAlign w:val="center"/>
          </w:tcPr>
          <w:p w14:paraId="2E7C39DC" w14:textId="77777777" w:rsidR="00D55D19" w:rsidRDefault="006C12B9">
            <w:pPr>
              <w:jc w:val="center"/>
              <w:rPr>
                <w:rFonts w:ascii="宋体" w:hAnsi="宋体" w:cs="宋体"/>
                <w:b/>
                <w:bCs/>
                <w:kern w:val="0"/>
                <w:szCs w:val="21"/>
              </w:rPr>
            </w:pPr>
            <w:r>
              <w:rPr>
                <w:rFonts w:ascii="宋体" w:hAnsi="宋体" w:cs="宋体" w:hint="eastAsia"/>
                <w:b/>
                <w:bCs/>
                <w:kern w:val="0"/>
                <w:szCs w:val="21"/>
              </w:rPr>
              <w:t>建议</w:t>
            </w:r>
          </w:p>
        </w:tc>
        <w:tc>
          <w:tcPr>
            <w:tcW w:w="2964" w:type="dxa"/>
            <w:shd w:val="clear" w:color="auto" w:fill="auto"/>
            <w:vAlign w:val="center"/>
          </w:tcPr>
          <w:p w14:paraId="6EC485B6" w14:textId="77777777" w:rsidR="00D55D19" w:rsidRDefault="006C12B9">
            <w:pPr>
              <w:jc w:val="center"/>
              <w:rPr>
                <w:rFonts w:ascii="宋体" w:hAnsi="宋体" w:cs="宋体"/>
                <w:b/>
                <w:bCs/>
                <w:color w:val="000000"/>
                <w:kern w:val="0"/>
                <w:szCs w:val="21"/>
              </w:rPr>
            </w:pPr>
            <w:r>
              <w:rPr>
                <w:rFonts w:ascii="宋体" w:hAnsi="宋体" w:cs="宋体" w:hint="eastAsia"/>
                <w:b/>
                <w:bCs/>
                <w:color w:val="000000"/>
                <w:kern w:val="0"/>
                <w:szCs w:val="21"/>
              </w:rPr>
              <w:t>建议单位</w:t>
            </w:r>
          </w:p>
        </w:tc>
        <w:tc>
          <w:tcPr>
            <w:tcW w:w="3969" w:type="dxa"/>
            <w:shd w:val="clear" w:color="auto" w:fill="auto"/>
            <w:vAlign w:val="center"/>
          </w:tcPr>
          <w:p w14:paraId="044A7A54" w14:textId="77777777" w:rsidR="00D55D19" w:rsidRDefault="006C12B9">
            <w:pPr>
              <w:jc w:val="center"/>
              <w:rPr>
                <w:rFonts w:ascii="宋体" w:hAnsi="宋体" w:cs="宋体"/>
                <w:b/>
                <w:bCs/>
                <w:color w:val="000000"/>
                <w:kern w:val="0"/>
                <w:szCs w:val="21"/>
              </w:rPr>
            </w:pPr>
            <w:r>
              <w:rPr>
                <w:rFonts w:ascii="宋体" w:hAnsi="宋体" w:cs="宋体" w:hint="eastAsia"/>
                <w:b/>
                <w:bCs/>
                <w:color w:val="000000"/>
                <w:kern w:val="0"/>
                <w:szCs w:val="21"/>
              </w:rPr>
              <w:t>采纳情况</w:t>
            </w:r>
          </w:p>
        </w:tc>
      </w:tr>
      <w:tr w:rsidR="00D55D19" w14:paraId="0B0E7BE5" w14:textId="77777777">
        <w:trPr>
          <w:trHeight w:val="90"/>
          <w:jc w:val="center"/>
        </w:trPr>
        <w:tc>
          <w:tcPr>
            <w:tcW w:w="709" w:type="dxa"/>
            <w:shd w:val="clear" w:color="auto" w:fill="auto"/>
            <w:vAlign w:val="center"/>
          </w:tcPr>
          <w:p w14:paraId="11D8D293"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1</w:t>
            </w:r>
          </w:p>
        </w:tc>
        <w:tc>
          <w:tcPr>
            <w:tcW w:w="1135" w:type="dxa"/>
            <w:shd w:val="clear" w:color="auto" w:fill="auto"/>
            <w:vAlign w:val="center"/>
          </w:tcPr>
          <w:p w14:paraId="461301BB"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通风除臭</w:t>
            </w:r>
          </w:p>
        </w:tc>
        <w:tc>
          <w:tcPr>
            <w:tcW w:w="6675" w:type="dxa"/>
            <w:shd w:val="clear" w:color="auto" w:fill="auto"/>
            <w:vAlign w:val="center"/>
          </w:tcPr>
          <w:p w14:paraId="623642D7"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臭味主观性较强，建议通过其它形式考察通风除臭指标</w:t>
            </w:r>
          </w:p>
        </w:tc>
        <w:tc>
          <w:tcPr>
            <w:tcW w:w="2964" w:type="dxa"/>
            <w:shd w:val="clear" w:color="auto" w:fill="auto"/>
            <w:vAlign w:val="center"/>
          </w:tcPr>
          <w:p w14:paraId="56AF1F2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罗湖区城管和综合执法局</w:t>
            </w:r>
          </w:p>
        </w:tc>
        <w:tc>
          <w:tcPr>
            <w:tcW w:w="3969" w:type="dxa"/>
            <w:shd w:val="clear" w:color="auto" w:fill="auto"/>
            <w:vAlign w:val="center"/>
          </w:tcPr>
          <w:p w14:paraId="1749F37B"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解释说明。没有臭味是公厕洁净的直观表现，实际上很多公厕在通风良好的情况下，由于管理不到位，仍然会有臭味。</w:t>
            </w:r>
          </w:p>
        </w:tc>
      </w:tr>
      <w:tr w:rsidR="00D55D19" w14:paraId="763D43DC" w14:textId="77777777">
        <w:trPr>
          <w:trHeight w:val="2028"/>
          <w:jc w:val="center"/>
        </w:trPr>
        <w:tc>
          <w:tcPr>
            <w:tcW w:w="709" w:type="dxa"/>
            <w:shd w:val="clear" w:color="auto" w:fill="auto"/>
            <w:vAlign w:val="center"/>
          </w:tcPr>
          <w:p w14:paraId="45B3BB3C"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2</w:t>
            </w:r>
          </w:p>
        </w:tc>
        <w:tc>
          <w:tcPr>
            <w:tcW w:w="1135" w:type="dxa"/>
            <w:vMerge w:val="restart"/>
            <w:shd w:val="clear" w:color="auto" w:fill="auto"/>
            <w:vAlign w:val="center"/>
          </w:tcPr>
          <w:p w14:paraId="1B22CBBC"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水龙头</w:t>
            </w:r>
          </w:p>
        </w:tc>
        <w:tc>
          <w:tcPr>
            <w:tcW w:w="6675" w:type="dxa"/>
            <w:shd w:val="clear" w:color="auto" w:fill="auto"/>
            <w:vAlign w:val="center"/>
          </w:tcPr>
          <w:p w14:paraId="20EEA418"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要求“同一洗手区水龙头款式一致”,考虑到水龙头的品牌、型号、款式更新换代快,部分九年一贯学校在同时设置成人洗手盆和儿童洗手盆的时候,还会有所区分,专门挑选安装适合儿童使用特点水龙头,而且一个洗手区域内其中一个水龙头损坏,如果买不到同款水龙头就必须更换整个洗手区域内的水龙头，容易造成政府投资浪费,建议延续《深圳市2021年公共厕所环境指数测评方案》中“同一洗手区成人洗手盆水龙头款式基本一致”的要求。</w:t>
            </w:r>
          </w:p>
        </w:tc>
        <w:tc>
          <w:tcPr>
            <w:tcW w:w="2964" w:type="dxa"/>
            <w:shd w:val="clear" w:color="auto" w:fill="auto"/>
            <w:vAlign w:val="center"/>
          </w:tcPr>
          <w:p w14:paraId="7E19FA6A"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南山区教育局</w:t>
            </w:r>
          </w:p>
        </w:tc>
        <w:tc>
          <w:tcPr>
            <w:tcW w:w="3969" w:type="dxa"/>
            <w:shd w:val="clear" w:color="auto" w:fill="auto"/>
            <w:vAlign w:val="center"/>
          </w:tcPr>
          <w:p w14:paraId="45A8C292"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采纳。修改为“同一洗手区成人洗手盆水龙头款式基本一致”。</w:t>
            </w:r>
          </w:p>
        </w:tc>
      </w:tr>
      <w:tr w:rsidR="00D55D19" w14:paraId="6D20CFD8" w14:textId="77777777">
        <w:trPr>
          <w:trHeight w:val="992"/>
          <w:jc w:val="center"/>
        </w:trPr>
        <w:tc>
          <w:tcPr>
            <w:tcW w:w="709" w:type="dxa"/>
            <w:shd w:val="clear" w:color="auto" w:fill="auto"/>
            <w:vAlign w:val="center"/>
          </w:tcPr>
          <w:p w14:paraId="2761538C"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3</w:t>
            </w:r>
          </w:p>
        </w:tc>
        <w:tc>
          <w:tcPr>
            <w:tcW w:w="1135" w:type="dxa"/>
            <w:vMerge/>
            <w:vAlign w:val="center"/>
          </w:tcPr>
          <w:p w14:paraId="5BCEE8D1"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2BC6744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水龙头属于使用周期较长的耐用品，单个水龙头损坏需要更换时，可能无法再购置同款式产品，若全部更换明显将造成浪费。建议将第5项“水龙头”中对“款式一致”的要求删去。</w:t>
            </w:r>
          </w:p>
        </w:tc>
        <w:tc>
          <w:tcPr>
            <w:tcW w:w="2964" w:type="dxa"/>
            <w:shd w:val="clear" w:color="auto" w:fill="auto"/>
            <w:vAlign w:val="center"/>
          </w:tcPr>
          <w:p w14:paraId="776816F7"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市交通运输局、市教育局</w:t>
            </w:r>
          </w:p>
        </w:tc>
        <w:tc>
          <w:tcPr>
            <w:tcW w:w="3969" w:type="dxa"/>
            <w:shd w:val="clear" w:color="auto" w:fill="auto"/>
            <w:vAlign w:val="center"/>
          </w:tcPr>
          <w:p w14:paraId="6F460AFF"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部分采纳。修改为“同一洗手区成人洗手盆水龙头款式基本一致”。</w:t>
            </w:r>
          </w:p>
        </w:tc>
      </w:tr>
      <w:tr w:rsidR="00D55D19" w14:paraId="1D36ECFC" w14:textId="77777777">
        <w:trPr>
          <w:trHeight w:val="792"/>
          <w:jc w:val="center"/>
        </w:trPr>
        <w:tc>
          <w:tcPr>
            <w:tcW w:w="709" w:type="dxa"/>
            <w:shd w:val="clear" w:color="auto" w:fill="auto"/>
            <w:vAlign w:val="center"/>
          </w:tcPr>
          <w:p w14:paraId="1ED2916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4</w:t>
            </w:r>
          </w:p>
        </w:tc>
        <w:tc>
          <w:tcPr>
            <w:tcW w:w="1135" w:type="dxa"/>
            <w:vMerge w:val="restart"/>
            <w:shd w:val="clear" w:color="auto" w:fill="auto"/>
            <w:vAlign w:val="center"/>
          </w:tcPr>
          <w:p w14:paraId="0F1FC5C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擦手纸或干手机</w:t>
            </w:r>
          </w:p>
        </w:tc>
        <w:tc>
          <w:tcPr>
            <w:tcW w:w="6675" w:type="dxa"/>
            <w:shd w:val="clear" w:color="auto" w:fill="auto"/>
            <w:vAlign w:val="center"/>
          </w:tcPr>
          <w:p w14:paraId="50F2213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学生使用厕所的频率高，尤其消耗品使用量大，已经给学校造成较大的费用负担。新增擦手纸或干手机，将进一步对学校工作造成严重的费用负担。</w:t>
            </w:r>
          </w:p>
        </w:tc>
        <w:tc>
          <w:tcPr>
            <w:tcW w:w="2964" w:type="dxa"/>
            <w:shd w:val="clear" w:color="auto" w:fill="auto"/>
            <w:vAlign w:val="center"/>
          </w:tcPr>
          <w:p w14:paraId="73F19D09"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光明区城市管理和综合执法局</w:t>
            </w:r>
          </w:p>
        </w:tc>
        <w:tc>
          <w:tcPr>
            <w:tcW w:w="3969" w:type="dxa"/>
            <w:shd w:val="clear" w:color="auto" w:fill="auto"/>
            <w:vAlign w:val="center"/>
          </w:tcPr>
          <w:p w14:paraId="172262D9"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不采纳。擦手纸或干手机是公共厕所最重要的评价指标，直接影响居民的如厕舒适度。</w:t>
            </w:r>
          </w:p>
        </w:tc>
      </w:tr>
      <w:tr w:rsidR="00D55D19" w14:paraId="70F3F8F2" w14:textId="77777777">
        <w:trPr>
          <w:trHeight w:val="792"/>
          <w:jc w:val="center"/>
        </w:trPr>
        <w:tc>
          <w:tcPr>
            <w:tcW w:w="709" w:type="dxa"/>
            <w:shd w:val="clear" w:color="auto" w:fill="auto"/>
            <w:vAlign w:val="center"/>
          </w:tcPr>
          <w:p w14:paraId="5F2E4454"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5</w:t>
            </w:r>
          </w:p>
        </w:tc>
        <w:tc>
          <w:tcPr>
            <w:tcW w:w="1135" w:type="dxa"/>
            <w:vMerge/>
            <w:vAlign w:val="center"/>
          </w:tcPr>
          <w:p w14:paraId="0D0040FB"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5DC99754"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建议删除“有无擦手纸或干手机”测评指标。</w:t>
            </w:r>
            <w:r>
              <w:rPr>
                <w:rFonts w:ascii="宋体" w:hAnsi="宋体" w:cs="宋体" w:hint="eastAsia"/>
                <w:b/>
                <w:bCs/>
                <w:color w:val="000000"/>
                <w:kern w:val="0"/>
                <w:szCs w:val="21"/>
              </w:rPr>
              <w:t>理由：</w:t>
            </w:r>
            <w:r>
              <w:rPr>
                <w:rFonts w:ascii="宋体" w:hAnsi="宋体" w:cs="宋体" w:hint="eastAsia"/>
                <w:color w:val="000000"/>
                <w:kern w:val="0"/>
                <w:szCs w:val="21"/>
              </w:rPr>
              <w:t>社会类场所公厕涉及多个经营主体，部分社会类场所公厕经营主体反映无相关经费保障，不具备条件。</w:t>
            </w:r>
          </w:p>
        </w:tc>
        <w:tc>
          <w:tcPr>
            <w:tcW w:w="2964" w:type="dxa"/>
            <w:shd w:val="clear" w:color="auto" w:fill="auto"/>
            <w:vAlign w:val="center"/>
          </w:tcPr>
          <w:p w14:paraId="19BF498F"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大鹏新区城管和综合执法局</w:t>
            </w:r>
          </w:p>
        </w:tc>
        <w:tc>
          <w:tcPr>
            <w:tcW w:w="3969" w:type="dxa"/>
            <w:shd w:val="clear" w:color="auto" w:fill="auto"/>
            <w:vAlign w:val="center"/>
          </w:tcPr>
          <w:p w14:paraId="5A75B6D5"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不采纳。擦手纸或干</w:t>
            </w:r>
            <w:proofErr w:type="gramStart"/>
            <w:r>
              <w:rPr>
                <w:rFonts w:ascii="宋体" w:hAnsi="宋体" w:cs="宋体" w:hint="eastAsia"/>
                <w:color w:val="000000"/>
                <w:kern w:val="0"/>
                <w:szCs w:val="21"/>
              </w:rPr>
              <w:t>手机是厕间最</w:t>
            </w:r>
            <w:proofErr w:type="gramEnd"/>
            <w:r>
              <w:rPr>
                <w:rFonts w:ascii="宋体" w:hAnsi="宋体" w:cs="宋体" w:hint="eastAsia"/>
                <w:color w:val="000000"/>
                <w:kern w:val="0"/>
                <w:szCs w:val="21"/>
              </w:rPr>
              <w:t>基础的配置，应当列入考核。</w:t>
            </w:r>
          </w:p>
        </w:tc>
      </w:tr>
      <w:tr w:rsidR="00D55D19" w14:paraId="75DB6581" w14:textId="77777777">
        <w:trPr>
          <w:trHeight w:val="1093"/>
          <w:jc w:val="center"/>
        </w:trPr>
        <w:tc>
          <w:tcPr>
            <w:tcW w:w="709" w:type="dxa"/>
            <w:shd w:val="clear" w:color="auto" w:fill="auto"/>
            <w:vAlign w:val="center"/>
          </w:tcPr>
          <w:p w14:paraId="5AA24783"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6</w:t>
            </w:r>
          </w:p>
        </w:tc>
        <w:tc>
          <w:tcPr>
            <w:tcW w:w="1135" w:type="dxa"/>
            <w:shd w:val="clear" w:color="auto" w:fill="auto"/>
            <w:vAlign w:val="center"/>
          </w:tcPr>
          <w:p w14:paraId="1E9E4023"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面镜</w:t>
            </w:r>
          </w:p>
        </w:tc>
        <w:tc>
          <w:tcPr>
            <w:tcW w:w="6675" w:type="dxa"/>
            <w:shd w:val="clear" w:color="auto" w:fill="auto"/>
            <w:vAlign w:val="center"/>
          </w:tcPr>
          <w:p w14:paraId="380F467F"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面镜分值和选项分数存在差异。</w:t>
            </w:r>
          </w:p>
        </w:tc>
        <w:tc>
          <w:tcPr>
            <w:tcW w:w="2964" w:type="dxa"/>
            <w:shd w:val="clear" w:color="auto" w:fill="auto"/>
            <w:vAlign w:val="center"/>
          </w:tcPr>
          <w:p w14:paraId="3D10506D"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南山区城管和综合执法局、宝安区城市管理和综合执法局、市教育局</w:t>
            </w:r>
          </w:p>
        </w:tc>
        <w:tc>
          <w:tcPr>
            <w:tcW w:w="3969" w:type="dxa"/>
            <w:shd w:val="clear" w:color="auto" w:fill="auto"/>
            <w:vAlign w:val="center"/>
          </w:tcPr>
          <w:p w14:paraId="35EA3AB8"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采纳。</w:t>
            </w:r>
          </w:p>
        </w:tc>
      </w:tr>
      <w:tr w:rsidR="00D55D19" w14:paraId="4F6D6261" w14:textId="77777777">
        <w:trPr>
          <w:trHeight w:val="1979"/>
          <w:jc w:val="center"/>
        </w:trPr>
        <w:tc>
          <w:tcPr>
            <w:tcW w:w="709" w:type="dxa"/>
            <w:shd w:val="clear" w:color="auto" w:fill="auto"/>
            <w:vAlign w:val="center"/>
          </w:tcPr>
          <w:p w14:paraId="7CD1FCB2"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7</w:t>
            </w:r>
          </w:p>
        </w:tc>
        <w:tc>
          <w:tcPr>
            <w:tcW w:w="1135" w:type="dxa"/>
            <w:vMerge w:val="restart"/>
            <w:shd w:val="clear" w:color="auto" w:fill="auto"/>
            <w:vAlign w:val="center"/>
          </w:tcPr>
          <w:p w14:paraId="1ED83C2A"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地面</w:t>
            </w:r>
          </w:p>
        </w:tc>
        <w:tc>
          <w:tcPr>
            <w:tcW w:w="6675" w:type="dxa"/>
            <w:shd w:val="clear" w:color="auto" w:fill="auto"/>
            <w:vAlign w:val="center"/>
          </w:tcPr>
          <w:p w14:paraId="6888E8B4"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“地面非雨天、非回南天在公厕内铺防滑垫”这一指标，建议如测评时处于连续降雨天气，且测评前一天下过雨的公厕，铺防滑垫不扣分。理由</w:t>
            </w:r>
            <w:r>
              <w:rPr>
                <w:rFonts w:ascii="宋体" w:hAnsi="宋体" w:cs="宋体" w:hint="eastAsia"/>
                <w:kern w:val="0"/>
                <w:szCs w:val="21"/>
              </w:rPr>
              <w:t>:部分街道反馈今年强降雨天气较多，降水期间部分公厕是整个地面都铺上了防滑垫，每天拆除再铺上防滑</w:t>
            </w:r>
            <w:proofErr w:type="gramStart"/>
            <w:r>
              <w:rPr>
                <w:rFonts w:ascii="宋体" w:hAnsi="宋体" w:cs="宋体" w:hint="eastAsia"/>
                <w:kern w:val="0"/>
                <w:szCs w:val="21"/>
              </w:rPr>
              <w:t>垫操作</w:t>
            </w:r>
            <w:proofErr w:type="gramEnd"/>
            <w:r>
              <w:rPr>
                <w:rFonts w:ascii="宋体" w:hAnsi="宋体" w:cs="宋体" w:hint="eastAsia"/>
                <w:kern w:val="0"/>
                <w:szCs w:val="21"/>
              </w:rPr>
              <w:t>上不现实。今年部分公厕存在测评当天刚好没有下雨，但测评前后几天都有下雨而被扣分的情况。</w:t>
            </w:r>
          </w:p>
        </w:tc>
        <w:tc>
          <w:tcPr>
            <w:tcW w:w="2964" w:type="dxa"/>
            <w:shd w:val="clear" w:color="auto" w:fill="auto"/>
            <w:vAlign w:val="center"/>
          </w:tcPr>
          <w:p w14:paraId="67542C3C"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光明区城市管理和综合执法局</w:t>
            </w:r>
          </w:p>
        </w:tc>
        <w:tc>
          <w:tcPr>
            <w:tcW w:w="3969" w:type="dxa"/>
            <w:shd w:val="clear" w:color="auto" w:fill="auto"/>
            <w:vAlign w:val="center"/>
          </w:tcPr>
          <w:p w14:paraId="2331FAC0"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部分采纳。测评时，若遇下雨天或者外面积水较多，不会对防滑垫扣分。</w:t>
            </w:r>
          </w:p>
        </w:tc>
      </w:tr>
      <w:tr w:rsidR="00D55D19" w14:paraId="17CC70A4" w14:textId="77777777">
        <w:trPr>
          <w:trHeight w:val="1528"/>
          <w:jc w:val="center"/>
        </w:trPr>
        <w:tc>
          <w:tcPr>
            <w:tcW w:w="709" w:type="dxa"/>
            <w:shd w:val="clear" w:color="auto" w:fill="auto"/>
            <w:vAlign w:val="center"/>
          </w:tcPr>
          <w:p w14:paraId="3263F9C8"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8</w:t>
            </w:r>
          </w:p>
        </w:tc>
        <w:tc>
          <w:tcPr>
            <w:tcW w:w="1135" w:type="dxa"/>
            <w:vMerge/>
            <w:vAlign w:val="center"/>
          </w:tcPr>
          <w:p w14:paraId="40723FA1"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79FFD262"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非雨雪、非回南天在公厕内铺防滑垫得0分。医疗机构、培训机构等老人、小孩较多的场所铺设</w:t>
            </w:r>
            <w:proofErr w:type="gramStart"/>
            <w:r>
              <w:rPr>
                <w:rFonts w:ascii="宋体" w:hAnsi="宋体" w:cs="宋体" w:hint="eastAsia"/>
                <w:color w:val="000000"/>
                <w:kern w:val="0"/>
                <w:szCs w:val="21"/>
              </w:rPr>
              <w:t>防滑垫扣6分</w:t>
            </w:r>
            <w:proofErr w:type="gramEnd"/>
            <w:r>
              <w:rPr>
                <w:rFonts w:ascii="宋体" w:hAnsi="宋体" w:cs="宋体" w:hint="eastAsia"/>
                <w:color w:val="000000"/>
                <w:kern w:val="0"/>
                <w:szCs w:val="21"/>
              </w:rPr>
              <w:t>不合理，建议改为防滑垫干净、无污渍、未发黑得满分。</w:t>
            </w:r>
          </w:p>
        </w:tc>
        <w:tc>
          <w:tcPr>
            <w:tcW w:w="2964" w:type="dxa"/>
            <w:shd w:val="clear" w:color="auto" w:fill="auto"/>
            <w:vAlign w:val="center"/>
          </w:tcPr>
          <w:p w14:paraId="66370411"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南山区城管和综合执法局</w:t>
            </w:r>
          </w:p>
        </w:tc>
        <w:tc>
          <w:tcPr>
            <w:tcW w:w="3969" w:type="dxa"/>
            <w:shd w:val="clear" w:color="auto" w:fill="auto"/>
            <w:vAlign w:val="center"/>
          </w:tcPr>
          <w:p w14:paraId="67A3F3C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解释说明。防滑应该从保持地面干净、采用防滑材质地板等不同方面采取措施，非雨雪天气铺设防滑容易藏污纳垢，难以发现管理问题，不能保证公厕环境质量。</w:t>
            </w:r>
          </w:p>
        </w:tc>
      </w:tr>
      <w:tr w:rsidR="00D55D19" w14:paraId="6DB8A947" w14:textId="77777777">
        <w:trPr>
          <w:trHeight w:val="622"/>
          <w:jc w:val="center"/>
        </w:trPr>
        <w:tc>
          <w:tcPr>
            <w:tcW w:w="709" w:type="dxa"/>
            <w:shd w:val="clear" w:color="auto" w:fill="auto"/>
            <w:vAlign w:val="center"/>
          </w:tcPr>
          <w:p w14:paraId="1909F868"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9</w:t>
            </w:r>
          </w:p>
        </w:tc>
        <w:tc>
          <w:tcPr>
            <w:tcW w:w="1135" w:type="dxa"/>
            <w:vMerge/>
            <w:vAlign w:val="center"/>
          </w:tcPr>
          <w:p w14:paraId="2E8B636E"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34724EE6"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瓷砖老化，显得不干净，其实已经清洁干净。</w:t>
            </w:r>
          </w:p>
        </w:tc>
        <w:tc>
          <w:tcPr>
            <w:tcW w:w="2964" w:type="dxa"/>
            <w:shd w:val="clear" w:color="auto" w:fill="auto"/>
            <w:vAlign w:val="center"/>
          </w:tcPr>
          <w:p w14:paraId="2049A287"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市教育局</w:t>
            </w:r>
          </w:p>
        </w:tc>
        <w:tc>
          <w:tcPr>
            <w:tcW w:w="3969" w:type="dxa"/>
            <w:shd w:val="clear" w:color="auto" w:fill="auto"/>
            <w:vAlign w:val="center"/>
          </w:tcPr>
          <w:p w14:paraId="43ECC7C5"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解释说明。瓷砖老化，应及时更换。</w:t>
            </w:r>
          </w:p>
        </w:tc>
      </w:tr>
      <w:tr w:rsidR="00D55D19" w14:paraId="25C1C175" w14:textId="77777777">
        <w:trPr>
          <w:trHeight w:val="1059"/>
          <w:jc w:val="center"/>
        </w:trPr>
        <w:tc>
          <w:tcPr>
            <w:tcW w:w="709" w:type="dxa"/>
            <w:shd w:val="clear" w:color="auto" w:fill="auto"/>
            <w:vAlign w:val="center"/>
          </w:tcPr>
          <w:p w14:paraId="60430B64"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10</w:t>
            </w:r>
          </w:p>
        </w:tc>
        <w:tc>
          <w:tcPr>
            <w:tcW w:w="1135" w:type="dxa"/>
            <w:vMerge w:val="restart"/>
            <w:shd w:val="clear" w:color="auto" w:fill="auto"/>
            <w:vAlign w:val="center"/>
          </w:tcPr>
          <w:p w14:paraId="0718EC4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厕内整洁</w:t>
            </w:r>
          </w:p>
        </w:tc>
        <w:tc>
          <w:tcPr>
            <w:tcW w:w="6675" w:type="dxa"/>
            <w:shd w:val="clear" w:color="auto" w:fill="auto"/>
            <w:vAlign w:val="center"/>
          </w:tcPr>
          <w:p w14:paraId="622BFC75"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厕内整洁项目中“无乱挂晒，清洁工具摆放整齐”建议加以备注：如公厕整体面积空间无法存放清洁工具时，则可挂晒或摆放厕所内部靠墙靠角落等位置。</w:t>
            </w:r>
          </w:p>
        </w:tc>
        <w:tc>
          <w:tcPr>
            <w:tcW w:w="2964" w:type="dxa"/>
            <w:shd w:val="clear" w:color="auto" w:fill="auto"/>
            <w:vAlign w:val="center"/>
          </w:tcPr>
          <w:p w14:paraId="4C8110F6" w14:textId="77777777" w:rsidR="00D55D19" w:rsidRDefault="006C12B9">
            <w:pPr>
              <w:jc w:val="center"/>
              <w:rPr>
                <w:rFonts w:ascii="宋体" w:hAnsi="宋体" w:cs="宋体"/>
                <w:color w:val="000000"/>
                <w:kern w:val="0"/>
                <w:szCs w:val="21"/>
              </w:rPr>
            </w:pPr>
            <w:proofErr w:type="gramStart"/>
            <w:r>
              <w:rPr>
                <w:rFonts w:ascii="宋体" w:hAnsi="宋体" w:cs="宋体" w:hint="eastAsia"/>
                <w:color w:val="000000"/>
                <w:kern w:val="0"/>
                <w:szCs w:val="21"/>
              </w:rPr>
              <w:t>坪山区</w:t>
            </w:r>
            <w:proofErr w:type="gramEnd"/>
            <w:r>
              <w:rPr>
                <w:rFonts w:ascii="宋体" w:hAnsi="宋体" w:cs="宋体" w:hint="eastAsia"/>
                <w:color w:val="000000"/>
                <w:kern w:val="0"/>
                <w:szCs w:val="21"/>
              </w:rPr>
              <w:t>城市管理和综合执法局</w:t>
            </w:r>
          </w:p>
        </w:tc>
        <w:tc>
          <w:tcPr>
            <w:tcW w:w="3969" w:type="dxa"/>
            <w:shd w:val="clear" w:color="auto" w:fill="auto"/>
            <w:vAlign w:val="center"/>
          </w:tcPr>
          <w:p w14:paraId="0E747BE5"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部分采纳。划出固定的区域用于存放清洁工具</w:t>
            </w:r>
            <w:proofErr w:type="gramStart"/>
            <w:r>
              <w:rPr>
                <w:rFonts w:ascii="宋体" w:hAnsi="宋体" w:cs="宋体" w:hint="eastAsia"/>
                <w:color w:val="000000"/>
                <w:kern w:val="0"/>
                <w:szCs w:val="21"/>
              </w:rPr>
              <w:t>且工具</w:t>
            </w:r>
            <w:proofErr w:type="gramEnd"/>
            <w:r>
              <w:rPr>
                <w:rFonts w:ascii="宋体" w:hAnsi="宋体" w:cs="宋体" w:hint="eastAsia"/>
                <w:color w:val="000000"/>
                <w:kern w:val="0"/>
                <w:szCs w:val="21"/>
              </w:rPr>
              <w:t>上墙，不扣分。</w:t>
            </w:r>
          </w:p>
        </w:tc>
      </w:tr>
      <w:tr w:rsidR="00D55D19" w14:paraId="5079A084" w14:textId="77777777">
        <w:trPr>
          <w:trHeight w:val="1010"/>
          <w:jc w:val="center"/>
        </w:trPr>
        <w:tc>
          <w:tcPr>
            <w:tcW w:w="709" w:type="dxa"/>
            <w:shd w:val="clear" w:color="auto" w:fill="auto"/>
            <w:vAlign w:val="center"/>
          </w:tcPr>
          <w:p w14:paraId="1527610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11</w:t>
            </w:r>
          </w:p>
        </w:tc>
        <w:tc>
          <w:tcPr>
            <w:tcW w:w="1135" w:type="dxa"/>
            <w:vMerge/>
            <w:vAlign w:val="center"/>
          </w:tcPr>
          <w:p w14:paraId="22C0F905"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601DFB3F"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厕内整洁:无乱堆放、无乱挂晒,清洁工具摆放整齐,“清洁工具摆放整齐”,摆放整齐的标准不明确。建议明确清洁工具摆放整齐的标准。</w:t>
            </w:r>
          </w:p>
        </w:tc>
        <w:tc>
          <w:tcPr>
            <w:tcW w:w="2964" w:type="dxa"/>
            <w:shd w:val="clear" w:color="auto" w:fill="auto"/>
            <w:vAlign w:val="center"/>
          </w:tcPr>
          <w:p w14:paraId="793C9632"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南山街道</w:t>
            </w:r>
          </w:p>
        </w:tc>
        <w:tc>
          <w:tcPr>
            <w:tcW w:w="3969" w:type="dxa"/>
            <w:shd w:val="clear" w:color="auto" w:fill="auto"/>
            <w:vAlign w:val="center"/>
          </w:tcPr>
          <w:p w14:paraId="245AF51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部分采纳。有工具间存放、或者划出固定的区域用于存放清洁工具</w:t>
            </w:r>
            <w:proofErr w:type="gramStart"/>
            <w:r>
              <w:rPr>
                <w:rFonts w:ascii="宋体" w:hAnsi="宋体" w:cs="宋体" w:hint="eastAsia"/>
                <w:color w:val="000000"/>
                <w:kern w:val="0"/>
                <w:szCs w:val="21"/>
              </w:rPr>
              <w:t>且工具</w:t>
            </w:r>
            <w:proofErr w:type="gramEnd"/>
            <w:r>
              <w:rPr>
                <w:rFonts w:ascii="宋体" w:hAnsi="宋体" w:cs="宋体" w:hint="eastAsia"/>
                <w:color w:val="000000"/>
                <w:kern w:val="0"/>
                <w:szCs w:val="21"/>
              </w:rPr>
              <w:t>上墙，不扣分。</w:t>
            </w:r>
          </w:p>
        </w:tc>
      </w:tr>
      <w:tr w:rsidR="00D55D19" w14:paraId="2B83BDC2" w14:textId="77777777">
        <w:trPr>
          <w:trHeight w:val="1545"/>
          <w:jc w:val="center"/>
        </w:trPr>
        <w:tc>
          <w:tcPr>
            <w:tcW w:w="709" w:type="dxa"/>
            <w:shd w:val="clear" w:color="auto" w:fill="auto"/>
            <w:vAlign w:val="center"/>
          </w:tcPr>
          <w:p w14:paraId="650FB906"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12</w:t>
            </w:r>
          </w:p>
        </w:tc>
        <w:tc>
          <w:tcPr>
            <w:tcW w:w="1135" w:type="dxa"/>
            <w:vMerge/>
            <w:vAlign w:val="center"/>
          </w:tcPr>
          <w:p w14:paraId="273A098D"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788D2F0D"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《附件</w:t>
            </w:r>
            <w:r>
              <w:rPr>
                <w:rFonts w:ascii="宋体" w:hAnsi="宋体" w:cs="宋体"/>
                <w:color w:val="000000"/>
                <w:kern w:val="0"/>
                <w:szCs w:val="21"/>
              </w:rPr>
              <w:t>2：2022年深圳市公共厕所环境指数测评方案（征求意见稿）》第13项厕内整洁。此项考核选项分值过大，建议细化考核内容，如1.无乱堆放、乱挂晒，清洁工具摆放整齐；2.有1-2处清洁工具乱堆放或乱挂晒；3.有3处及以上清洁工具乱堆放或乱挂晒等。</w:t>
            </w:r>
          </w:p>
        </w:tc>
        <w:tc>
          <w:tcPr>
            <w:tcW w:w="2964" w:type="dxa"/>
            <w:shd w:val="clear" w:color="auto" w:fill="auto"/>
            <w:vAlign w:val="center"/>
          </w:tcPr>
          <w:p w14:paraId="5B52F4D7"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福田区城管局</w:t>
            </w:r>
          </w:p>
        </w:tc>
        <w:tc>
          <w:tcPr>
            <w:tcW w:w="3969" w:type="dxa"/>
            <w:shd w:val="clear" w:color="auto" w:fill="auto"/>
            <w:vAlign w:val="center"/>
          </w:tcPr>
          <w:p w14:paraId="1887C455"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不采纳。根据我市公厕的管理要求，公厕内应当无乱堆放、乱挂晒现象，实际操作中，究竟几处较难认定，也容易引发争议。</w:t>
            </w:r>
          </w:p>
        </w:tc>
      </w:tr>
      <w:tr w:rsidR="00D55D19" w14:paraId="44F9797E" w14:textId="77777777">
        <w:trPr>
          <w:trHeight w:val="950"/>
          <w:jc w:val="center"/>
        </w:trPr>
        <w:tc>
          <w:tcPr>
            <w:tcW w:w="709" w:type="dxa"/>
            <w:shd w:val="clear" w:color="auto" w:fill="auto"/>
            <w:vAlign w:val="center"/>
          </w:tcPr>
          <w:p w14:paraId="78137CE3"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13</w:t>
            </w:r>
          </w:p>
        </w:tc>
        <w:tc>
          <w:tcPr>
            <w:tcW w:w="1135" w:type="dxa"/>
            <w:vMerge w:val="restart"/>
            <w:shd w:val="clear" w:color="auto" w:fill="auto"/>
            <w:noWrap/>
            <w:vAlign w:val="center"/>
          </w:tcPr>
          <w:p w14:paraId="1EAB0043"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厕间纸巾</w:t>
            </w:r>
          </w:p>
        </w:tc>
        <w:tc>
          <w:tcPr>
            <w:tcW w:w="6675" w:type="dxa"/>
            <w:shd w:val="clear" w:color="auto" w:fill="auto"/>
            <w:vAlign w:val="center"/>
          </w:tcPr>
          <w:p w14:paraId="2135BE1E"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第十五项考核标准中半数及以上厕间（≥1/2）无纸巾，如果这样考察请在考核中说出厕间总计多少，不符合厕间多少，这样准确，如不行，请取消该表述。</w:t>
            </w:r>
          </w:p>
        </w:tc>
        <w:tc>
          <w:tcPr>
            <w:tcW w:w="2964" w:type="dxa"/>
            <w:shd w:val="clear" w:color="auto" w:fill="auto"/>
            <w:vAlign w:val="center"/>
          </w:tcPr>
          <w:p w14:paraId="25CB4C15"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龙岗区城市管理和综合执法局</w:t>
            </w:r>
          </w:p>
        </w:tc>
        <w:tc>
          <w:tcPr>
            <w:tcW w:w="3969" w:type="dxa"/>
            <w:shd w:val="clear" w:color="auto" w:fill="auto"/>
            <w:vAlign w:val="center"/>
          </w:tcPr>
          <w:p w14:paraId="03328A8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部分采纳。测评时会拍摄厕间总数，用以计算比例。</w:t>
            </w:r>
          </w:p>
        </w:tc>
      </w:tr>
      <w:tr w:rsidR="00D55D19" w14:paraId="5E1C940F" w14:textId="77777777">
        <w:trPr>
          <w:trHeight w:val="1677"/>
          <w:jc w:val="center"/>
        </w:trPr>
        <w:tc>
          <w:tcPr>
            <w:tcW w:w="709" w:type="dxa"/>
            <w:shd w:val="clear" w:color="auto" w:fill="auto"/>
            <w:vAlign w:val="center"/>
          </w:tcPr>
          <w:p w14:paraId="31B6BACE"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14</w:t>
            </w:r>
          </w:p>
        </w:tc>
        <w:tc>
          <w:tcPr>
            <w:tcW w:w="1135" w:type="dxa"/>
            <w:vMerge/>
            <w:vAlign w:val="center"/>
          </w:tcPr>
          <w:p w14:paraId="4A294E1F"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2DA6DA92"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序号</w:t>
            </w:r>
            <w:r>
              <w:rPr>
                <w:rFonts w:ascii="宋体" w:hAnsi="宋体" w:cs="宋体"/>
                <w:color w:val="000000"/>
                <w:kern w:val="0"/>
                <w:szCs w:val="21"/>
              </w:rPr>
              <w:t>15“厕间纸巾”项目，分值为8分，满分要求为“每个厕间均有免费纸巾提供”。鉴于普通公共厕所所在场所的管理单位难以实现每一间厕所都安排专人驻守管理，厕间内免费纸巾存在某个时间刚好使用完的可能性。建议只要做到按时补充或者告知管理人员后立即补充免费纸巾即为满分，同时该项目分值过高，建议降低为2分。</w:t>
            </w:r>
          </w:p>
        </w:tc>
        <w:tc>
          <w:tcPr>
            <w:tcW w:w="2964" w:type="dxa"/>
            <w:shd w:val="clear" w:color="auto" w:fill="auto"/>
            <w:vAlign w:val="center"/>
          </w:tcPr>
          <w:p w14:paraId="751BEEAC"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市场监管局</w:t>
            </w:r>
          </w:p>
        </w:tc>
        <w:tc>
          <w:tcPr>
            <w:tcW w:w="3969" w:type="dxa"/>
            <w:shd w:val="clear" w:color="auto" w:fill="auto"/>
            <w:vAlign w:val="center"/>
          </w:tcPr>
          <w:p w14:paraId="4BA0424E"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不采纳，免费纸巾是公共厕所最重要的评价指标，直接影响居民的如厕舒适度。</w:t>
            </w:r>
          </w:p>
        </w:tc>
      </w:tr>
      <w:tr w:rsidR="00D55D19" w14:paraId="7C90A162" w14:textId="77777777">
        <w:trPr>
          <w:trHeight w:val="733"/>
          <w:jc w:val="center"/>
        </w:trPr>
        <w:tc>
          <w:tcPr>
            <w:tcW w:w="709" w:type="dxa"/>
            <w:shd w:val="clear" w:color="auto" w:fill="auto"/>
            <w:vAlign w:val="center"/>
          </w:tcPr>
          <w:p w14:paraId="0968E89B"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15</w:t>
            </w:r>
          </w:p>
        </w:tc>
        <w:tc>
          <w:tcPr>
            <w:tcW w:w="1135" w:type="dxa"/>
            <w:shd w:val="clear" w:color="auto" w:fill="auto"/>
            <w:noWrap/>
            <w:vAlign w:val="center"/>
          </w:tcPr>
          <w:p w14:paraId="18B03E07"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厕间干净</w:t>
            </w:r>
          </w:p>
        </w:tc>
        <w:tc>
          <w:tcPr>
            <w:tcW w:w="6675" w:type="dxa"/>
            <w:shd w:val="clear" w:color="auto" w:fill="auto"/>
            <w:vAlign w:val="center"/>
          </w:tcPr>
          <w:p w14:paraId="3C486377"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考核垃圾桶内垃圾不超过三分之二，三分之二的判定具有误差，建议以超出水平面为准。</w:t>
            </w:r>
          </w:p>
        </w:tc>
        <w:tc>
          <w:tcPr>
            <w:tcW w:w="2964" w:type="dxa"/>
            <w:shd w:val="clear" w:color="auto" w:fill="auto"/>
            <w:vAlign w:val="center"/>
          </w:tcPr>
          <w:p w14:paraId="401CACAA"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龙岗区城市管理和综合执法局</w:t>
            </w:r>
          </w:p>
        </w:tc>
        <w:tc>
          <w:tcPr>
            <w:tcW w:w="3969" w:type="dxa"/>
            <w:shd w:val="clear" w:color="auto" w:fill="auto"/>
            <w:vAlign w:val="center"/>
          </w:tcPr>
          <w:p w14:paraId="2718C6D5"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不采纳。三分之二比较容易判断，2021年实操中没有出现争议。</w:t>
            </w:r>
          </w:p>
        </w:tc>
      </w:tr>
      <w:tr w:rsidR="00D55D19" w14:paraId="365F63F4" w14:textId="77777777">
        <w:trPr>
          <w:trHeight w:val="946"/>
          <w:jc w:val="center"/>
        </w:trPr>
        <w:tc>
          <w:tcPr>
            <w:tcW w:w="709" w:type="dxa"/>
            <w:shd w:val="clear" w:color="auto" w:fill="auto"/>
            <w:vAlign w:val="center"/>
          </w:tcPr>
          <w:p w14:paraId="538C1BCB"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16</w:t>
            </w:r>
          </w:p>
        </w:tc>
        <w:tc>
          <w:tcPr>
            <w:tcW w:w="1135" w:type="dxa"/>
            <w:vMerge w:val="restart"/>
            <w:shd w:val="clear" w:color="auto" w:fill="auto"/>
            <w:vAlign w:val="center"/>
          </w:tcPr>
          <w:p w14:paraId="411329DD"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儿童洗手盆和无障碍设施</w:t>
            </w:r>
          </w:p>
        </w:tc>
        <w:tc>
          <w:tcPr>
            <w:tcW w:w="6675" w:type="dxa"/>
            <w:shd w:val="clear" w:color="auto" w:fill="auto"/>
            <w:vAlign w:val="center"/>
          </w:tcPr>
          <w:p w14:paraId="1739EB70"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建议取消儿童洗手池水龙头距外延小于25厘米的要求。</w:t>
            </w:r>
          </w:p>
        </w:tc>
        <w:tc>
          <w:tcPr>
            <w:tcW w:w="2964" w:type="dxa"/>
            <w:shd w:val="clear" w:color="auto" w:fill="auto"/>
            <w:vAlign w:val="center"/>
          </w:tcPr>
          <w:p w14:paraId="2409ED99"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龙岗区城市管理和综合执法局</w:t>
            </w:r>
          </w:p>
        </w:tc>
        <w:tc>
          <w:tcPr>
            <w:tcW w:w="3969" w:type="dxa"/>
            <w:shd w:val="clear" w:color="auto" w:fill="auto"/>
            <w:vAlign w:val="center"/>
          </w:tcPr>
          <w:p w14:paraId="2BECCC1E"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不采纳。按照《公共测度建设规范》（4403/T  23-2019),水龙头距洗手盆外延小于25厘米</w:t>
            </w:r>
          </w:p>
        </w:tc>
      </w:tr>
      <w:tr w:rsidR="00D55D19" w14:paraId="1A07DC1B" w14:textId="77777777">
        <w:trPr>
          <w:trHeight w:val="1199"/>
          <w:jc w:val="center"/>
        </w:trPr>
        <w:tc>
          <w:tcPr>
            <w:tcW w:w="709" w:type="dxa"/>
            <w:shd w:val="clear" w:color="auto" w:fill="auto"/>
            <w:vAlign w:val="center"/>
          </w:tcPr>
          <w:p w14:paraId="048A654E"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17</w:t>
            </w:r>
          </w:p>
        </w:tc>
        <w:tc>
          <w:tcPr>
            <w:tcW w:w="1135" w:type="dxa"/>
            <w:vMerge/>
            <w:vAlign w:val="center"/>
          </w:tcPr>
          <w:p w14:paraId="4C5D16C2"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2A3EFDE0" w14:textId="77777777" w:rsidR="00D55D19" w:rsidRDefault="006C12B9">
            <w:pPr>
              <w:jc w:val="left"/>
              <w:rPr>
                <w:rFonts w:ascii="宋体" w:hAnsi="宋体" w:cs="宋体"/>
                <w:kern w:val="0"/>
                <w:szCs w:val="21"/>
              </w:rPr>
            </w:pPr>
            <w:r>
              <w:rPr>
                <w:rFonts w:ascii="宋体" w:hAnsi="宋体" w:cs="宋体" w:hint="eastAsia"/>
                <w:kern w:val="0"/>
                <w:szCs w:val="21"/>
              </w:rPr>
              <w:t>建议部分行业不考察第三卫生间。由于部分公厕建成年份较久，受场地限制短期内无法加建第三卫生间，且公交场站公厕、社区工作站公厕等实际上也无第三卫生间需求。</w:t>
            </w:r>
          </w:p>
        </w:tc>
        <w:tc>
          <w:tcPr>
            <w:tcW w:w="2964" w:type="dxa"/>
            <w:shd w:val="clear" w:color="auto" w:fill="auto"/>
            <w:vAlign w:val="center"/>
          </w:tcPr>
          <w:p w14:paraId="4D9E3558"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光明区城市管理和综合执法局</w:t>
            </w:r>
          </w:p>
        </w:tc>
        <w:tc>
          <w:tcPr>
            <w:tcW w:w="3969" w:type="dxa"/>
            <w:shd w:val="clear" w:color="auto" w:fill="auto"/>
            <w:vAlign w:val="center"/>
          </w:tcPr>
          <w:p w14:paraId="497148EF"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解释说明。公共厕所无障碍设施的建设，也是创建全国文明城市的重要任务之一，必须纳入考核。</w:t>
            </w:r>
          </w:p>
        </w:tc>
      </w:tr>
      <w:tr w:rsidR="00D55D19" w14:paraId="10494E50" w14:textId="77777777">
        <w:trPr>
          <w:trHeight w:val="2307"/>
          <w:jc w:val="center"/>
        </w:trPr>
        <w:tc>
          <w:tcPr>
            <w:tcW w:w="709" w:type="dxa"/>
            <w:shd w:val="clear" w:color="auto" w:fill="auto"/>
            <w:vAlign w:val="center"/>
          </w:tcPr>
          <w:p w14:paraId="3A93C523"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18</w:t>
            </w:r>
          </w:p>
        </w:tc>
        <w:tc>
          <w:tcPr>
            <w:tcW w:w="1135" w:type="dxa"/>
            <w:vMerge/>
            <w:vAlign w:val="center"/>
          </w:tcPr>
          <w:p w14:paraId="51FE9493"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2E96A278"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关于第三卫生间或无障碍厕间，目前部分社会公厕受限于整体面积空间等客观因素，无法设置第三卫生间。建议不调整第三卫生间的权重，继续采用2021年的权重；同时，在指标体系中增加测评标准说明，设置范围值，如该点位公共厕所整体面积空间达到可建设第三卫生间或无障碍厕间的范围，则该点位必须有且按评分标准计分；如该点位整体面积空间无法达到建设或改造第三卫生间和无障碍厕间的范围，则该点位可以无，分值直接计入总分。</w:t>
            </w:r>
          </w:p>
        </w:tc>
        <w:tc>
          <w:tcPr>
            <w:tcW w:w="2964" w:type="dxa"/>
            <w:shd w:val="clear" w:color="auto" w:fill="auto"/>
            <w:vAlign w:val="center"/>
          </w:tcPr>
          <w:p w14:paraId="63E3B1FA" w14:textId="77777777" w:rsidR="00D55D19" w:rsidRDefault="006C12B9">
            <w:pPr>
              <w:jc w:val="center"/>
              <w:rPr>
                <w:rFonts w:ascii="宋体" w:hAnsi="宋体" w:cs="宋体"/>
                <w:color w:val="000000"/>
                <w:kern w:val="0"/>
                <w:szCs w:val="21"/>
              </w:rPr>
            </w:pPr>
            <w:proofErr w:type="gramStart"/>
            <w:r>
              <w:rPr>
                <w:rFonts w:ascii="宋体" w:hAnsi="宋体" w:cs="宋体" w:hint="eastAsia"/>
                <w:color w:val="000000"/>
                <w:kern w:val="0"/>
                <w:szCs w:val="21"/>
              </w:rPr>
              <w:t>坪山区</w:t>
            </w:r>
            <w:proofErr w:type="gramEnd"/>
            <w:r>
              <w:rPr>
                <w:rFonts w:ascii="宋体" w:hAnsi="宋体" w:cs="宋体" w:hint="eastAsia"/>
                <w:color w:val="000000"/>
                <w:kern w:val="0"/>
                <w:szCs w:val="21"/>
              </w:rPr>
              <w:t>城市管理和综合执法局</w:t>
            </w:r>
          </w:p>
        </w:tc>
        <w:tc>
          <w:tcPr>
            <w:tcW w:w="3969" w:type="dxa"/>
            <w:shd w:val="clear" w:color="auto" w:fill="auto"/>
            <w:vAlign w:val="center"/>
          </w:tcPr>
          <w:p w14:paraId="312FC29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不采纳。公共厕所的建设，也是创建全国文明城市的重要任务之一，必须纳入重点考核项目。该建议的操作方式过于复杂，不具备实操性。</w:t>
            </w:r>
          </w:p>
        </w:tc>
      </w:tr>
      <w:tr w:rsidR="00D55D19" w14:paraId="3BAB0E0A" w14:textId="77777777">
        <w:trPr>
          <w:trHeight w:val="7128"/>
          <w:jc w:val="center"/>
        </w:trPr>
        <w:tc>
          <w:tcPr>
            <w:tcW w:w="709" w:type="dxa"/>
            <w:shd w:val="clear" w:color="auto" w:fill="auto"/>
            <w:vAlign w:val="center"/>
          </w:tcPr>
          <w:p w14:paraId="674E07A9"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19</w:t>
            </w:r>
          </w:p>
        </w:tc>
        <w:tc>
          <w:tcPr>
            <w:tcW w:w="1135" w:type="dxa"/>
            <w:vMerge/>
            <w:vAlign w:val="center"/>
          </w:tcPr>
          <w:p w14:paraId="3788CBDE"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1601C597" w14:textId="77777777" w:rsidR="00D55D19" w:rsidRDefault="006C12B9">
            <w:pPr>
              <w:jc w:val="left"/>
              <w:rPr>
                <w:rFonts w:ascii="宋体" w:hAnsi="宋体" w:cs="宋体"/>
                <w:b/>
                <w:bCs/>
                <w:color w:val="000000"/>
                <w:kern w:val="0"/>
                <w:szCs w:val="21"/>
              </w:rPr>
            </w:pPr>
            <w:r>
              <w:rPr>
                <w:rFonts w:ascii="宋体" w:hAnsi="宋体" w:cs="宋体" w:hint="eastAsia"/>
                <w:b/>
                <w:bCs/>
                <w:color w:val="000000"/>
                <w:kern w:val="0"/>
                <w:szCs w:val="21"/>
              </w:rPr>
              <w:t>龙岗区卫生健康局建议：</w:t>
            </w:r>
            <w:r>
              <w:rPr>
                <w:rFonts w:ascii="宋体" w:hAnsi="宋体" w:cs="宋体" w:hint="eastAsia"/>
                <w:color w:val="000000"/>
                <w:kern w:val="0"/>
                <w:szCs w:val="21"/>
              </w:rPr>
              <w:t>关于《2022年深圳市公共厕所环境指数测评方案(征求意见稿）》表2的第22项指标“无障碍设施”项。</w:t>
            </w:r>
            <w:r>
              <w:rPr>
                <w:rFonts w:ascii="宋体" w:hAnsi="宋体" w:cs="宋体" w:hint="eastAsia"/>
                <w:b/>
                <w:bCs/>
                <w:color w:val="000000"/>
                <w:kern w:val="0"/>
                <w:szCs w:val="21"/>
              </w:rPr>
              <w:t>建议对社康公厕的考核中将“无障碍设施”调整为加分项，作为倡导性指标，对有条件设置的予以加分。</w:t>
            </w:r>
          </w:p>
          <w:p w14:paraId="5D05DF56" w14:textId="77777777" w:rsidR="00D55D19" w:rsidRDefault="006C12B9">
            <w:pPr>
              <w:jc w:val="left"/>
              <w:rPr>
                <w:rFonts w:ascii="宋体" w:hAnsi="宋体" w:cs="宋体"/>
                <w:b/>
                <w:bCs/>
                <w:color w:val="000000"/>
                <w:kern w:val="0"/>
                <w:szCs w:val="21"/>
              </w:rPr>
            </w:pPr>
            <w:r>
              <w:rPr>
                <w:rFonts w:ascii="宋体" w:hAnsi="宋体" w:cs="宋体" w:hint="eastAsia"/>
                <w:b/>
                <w:bCs/>
                <w:color w:val="000000"/>
                <w:kern w:val="0"/>
                <w:szCs w:val="21"/>
              </w:rPr>
              <w:t>理由：</w:t>
            </w:r>
            <w:r>
              <w:rPr>
                <w:rFonts w:ascii="宋体" w:hAnsi="宋体" w:cs="宋体" w:hint="eastAsia"/>
                <w:color w:val="000000"/>
                <w:kern w:val="0"/>
                <w:szCs w:val="21"/>
              </w:rPr>
              <w:t>考评标准既要做到“以评促建、以评促改”的引领作用，又要实事求是、科学公平，充分考虑实际情况和现实问题，从客观实际出发，从技术上、可操作性上提高科学性合理性。我市健康服务机构（以下简称社康机构）是主要为辖区居民提供基本医疗服务、基本公共卫生服务和家庭医生服务等民生服务的基层医疗机构。分为一类社康中心、</w:t>
            </w:r>
            <w:proofErr w:type="gramStart"/>
            <w:r>
              <w:rPr>
                <w:rFonts w:ascii="宋体" w:hAnsi="宋体" w:cs="宋体" w:hint="eastAsia"/>
                <w:color w:val="000000"/>
                <w:kern w:val="0"/>
                <w:szCs w:val="21"/>
              </w:rPr>
              <w:t>二楼社康</w:t>
            </w:r>
            <w:proofErr w:type="gramEnd"/>
            <w:r>
              <w:rPr>
                <w:rFonts w:ascii="宋体" w:hAnsi="宋体" w:cs="宋体" w:hint="eastAsia"/>
                <w:color w:val="000000"/>
                <w:kern w:val="0"/>
                <w:szCs w:val="21"/>
              </w:rPr>
              <w:t>中心、社康站，进行分级分类管理，开展与其能力相适应的服务。因医疗救治流程和传染病防控需要对社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的功能布局有特殊要求。因历史发展原因，社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的底子薄、业务用房面积不足，部分社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的建筑面积很小，有些社康服务站的总用房甚至不足400平方米，《深圳市社区健康服务机构设置标准》对诊室、计免区、儿保区等功能区的建筑面积有明确要求，现有用房对满足业务需求都困难；有些社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用房的建筑既有结构不好利用；有些社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用房是向村委、社会等租用，有些污水</w:t>
            </w:r>
            <w:proofErr w:type="gramStart"/>
            <w:r>
              <w:rPr>
                <w:rFonts w:ascii="宋体" w:hAnsi="宋体" w:cs="宋体" w:hint="eastAsia"/>
                <w:color w:val="000000"/>
                <w:kern w:val="0"/>
                <w:szCs w:val="21"/>
              </w:rPr>
              <w:t>管整体</w:t>
            </w:r>
            <w:proofErr w:type="gramEnd"/>
            <w:r>
              <w:rPr>
                <w:rFonts w:ascii="宋体" w:hAnsi="宋体" w:cs="宋体" w:hint="eastAsia"/>
                <w:color w:val="000000"/>
                <w:kern w:val="0"/>
                <w:szCs w:val="21"/>
              </w:rPr>
              <w:t>改动较难，结构调整受限制；有些社</w:t>
            </w:r>
            <w:proofErr w:type="gramStart"/>
            <w:r>
              <w:rPr>
                <w:rFonts w:ascii="宋体" w:hAnsi="宋体" w:cs="宋体" w:hint="eastAsia"/>
                <w:color w:val="000000"/>
                <w:kern w:val="0"/>
                <w:szCs w:val="21"/>
              </w:rPr>
              <w:t>康设置</w:t>
            </w:r>
            <w:proofErr w:type="gramEnd"/>
            <w:r>
              <w:rPr>
                <w:rFonts w:ascii="宋体" w:hAnsi="宋体" w:cs="宋体" w:hint="eastAsia"/>
                <w:color w:val="000000"/>
                <w:kern w:val="0"/>
                <w:szCs w:val="21"/>
              </w:rPr>
              <w:t>在没有电梯的二楼或以上，根本无法达到无障碍能到达的条件。根据住建部《城市公共厕所设计标准》，应在二级及以上医院的公共厕所设置第三卫生间，对社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设置第三卫生间没有强制要求。在社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既有的现状下，因面积、场地布局限制、医疗救治流程和疾病控制需要等，调整布局增设第三卫生间（面积不少于6.5平方米）等在现实操作中存在一定的困难和非必要性，甚至部分根本不具备改造的条件，强行要求设置势必造成资源挤压，影响其主要功能医疗卫生等民生服务运作，不符合工作实际。</w:t>
            </w:r>
          </w:p>
        </w:tc>
        <w:tc>
          <w:tcPr>
            <w:tcW w:w="2964" w:type="dxa"/>
            <w:shd w:val="clear" w:color="auto" w:fill="auto"/>
            <w:vAlign w:val="center"/>
          </w:tcPr>
          <w:p w14:paraId="4555C9E6"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龙岗区城市管理和综合执法局</w:t>
            </w:r>
          </w:p>
        </w:tc>
        <w:tc>
          <w:tcPr>
            <w:tcW w:w="3969" w:type="dxa"/>
            <w:shd w:val="clear" w:color="auto" w:fill="auto"/>
            <w:vAlign w:val="center"/>
          </w:tcPr>
          <w:p w14:paraId="072F465D"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解释说明。公共厕所无障碍设施的建设，也是创建全国文明城市的重要任务之一，必须纳入考核。</w:t>
            </w:r>
          </w:p>
        </w:tc>
      </w:tr>
      <w:tr w:rsidR="00D55D19" w14:paraId="2CE0E126" w14:textId="77777777">
        <w:trPr>
          <w:trHeight w:val="2476"/>
          <w:jc w:val="center"/>
        </w:trPr>
        <w:tc>
          <w:tcPr>
            <w:tcW w:w="709" w:type="dxa"/>
            <w:shd w:val="clear" w:color="auto" w:fill="auto"/>
            <w:vAlign w:val="center"/>
          </w:tcPr>
          <w:p w14:paraId="2C466E93"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20</w:t>
            </w:r>
          </w:p>
        </w:tc>
        <w:tc>
          <w:tcPr>
            <w:tcW w:w="1135" w:type="dxa"/>
            <w:vMerge/>
            <w:vAlign w:val="center"/>
          </w:tcPr>
          <w:p w14:paraId="250CC82F"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76687130"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加油站占地面积小，大部门属于红线内，没有充足的面积设置第三卫生间或无障碍卫生间；汽车充电站基本上为临时用地，没有适合设置第三卫生间的场地；社区工作站、党群服务中心多数为租用其他办公楼办公，且多数为2-5楼没有电梯，走道狭小，难以拓宽，部分设置时未规划下水管道。且经我区调研，第三卫生间使用频率极低，不适合普遍设置，建议按照之前方案降低此项分值。</w:t>
            </w:r>
          </w:p>
        </w:tc>
        <w:tc>
          <w:tcPr>
            <w:tcW w:w="2964" w:type="dxa"/>
            <w:shd w:val="clear" w:color="auto" w:fill="auto"/>
            <w:vAlign w:val="center"/>
          </w:tcPr>
          <w:p w14:paraId="1FCB2E88"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南山区城管和综合执法局</w:t>
            </w:r>
          </w:p>
        </w:tc>
        <w:tc>
          <w:tcPr>
            <w:tcW w:w="3969" w:type="dxa"/>
            <w:shd w:val="clear" w:color="auto" w:fill="auto"/>
            <w:vAlign w:val="center"/>
          </w:tcPr>
          <w:p w14:paraId="50C4E70E"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解释说明。公共厕所无障碍设施的建设，也是创建全国文明城市的重要任务之一，必须纳入考核。</w:t>
            </w:r>
          </w:p>
        </w:tc>
      </w:tr>
      <w:tr w:rsidR="00D55D19" w14:paraId="16BC4AC7" w14:textId="77777777">
        <w:trPr>
          <w:trHeight w:val="2469"/>
          <w:jc w:val="center"/>
        </w:trPr>
        <w:tc>
          <w:tcPr>
            <w:tcW w:w="709" w:type="dxa"/>
            <w:shd w:val="clear" w:color="auto" w:fill="auto"/>
            <w:vAlign w:val="center"/>
          </w:tcPr>
          <w:p w14:paraId="4A2A3935"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21</w:t>
            </w:r>
          </w:p>
        </w:tc>
        <w:tc>
          <w:tcPr>
            <w:tcW w:w="1135" w:type="dxa"/>
            <w:vMerge/>
            <w:vAlign w:val="center"/>
          </w:tcPr>
          <w:p w14:paraId="50E18E41"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781B31F2"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因学校公厕、公园登山道上的公厕使用人群具有特定性，基本无第三卫生间需求，如增设第三卫生间，将造成公用资源长期闲置，建议将“表2 深圳市公共厕所环境指数测评指标体系”中第22项“无障碍设施”测评内容不作为学校公厕、公园登山道上公厕的测评扣分内容。</w:t>
            </w:r>
          </w:p>
        </w:tc>
        <w:tc>
          <w:tcPr>
            <w:tcW w:w="2964" w:type="dxa"/>
            <w:shd w:val="clear" w:color="auto" w:fill="auto"/>
            <w:vAlign w:val="center"/>
          </w:tcPr>
          <w:p w14:paraId="4658050E"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宝安区城市管理和综合执法局</w:t>
            </w:r>
          </w:p>
        </w:tc>
        <w:tc>
          <w:tcPr>
            <w:tcW w:w="3969" w:type="dxa"/>
            <w:shd w:val="clear" w:color="auto" w:fill="auto"/>
            <w:vAlign w:val="center"/>
          </w:tcPr>
          <w:p w14:paraId="39C6B28B"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解释说明。学校公厕不考察儿童洗手盆和第三卫生间，每个测评点该项指标的得分</w:t>
            </w:r>
            <w:proofErr w:type="gramStart"/>
            <w:r>
              <w:rPr>
                <w:rFonts w:ascii="宋体" w:hAnsi="宋体" w:cs="宋体" w:hint="eastAsia"/>
                <w:color w:val="000000"/>
                <w:kern w:val="0"/>
                <w:szCs w:val="21"/>
              </w:rPr>
              <w:t>取全市</w:t>
            </w:r>
            <w:proofErr w:type="gramEnd"/>
            <w:r>
              <w:rPr>
                <w:rFonts w:ascii="宋体" w:hAnsi="宋体" w:cs="宋体" w:hint="eastAsia"/>
                <w:color w:val="000000"/>
                <w:kern w:val="0"/>
                <w:szCs w:val="21"/>
              </w:rPr>
              <w:t>其他15类行业的平均值。公园登山道上公厕本身数量较少，且老人、小孩等群体仍有使用需求，按照我市公厕建设标准，应当建设第三卫生间。</w:t>
            </w:r>
          </w:p>
        </w:tc>
      </w:tr>
      <w:tr w:rsidR="00D55D19" w14:paraId="53056C6E" w14:textId="77777777">
        <w:trPr>
          <w:trHeight w:val="2152"/>
          <w:jc w:val="center"/>
        </w:trPr>
        <w:tc>
          <w:tcPr>
            <w:tcW w:w="709" w:type="dxa"/>
            <w:shd w:val="clear" w:color="auto" w:fill="auto"/>
            <w:vAlign w:val="center"/>
          </w:tcPr>
          <w:p w14:paraId="508D6452"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22</w:t>
            </w:r>
          </w:p>
        </w:tc>
        <w:tc>
          <w:tcPr>
            <w:tcW w:w="1135" w:type="dxa"/>
            <w:vMerge/>
            <w:vAlign w:val="center"/>
          </w:tcPr>
          <w:p w14:paraId="5B4E8830"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6ECB7094"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建议测评人员使用专业工具对社会公厕第三方卫生间回旋直径进行测量。</w:t>
            </w:r>
            <w:r>
              <w:rPr>
                <w:rFonts w:ascii="宋体" w:hAnsi="宋体" w:cs="宋体" w:hint="eastAsia"/>
                <w:b/>
                <w:bCs/>
                <w:color w:val="000000"/>
                <w:kern w:val="0"/>
                <w:szCs w:val="21"/>
              </w:rPr>
              <w:t>理由：</w:t>
            </w:r>
            <w:r>
              <w:rPr>
                <w:rFonts w:ascii="宋体" w:hAnsi="宋体" w:cs="宋体" w:hint="eastAsia"/>
                <w:color w:val="000000"/>
                <w:kern w:val="0"/>
                <w:szCs w:val="21"/>
              </w:rPr>
              <w:t>根据此前的现场测评图片，个别社会公厕第三方卫生间回旋直径问题，图片没有标识出来，无法证实问题真实性。</w:t>
            </w:r>
          </w:p>
        </w:tc>
        <w:tc>
          <w:tcPr>
            <w:tcW w:w="2964" w:type="dxa"/>
            <w:shd w:val="clear" w:color="auto" w:fill="auto"/>
            <w:vAlign w:val="center"/>
          </w:tcPr>
          <w:p w14:paraId="0DAAC12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大鹏新区城管和综合执法局</w:t>
            </w:r>
          </w:p>
        </w:tc>
        <w:tc>
          <w:tcPr>
            <w:tcW w:w="3969" w:type="dxa"/>
            <w:shd w:val="clear" w:color="auto" w:fill="auto"/>
            <w:vAlign w:val="center"/>
          </w:tcPr>
          <w:p w14:paraId="6ABF96B4"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部分采纳。现场测评时，会通过用卷尺测量，或者标准瓷砖的数量来综合判断。</w:t>
            </w:r>
          </w:p>
        </w:tc>
      </w:tr>
      <w:tr w:rsidR="00D55D19" w14:paraId="576B6A8A" w14:textId="77777777">
        <w:trPr>
          <w:trHeight w:val="4392"/>
          <w:jc w:val="center"/>
        </w:trPr>
        <w:tc>
          <w:tcPr>
            <w:tcW w:w="709" w:type="dxa"/>
            <w:shd w:val="clear" w:color="auto" w:fill="auto"/>
            <w:vAlign w:val="center"/>
          </w:tcPr>
          <w:p w14:paraId="121D872A"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23</w:t>
            </w:r>
          </w:p>
        </w:tc>
        <w:tc>
          <w:tcPr>
            <w:tcW w:w="1135" w:type="dxa"/>
            <w:vMerge/>
            <w:vAlign w:val="center"/>
          </w:tcPr>
          <w:p w14:paraId="11D70983"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0194A35C"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建议将第三卫生间及儿童洗手盆的考察作为加分项，或对第三卫生间及儿童洗手</w:t>
            </w:r>
            <w:proofErr w:type="gramStart"/>
            <w:r>
              <w:rPr>
                <w:rFonts w:ascii="宋体" w:hAnsi="宋体" w:cs="宋体" w:hint="eastAsia"/>
                <w:color w:val="000000"/>
                <w:kern w:val="0"/>
                <w:szCs w:val="21"/>
              </w:rPr>
              <w:t>盆根据</w:t>
            </w:r>
            <w:proofErr w:type="gramEnd"/>
            <w:r>
              <w:rPr>
                <w:rFonts w:ascii="宋体" w:hAnsi="宋体" w:cs="宋体" w:hint="eastAsia"/>
                <w:color w:val="000000"/>
                <w:kern w:val="0"/>
                <w:szCs w:val="21"/>
              </w:rPr>
              <w:t>行业分类分级考察，减少分值，不“一刀切”。比如：针对社康机构，社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设置条件中对诊室、计免区、儿保区等功能区的建筑面积有明确要求，小于1000㎡的社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难以保证有足够的面积配置第三卫生间和母婴室。目前，罗湖区社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平均建筑面积846㎡，有40家社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建筑面积小于1000㎡（罗湖区共有56家社康机构）。部分老旧社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应以满足群众就诊需求为主，且空间上不具备建设无障碍卫生间的条件，且因维稳压力大、财政紧张、物业租赁周期长等原因，无法搬迁或扩大。由于罗湖区区建成早，社</w:t>
            </w:r>
            <w:proofErr w:type="gramStart"/>
            <w:r>
              <w:rPr>
                <w:rFonts w:ascii="宋体" w:hAnsi="宋体" w:cs="宋体" w:hint="eastAsia"/>
                <w:color w:val="000000"/>
                <w:kern w:val="0"/>
                <w:szCs w:val="21"/>
              </w:rPr>
              <w:t>康机构</w:t>
            </w:r>
            <w:proofErr w:type="gramEnd"/>
            <w:r>
              <w:rPr>
                <w:rFonts w:ascii="宋体" w:hAnsi="宋体" w:cs="宋体" w:hint="eastAsia"/>
                <w:color w:val="000000"/>
                <w:kern w:val="0"/>
                <w:szCs w:val="21"/>
              </w:rPr>
              <w:t>租赁物业多数是老旧物业，老旧物业的污水管改动较难，加装第三卫生间难度大。建议，＜1000㎡的社康机构</w:t>
            </w:r>
            <w:proofErr w:type="gramStart"/>
            <w:r>
              <w:rPr>
                <w:rFonts w:ascii="宋体" w:hAnsi="宋体" w:cs="宋体" w:hint="eastAsia"/>
                <w:color w:val="000000"/>
                <w:kern w:val="0"/>
                <w:szCs w:val="21"/>
              </w:rPr>
              <w:t>不</w:t>
            </w:r>
            <w:proofErr w:type="gramEnd"/>
            <w:r>
              <w:rPr>
                <w:rFonts w:ascii="宋体" w:hAnsi="宋体" w:cs="宋体" w:hint="eastAsia"/>
                <w:color w:val="000000"/>
                <w:kern w:val="0"/>
                <w:szCs w:val="21"/>
              </w:rPr>
              <w:t>测评无障碍设施。综上，无障碍卫生间及儿童洗手盆的推行难度巨大，建议逐步推广或分类评价。</w:t>
            </w:r>
          </w:p>
        </w:tc>
        <w:tc>
          <w:tcPr>
            <w:tcW w:w="2964" w:type="dxa"/>
            <w:shd w:val="clear" w:color="auto" w:fill="auto"/>
            <w:vAlign w:val="center"/>
          </w:tcPr>
          <w:p w14:paraId="3E4BBFD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罗湖区城管和综合执法局</w:t>
            </w:r>
          </w:p>
        </w:tc>
        <w:tc>
          <w:tcPr>
            <w:tcW w:w="3969" w:type="dxa"/>
            <w:shd w:val="clear" w:color="auto" w:fill="auto"/>
            <w:vAlign w:val="center"/>
          </w:tcPr>
          <w:p w14:paraId="7B0A5BA9"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解释说明。公共厕所无障碍设施的建设，也是创建全国文明城市的重要任务之一，必须纳入考核。</w:t>
            </w:r>
          </w:p>
        </w:tc>
      </w:tr>
      <w:tr w:rsidR="00D55D19" w14:paraId="482D3682" w14:textId="77777777">
        <w:trPr>
          <w:trHeight w:val="2412"/>
          <w:jc w:val="center"/>
        </w:trPr>
        <w:tc>
          <w:tcPr>
            <w:tcW w:w="709" w:type="dxa"/>
            <w:shd w:val="clear" w:color="auto" w:fill="auto"/>
            <w:vAlign w:val="center"/>
          </w:tcPr>
          <w:p w14:paraId="4EE30B9F"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24</w:t>
            </w:r>
          </w:p>
        </w:tc>
        <w:tc>
          <w:tcPr>
            <w:tcW w:w="1135" w:type="dxa"/>
            <w:vMerge/>
            <w:vAlign w:val="center"/>
          </w:tcPr>
          <w:p w14:paraId="7741A448"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2C484FF9"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序号</w:t>
            </w:r>
            <w:r>
              <w:rPr>
                <w:rFonts w:ascii="宋体" w:hAnsi="宋体" w:cs="宋体"/>
                <w:color w:val="000000"/>
                <w:kern w:val="0"/>
                <w:szCs w:val="21"/>
              </w:rPr>
              <w:t>21“儿童洗手盆”及序号22“无障碍设施”中的第三卫生间、婴儿安全座椅、婴儿操作台等要求，部分公厕受场地面积等现实条件限制，难以扩展，此类问题整改提升空间有限（比如农贸市场与机场）。建议设置儿童洗手台和无障碍设施等测评项改为加分项目且分值降为1分。</w:t>
            </w:r>
          </w:p>
        </w:tc>
        <w:tc>
          <w:tcPr>
            <w:tcW w:w="2964" w:type="dxa"/>
            <w:shd w:val="clear" w:color="auto" w:fill="auto"/>
            <w:vAlign w:val="center"/>
          </w:tcPr>
          <w:p w14:paraId="6D30D9FF"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市场监管局</w:t>
            </w:r>
          </w:p>
        </w:tc>
        <w:tc>
          <w:tcPr>
            <w:tcW w:w="3969" w:type="dxa"/>
            <w:shd w:val="clear" w:color="auto" w:fill="auto"/>
            <w:vAlign w:val="center"/>
          </w:tcPr>
          <w:p w14:paraId="062803F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解释说明。公共厕所无障碍设施的建设，也是创建全国文明城市的重要任务之一，必须纳入考核。</w:t>
            </w:r>
          </w:p>
        </w:tc>
      </w:tr>
      <w:tr w:rsidR="00D55D19" w14:paraId="3E1C1293" w14:textId="77777777">
        <w:trPr>
          <w:trHeight w:val="2783"/>
          <w:jc w:val="center"/>
        </w:trPr>
        <w:tc>
          <w:tcPr>
            <w:tcW w:w="709" w:type="dxa"/>
            <w:shd w:val="clear" w:color="auto" w:fill="auto"/>
            <w:vAlign w:val="center"/>
          </w:tcPr>
          <w:p w14:paraId="0990E4E8"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25</w:t>
            </w:r>
          </w:p>
        </w:tc>
        <w:tc>
          <w:tcPr>
            <w:tcW w:w="1135" w:type="dxa"/>
            <w:vMerge/>
            <w:vAlign w:val="center"/>
          </w:tcPr>
          <w:p w14:paraId="16AA5D4B"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20C9C4E3"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我市公交场站可分为政府产权和非政府产权两大类。非政府产权公交场站</w:t>
            </w:r>
            <w:proofErr w:type="gramStart"/>
            <w:r>
              <w:rPr>
                <w:rFonts w:ascii="宋体" w:hAnsi="宋体" w:cs="宋体" w:hint="eastAsia"/>
                <w:color w:val="000000"/>
                <w:kern w:val="0"/>
                <w:szCs w:val="21"/>
              </w:rPr>
              <w:t>占比较</w:t>
            </w:r>
            <w:proofErr w:type="gramEnd"/>
            <w:r>
              <w:rPr>
                <w:rFonts w:ascii="宋体" w:hAnsi="宋体" w:cs="宋体" w:hint="eastAsia"/>
                <w:color w:val="000000"/>
                <w:kern w:val="0"/>
                <w:szCs w:val="21"/>
              </w:rPr>
              <w:t>大，且多为临时性场站，存在土地手续不齐全等问题，改造厕所有违规施工风险；非政府产权公交场站内厕所主要由公交企业员工使用，对儿童洗手盆和无障碍设施需求很小。综上，</w:t>
            </w:r>
            <w:proofErr w:type="gramStart"/>
            <w:r>
              <w:rPr>
                <w:rFonts w:ascii="宋体" w:hAnsi="宋体" w:cs="宋体" w:hint="eastAsia"/>
                <w:color w:val="000000"/>
                <w:kern w:val="0"/>
                <w:szCs w:val="21"/>
              </w:rPr>
              <w:t>全市较</w:t>
            </w:r>
            <w:proofErr w:type="gramEnd"/>
            <w:r>
              <w:rPr>
                <w:rFonts w:ascii="宋体" w:hAnsi="宋体" w:cs="宋体" w:hint="eastAsia"/>
                <w:color w:val="000000"/>
                <w:kern w:val="0"/>
                <w:szCs w:val="21"/>
              </w:rPr>
              <w:t>大部分公交场站无条件也无必要同时配备儿童洗手盆和无障碍设施。建议将第21项“儿童洗手盆”纳入附加项，第22项“无障碍设施”分值减少至2分或一并纳入附加项。相应分值合理归入必检项，保持必检项分值为100分。</w:t>
            </w:r>
          </w:p>
        </w:tc>
        <w:tc>
          <w:tcPr>
            <w:tcW w:w="2964" w:type="dxa"/>
            <w:shd w:val="clear" w:color="auto" w:fill="auto"/>
            <w:vAlign w:val="center"/>
          </w:tcPr>
          <w:p w14:paraId="77930C9B"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市交通运输局</w:t>
            </w:r>
          </w:p>
        </w:tc>
        <w:tc>
          <w:tcPr>
            <w:tcW w:w="3969" w:type="dxa"/>
            <w:shd w:val="clear" w:color="auto" w:fill="auto"/>
            <w:vAlign w:val="center"/>
          </w:tcPr>
          <w:p w14:paraId="5F5795D6"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解释说明。公共厕所无障碍设施的建设，也是创建全国文明城市的重要任务之一，必须纳入考核。</w:t>
            </w:r>
          </w:p>
        </w:tc>
      </w:tr>
      <w:tr w:rsidR="00D55D19" w14:paraId="208C96AD" w14:textId="77777777">
        <w:trPr>
          <w:trHeight w:val="2526"/>
          <w:jc w:val="center"/>
        </w:trPr>
        <w:tc>
          <w:tcPr>
            <w:tcW w:w="709" w:type="dxa"/>
            <w:shd w:val="clear" w:color="auto" w:fill="auto"/>
            <w:vAlign w:val="center"/>
          </w:tcPr>
          <w:p w14:paraId="56017774"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26</w:t>
            </w:r>
          </w:p>
        </w:tc>
        <w:tc>
          <w:tcPr>
            <w:tcW w:w="1135" w:type="dxa"/>
            <w:vMerge/>
            <w:vAlign w:val="center"/>
          </w:tcPr>
          <w:p w14:paraId="1150861E"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5935F2BB"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因学校厕所非对外开放公厕，母婴室、儿童设施、第三卫生间为非必须使用设施。第21点儿童洗手盆，分值2分，分值过高，是否每个厕所都需要有儿童洗手盆。建议学校公厕不考察儿童洗手盆、母婴室和第三卫生间。小便斗等设施的测评并不适用于学校公厕。</w:t>
            </w:r>
          </w:p>
        </w:tc>
        <w:tc>
          <w:tcPr>
            <w:tcW w:w="2964" w:type="dxa"/>
            <w:shd w:val="clear" w:color="auto" w:fill="auto"/>
            <w:vAlign w:val="center"/>
          </w:tcPr>
          <w:p w14:paraId="05ADD4DE"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市教育局</w:t>
            </w:r>
          </w:p>
          <w:p w14:paraId="78CBEF75"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宝安区教育局</w:t>
            </w:r>
          </w:p>
          <w:p w14:paraId="42AE5F27"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龙岗区城市管理和综合执法局</w:t>
            </w:r>
          </w:p>
          <w:p w14:paraId="36853A8D"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福田区城管和综合执法局</w:t>
            </w:r>
          </w:p>
          <w:p w14:paraId="302415D4"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南山区教育局</w:t>
            </w:r>
          </w:p>
          <w:p w14:paraId="7366415A"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龙岗区教育局</w:t>
            </w:r>
          </w:p>
          <w:p w14:paraId="34E603A5"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光明区城管和综合执法局</w:t>
            </w:r>
          </w:p>
        </w:tc>
        <w:tc>
          <w:tcPr>
            <w:tcW w:w="3969" w:type="dxa"/>
            <w:shd w:val="clear" w:color="auto" w:fill="auto"/>
            <w:vAlign w:val="center"/>
          </w:tcPr>
          <w:p w14:paraId="7726A4C8"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部分采纳。学校公厕不考察儿童洗手盆和第三卫生间，每个测评点该项指标的得分</w:t>
            </w:r>
            <w:proofErr w:type="gramStart"/>
            <w:r>
              <w:rPr>
                <w:rFonts w:ascii="宋体" w:hAnsi="宋体" w:cs="宋体" w:hint="eastAsia"/>
                <w:color w:val="000000"/>
                <w:kern w:val="0"/>
                <w:szCs w:val="21"/>
              </w:rPr>
              <w:t>取全市</w:t>
            </w:r>
            <w:proofErr w:type="gramEnd"/>
            <w:r>
              <w:rPr>
                <w:rFonts w:ascii="宋体" w:hAnsi="宋体" w:cs="宋体" w:hint="eastAsia"/>
                <w:color w:val="000000"/>
                <w:kern w:val="0"/>
                <w:szCs w:val="21"/>
              </w:rPr>
              <w:t>其他18类行业的平均值。同时，对学校的通槽式便器暂不考察。</w:t>
            </w:r>
          </w:p>
        </w:tc>
      </w:tr>
      <w:tr w:rsidR="00D55D19" w14:paraId="716AECE3" w14:textId="77777777">
        <w:trPr>
          <w:trHeight w:val="2183"/>
          <w:jc w:val="center"/>
        </w:trPr>
        <w:tc>
          <w:tcPr>
            <w:tcW w:w="709" w:type="dxa"/>
            <w:shd w:val="clear" w:color="auto" w:fill="auto"/>
            <w:vAlign w:val="center"/>
          </w:tcPr>
          <w:p w14:paraId="4C7D34CD"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27</w:t>
            </w:r>
          </w:p>
        </w:tc>
        <w:tc>
          <w:tcPr>
            <w:tcW w:w="1135" w:type="dxa"/>
            <w:vMerge/>
            <w:vAlign w:val="center"/>
          </w:tcPr>
          <w:p w14:paraId="7A5F8106"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3CE5BA3E"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2022年测评方案中“儿童洗手盆”、“无障碍设施”分值为6分，较于去年增加3分，此两项将降低学校的得分情况。两项内容</w:t>
            </w:r>
            <w:proofErr w:type="gramStart"/>
            <w:r>
              <w:rPr>
                <w:rFonts w:ascii="宋体" w:hAnsi="宋体" w:cs="宋体" w:hint="eastAsia"/>
                <w:color w:val="000000"/>
                <w:kern w:val="0"/>
                <w:szCs w:val="21"/>
              </w:rPr>
              <w:t>取全市</w:t>
            </w:r>
            <w:proofErr w:type="gramEnd"/>
            <w:r>
              <w:rPr>
                <w:rFonts w:ascii="宋体" w:hAnsi="宋体" w:cs="宋体" w:hint="eastAsia"/>
                <w:color w:val="000000"/>
                <w:kern w:val="0"/>
                <w:szCs w:val="21"/>
              </w:rPr>
              <w:t>平均分的计分模式，尽管学校公厕其它指标均得满分，但学校公厕仍然无法拿到100分，对学校行业公厕有所不公。建议学校测评分数按得分率计算，即学校分数=学校测评分数/94*100。</w:t>
            </w:r>
          </w:p>
        </w:tc>
        <w:tc>
          <w:tcPr>
            <w:tcW w:w="2964" w:type="dxa"/>
            <w:shd w:val="clear" w:color="auto" w:fill="auto"/>
            <w:vAlign w:val="center"/>
          </w:tcPr>
          <w:p w14:paraId="5426A82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罗湖区城管和综合执法局</w:t>
            </w:r>
          </w:p>
          <w:p w14:paraId="6A0CB807"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宝安区教育局</w:t>
            </w:r>
          </w:p>
        </w:tc>
        <w:tc>
          <w:tcPr>
            <w:tcW w:w="3969" w:type="dxa"/>
            <w:shd w:val="clear" w:color="auto" w:fill="auto"/>
            <w:vAlign w:val="center"/>
          </w:tcPr>
          <w:p w14:paraId="04FCCDAC"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w:t>
            </w:r>
            <w:proofErr w:type="gramStart"/>
            <w:r>
              <w:rPr>
                <w:rFonts w:ascii="宋体" w:hAnsi="宋体" w:cs="宋体" w:hint="eastAsia"/>
                <w:color w:val="000000"/>
                <w:kern w:val="0"/>
                <w:szCs w:val="21"/>
              </w:rPr>
              <w:t>若学</w:t>
            </w:r>
            <w:proofErr w:type="gramEnd"/>
            <w:r>
              <w:rPr>
                <w:rFonts w:ascii="宋体" w:hAnsi="宋体" w:cs="宋体" w:hint="eastAsia"/>
                <w:color w:val="000000"/>
                <w:kern w:val="0"/>
                <w:szCs w:val="21"/>
              </w:rPr>
              <w:t>校公厕按照学校测评分数/94*100的方式考核，会对其他行业造成不公，难以客观体现各行业之间的管理差距。</w:t>
            </w:r>
          </w:p>
        </w:tc>
      </w:tr>
      <w:tr w:rsidR="00D55D19" w14:paraId="7B8AAD46" w14:textId="77777777">
        <w:trPr>
          <w:trHeight w:val="2000"/>
          <w:jc w:val="center"/>
        </w:trPr>
        <w:tc>
          <w:tcPr>
            <w:tcW w:w="709" w:type="dxa"/>
            <w:shd w:val="clear" w:color="auto" w:fill="auto"/>
            <w:vAlign w:val="center"/>
          </w:tcPr>
          <w:p w14:paraId="2E0EC384"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28</w:t>
            </w:r>
          </w:p>
        </w:tc>
        <w:tc>
          <w:tcPr>
            <w:tcW w:w="1135" w:type="dxa"/>
            <w:shd w:val="clear" w:color="auto" w:fill="auto"/>
            <w:vAlign w:val="center"/>
          </w:tcPr>
          <w:p w14:paraId="076F6CF5"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母婴室</w:t>
            </w:r>
          </w:p>
        </w:tc>
        <w:tc>
          <w:tcPr>
            <w:tcW w:w="6675" w:type="dxa"/>
            <w:shd w:val="clear" w:color="auto" w:fill="auto"/>
            <w:vAlign w:val="center"/>
          </w:tcPr>
          <w:p w14:paraId="58B3A9D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建议对加油站厕所考核取消“母婴室”的评价。根据多家加油站反映，在其建设初期并无“母婴室”规划意见，且加油站流动性较强、顾客滞留时间短、具有安全隐患等原因，建议不另设“母婴室”。此外，如果新建“母婴室”，须向有关部门申请工程改造，重新开展安全评估等，造成企业日常经营歇业、停业情况，对我市成品油供应影响较大。</w:t>
            </w:r>
          </w:p>
        </w:tc>
        <w:tc>
          <w:tcPr>
            <w:tcW w:w="2964" w:type="dxa"/>
            <w:shd w:val="clear" w:color="auto" w:fill="auto"/>
            <w:vAlign w:val="center"/>
          </w:tcPr>
          <w:p w14:paraId="7F87E888"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市商务局</w:t>
            </w:r>
          </w:p>
        </w:tc>
        <w:tc>
          <w:tcPr>
            <w:tcW w:w="3969" w:type="dxa"/>
            <w:shd w:val="clear" w:color="auto" w:fill="auto"/>
            <w:vAlign w:val="center"/>
          </w:tcPr>
          <w:p w14:paraId="1BF0AF88"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部分采纳。母婴室为附加分，其他各项满分时仍为100分。</w:t>
            </w:r>
          </w:p>
        </w:tc>
      </w:tr>
      <w:tr w:rsidR="00D55D19" w14:paraId="6049A70B" w14:textId="77777777">
        <w:trPr>
          <w:trHeight w:val="1923"/>
          <w:jc w:val="center"/>
        </w:trPr>
        <w:tc>
          <w:tcPr>
            <w:tcW w:w="709" w:type="dxa"/>
            <w:shd w:val="clear" w:color="auto" w:fill="auto"/>
            <w:vAlign w:val="center"/>
          </w:tcPr>
          <w:p w14:paraId="12265177"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29</w:t>
            </w:r>
          </w:p>
        </w:tc>
        <w:tc>
          <w:tcPr>
            <w:tcW w:w="1135" w:type="dxa"/>
            <w:vMerge w:val="restart"/>
            <w:shd w:val="clear" w:color="auto" w:fill="auto"/>
            <w:vAlign w:val="center"/>
          </w:tcPr>
          <w:p w14:paraId="630FFF98"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商</w:t>
            </w:r>
            <w:proofErr w:type="gramStart"/>
            <w:r>
              <w:rPr>
                <w:rFonts w:ascii="宋体" w:hAnsi="宋体" w:cs="宋体" w:hint="eastAsia"/>
                <w:color w:val="000000"/>
                <w:kern w:val="0"/>
                <w:szCs w:val="21"/>
              </w:rPr>
              <w:t>超行业</w:t>
            </w:r>
            <w:proofErr w:type="gramEnd"/>
            <w:r>
              <w:rPr>
                <w:rFonts w:ascii="宋体" w:hAnsi="宋体" w:cs="宋体" w:hint="eastAsia"/>
                <w:color w:val="000000"/>
                <w:kern w:val="0"/>
                <w:szCs w:val="21"/>
              </w:rPr>
              <w:t>样本框</w:t>
            </w:r>
          </w:p>
        </w:tc>
        <w:tc>
          <w:tcPr>
            <w:tcW w:w="6675" w:type="dxa"/>
            <w:shd w:val="clear" w:color="auto" w:fill="auto"/>
            <w:vAlign w:val="center"/>
          </w:tcPr>
          <w:p w14:paraId="77CD615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关于明确商场超市行业公厕，方案已明确包括大型购物中心、购物广场、专业卖场、商业街、商业城、社区超市等纳入商场行业公厕考察，但对于社区超市的定义不明确，建议对社区超市的面积进行明确，仅对大型超市进行考察。</w:t>
            </w:r>
          </w:p>
        </w:tc>
        <w:tc>
          <w:tcPr>
            <w:tcW w:w="2964" w:type="dxa"/>
            <w:shd w:val="clear" w:color="auto" w:fill="auto"/>
            <w:vAlign w:val="center"/>
          </w:tcPr>
          <w:p w14:paraId="1D1CB28F"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罗湖区城管和综合执法局</w:t>
            </w:r>
          </w:p>
        </w:tc>
        <w:tc>
          <w:tcPr>
            <w:tcW w:w="3969" w:type="dxa"/>
            <w:shd w:val="clear" w:color="auto" w:fill="auto"/>
            <w:vAlign w:val="center"/>
          </w:tcPr>
          <w:p w14:paraId="70FACAF9"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不采纳。根据《深圳市公共厕所管理办法》，社会公共厕所，包括商业设施由产权单位按照城市规划自行配套建设和维护的公共厕所，社区超市也是重要的商业设施，应当规划配套建设社会公共厕所。</w:t>
            </w:r>
          </w:p>
        </w:tc>
      </w:tr>
      <w:tr w:rsidR="00D55D19" w14:paraId="7120492F" w14:textId="77777777">
        <w:trPr>
          <w:trHeight w:val="3593"/>
          <w:jc w:val="center"/>
        </w:trPr>
        <w:tc>
          <w:tcPr>
            <w:tcW w:w="709" w:type="dxa"/>
            <w:shd w:val="clear" w:color="auto" w:fill="auto"/>
            <w:vAlign w:val="center"/>
          </w:tcPr>
          <w:p w14:paraId="049A431E"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30</w:t>
            </w:r>
          </w:p>
        </w:tc>
        <w:tc>
          <w:tcPr>
            <w:tcW w:w="1135" w:type="dxa"/>
            <w:vMerge/>
            <w:vAlign w:val="center"/>
          </w:tcPr>
          <w:p w14:paraId="2D0D7B84"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79483178"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市商务局有关行业分工“商场超市”建议修改为“大型商超”。方案中“商场超市，包括大型购物中心、购物广场、专业卖场、商业街、商业城、社区超市等”行业表述与我局行业管理职责不符。市商务局在职责范围内对包括华润、天虹</w:t>
            </w:r>
          </w:p>
          <w:p w14:paraId="619EC379"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等大型商</w:t>
            </w:r>
            <w:proofErr w:type="gramStart"/>
            <w:r>
              <w:rPr>
                <w:rFonts w:ascii="宋体" w:hAnsi="宋体" w:cs="宋体" w:hint="eastAsia"/>
                <w:color w:val="000000"/>
                <w:kern w:val="0"/>
                <w:szCs w:val="21"/>
              </w:rPr>
              <w:t>超进行</w:t>
            </w:r>
            <w:proofErr w:type="gramEnd"/>
            <w:r>
              <w:rPr>
                <w:rFonts w:ascii="宋体" w:hAnsi="宋体" w:cs="宋体" w:hint="eastAsia"/>
                <w:color w:val="000000"/>
                <w:kern w:val="0"/>
                <w:szCs w:val="21"/>
              </w:rPr>
              <w:t>行业管理，建议大型购物中心、购物广场、专业卖场、商业街、商业城等以属地管理为主；社区商超通常占地面积较小，属于三小场所，建议划分至各区街道办。</w:t>
            </w:r>
          </w:p>
        </w:tc>
        <w:tc>
          <w:tcPr>
            <w:tcW w:w="2964" w:type="dxa"/>
            <w:shd w:val="clear" w:color="auto" w:fill="auto"/>
            <w:vAlign w:val="center"/>
          </w:tcPr>
          <w:p w14:paraId="22BDF4F7"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市商务局</w:t>
            </w:r>
          </w:p>
        </w:tc>
        <w:tc>
          <w:tcPr>
            <w:tcW w:w="3969" w:type="dxa"/>
            <w:shd w:val="clear" w:color="auto" w:fill="auto"/>
            <w:vAlign w:val="center"/>
          </w:tcPr>
          <w:p w14:paraId="6C6B72CE"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根据《深圳市公共厕所管理办法》，社会公共厕所，包括商业设施由产权单位按照城市规划自行配套建设和维护的公共厕所，社区超市也是重要的商业设施，应当建设公厕。且根据市商务局信息公开职能，包含“负责商贸服务业（含批发、零售、家政、餐饮、住宿业等）管理、发展相关工作。”因此小型的社区超市、市场超市公厕应在商务局职责范围内。</w:t>
            </w:r>
          </w:p>
        </w:tc>
      </w:tr>
      <w:tr w:rsidR="00D55D19" w14:paraId="26013503" w14:textId="77777777">
        <w:trPr>
          <w:trHeight w:val="5806"/>
          <w:jc w:val="center"/>
        </w:trPr>
        <w:tc>
          <w:tcPr>
            <w:tcW w:w="709" w:type="dxa"/>
            <w:shd w:val="clear" w:color="auto" w:fill="auto"/>
            <w:vAlign w:val="center"/>
          </w:tcPr>
          <w:p w14:paraId="7EA4961E"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31</w:t>
            </w:r>
          </w:p>
        </w:tc>
        <w:tc>
          <w:tcPr>
            <w:tcW w:w="1135" w:type="dxa"/>
            <w:shd w:val="clear" w:color="auto" w:fill="auto"/>
            <w:vAlign w:val="center"/>
          </w:tcPr>
          <w:p w14:paraId="0B1FFB75"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医疗机构行业样本框</w:t>
            </w:r>
          </w:p>
        </w:tc>
        <w:tc>
          <w:tcPr>
            <w:tcW w:w="6675" w:type="dxa"/>
            <w:shd w:val="clear" w:color="auto" w:fill="auto"/>
            <w:vAlign w:val="center"/>
          </w:tcPr>
          <w:p w14:paraId="64FE6309"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一是建议将医疗机构厕所从社会厕所样本框内删除。医院门诊人流量大，部分患者疾病具有传染性，传染途径包括但不限于皮肤接触、空气传播、粪口传播、体液传播等。患者是否身患传染性疾病进一步检查确认，在确诊前，易造成传染病粪口传播。以新冠疫情为例，2020年6月，北京一对夫妻在厕所被感染新冠肺炎。新冠疫情爆发促使医院感染管理快速发展，但因学科发展基础不足、人才短缺、成本高昂等现实因素，</w:t>
            </w:r>
            <w:proofErr w:type="gramStart"/>
            <w:r>
              <w:rPr>
                <w:rFonts w:ascii="宋体" w:hAnsi="宋体" w:cs="宋体" w:hint="eastAsia"/>
                <w:color w:val="000000"/>
                <w:kern w:val="0"/>
                <w:szCs w:val="21"/>
              </w:rPr>
              <w:t>院感防控</w:t>
            </w:r>
            <w:proofErr w:type="gramEnd"/>
            <w:r>
              <w:rPr>
                <w:rFonts w:ascii="宋体" w:hAnsi="宋体" w:cs="宋体" w:hint="eastAsia"/>
                <w:color w:val="000000"/>
                <w:kern w:val="0"/>
                <w:szCs w:val="21"/>
              </w:rPr>
              <w:t>依然有较多漏洞和盲点。因成本制约，我市医疗机构厕所做不到每个人如厕后消毒，做不到厕所内安装使用层流负压等高科技手段防止感染。为切实保障百姓健康、减少疾病发生，医疗机构厕所不宜对外开放。故建议将医疗机构厕所从社会厕所样本框内删除。二是建议将市康宁医院、罗湖区慢病院厕所从样本框内删除。深圳市康宁医院是精神病专科医院，罗湖区慢性病防治院是区级治疗精神疾病患者的医院，两家医院的患者包括不限于精神分裂症、惊恐障碍、神经衰弱等易产生伤人冲动的患者。为减少精神障碍患者与群众接触机会，降低精神障碍患者肇事肇祸风险，加强平安建设，保障人民群众生命财产安全，深圳市康宁医院公厕、深圳市罗湖区慢性病防治院公厕的公厕不应对所有群众开放。建议将深圳市康宁医院公厕、深圳市罗湖区慢性病防治院公厕从样本框内删去。</w:t>
            </w:r>
          </w:p>
        </w:tc>
        <w:tc>
          <w:tcPr>
            <w:tcW w:w="2964" w:type="dxa"/>
            <w:shd w:val="clear" w:color="auto" w:fill="auto"/>
            <w:vAlign w:val="center"/>
          </w:tcPr>
          <w:p w14:paraId="0E2A3E91"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罗湖区城管和综合执法局</w:t>
            </w:r>
          </w:p>
        </w:tc>
        <w:tc>
          <w:tcPr>
            <w:tcW w:w="3969" w:type="dxa"/>
            <w:shd w:val="clear" w:color="auto" w:fill="auto"/>
            <w:vAlign w:val="center"/>
          </w:tcPr>
          <w:p w14:paraId="05AF028B"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不采纳。1.根据《深圳市公共厕所管理办法》，社会公共厕所包括医疗机构由产权单位按照城市规划自行配套建设和维护的公共厕所，同时，在疫情常态化的当下，医疗结构作为抗</w:t>
            </w:r>
            <w:proofErr w:type="gramStart"/>
            <w:r>
              <w:rPr>
                <w:rFonts w:ascii="宋体" w:hAnsi="宋体" w:cs="宋体" w:hint="eastAsia"/>
                <w:color w:val="000000"/>
                <w:kern w:val="0"/>
                <w:szCs w:val="21"/>
              </w:rPr>
              <w:t>疫</w:t>
            </w:r>
            <w:proofErr w:type="gramEnd"/>
            <w:r>
              <w:rPr>
                <w:rFonts w:ascii="宋体" w:hAnsi="宋体" w:cs="宋体" w:hint="eastAsia"/>
                <w:color w:val="000000"/>
                <w:kern w:val="0"/>
                <w:szCs w:val="21"/>
              </w:rPr>
              <w:t>主战场，更应做好公厕环境卫生，防止疫情在入院患者和家属之间传播。2.深圳市康宁医院公厕、深圳市罗湖区慢性病防治院公厕作为医院公厕，需要解决患者和家属如厕问题，与其他行业公厕相比，相关建设、管理标准应当更高，通过公厕指数测评，可以发现建设和管理短板，指导督促相关单体提高运营水平，因此应继续保留在全市公厕测评样本框内。</w:t>
            </w:r>
          </w:p>
        </w:tc>
      </w:tr>
      <w:tr w:rsidR="00D55D19" w14:paraId="6CE3EED7" w14:textId="77777777">
        <w:trPr>
          <w:trHeight w:val="1874"/>
          <w:jc w:val="center"/>
        </w:trPr>
        <w:tc>
          <w:tcPr>
            <w:tcW w:w="709" w:type="dxa"/>
            <w:shd w:val="clear" w:color="auto" w:fill="auto"/>
            <w:vAlign w:val="center"/>
          </w:tcPr>
          <w:p w14:paraId="175B7581"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32</w:t>
            </w:r>
          </w:p>
        </w:tc>
        <w:tc>
          <w:tcPr>
            <w:tcW w:w="1135" w:type="dxa"/>
            <w:shd w:val="clear" w:color="auto" w:fill="auto"/>
            <w:vAlign w:val="center"/>
          </w:tcPr>
          <w:p w14:paraId="2AB79F4B"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文体设施行业样本框</w:t>
            </w:r>
          </w:p>
        </w:tc>
        <w:tc>
          <w:tcPr>
            <w:tcW w:w="6675" w:type="dxa"/>
            <w:shd w:val="clear" w:color="auto" w:fill="auto"/>
            <w:vAlign w:val="center"/>
          </w:tcPr>
          <w:p w14:paraId="6166DA62"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不应该将社会文体场地厕所纳入检查范围,一是文体部门对社会文体场地的厕所建设和管理均无任何执法权；二是政府部门也没有给社会文体场地的厕所建设和管理予以任何补贴,社会场地管理成本增高,运营</w:t>
            </w:r>
            <w:proofErr w:type="gramStart"/>
            <w:r>
              <w:rPr>
                <w:rFonts w:ascii="宋体" w:hAnsi="宋体" w:cs="宋体" w:hint="eastAsia"/>
                <w:color w:val="000000"/>
                <w:kern w:val="0"/>
                <w:szCs w:val="21"/>
              </w:rPr>
              <w:t>方反应</w:t>
            </w:r>
            <w:proofErr w:type="gramEnd"/>
            <w:r>
              <w:rPr>
                <w:rFonts w:ascii="宋体" w:hAnsi="宋体" w:cs="宋体" w:hint="eastAsia"/>
                <w:color w:val="000000"/>
                <w:kern w:val="0"/>
                <w:szCs w:val="21"/>
              </w:rPr>
              <w:t>很大；三是应该参照“市政环卫公厕指环卫部门直接管理的公厕”的原则,将文体设施的公厕调整为政府投资建设的文体场馆的公厕。</w:t>
            </w:r>
          </w:p>
        </w:tc>
        <w:tc>
          <w:tcPr>
            <w:tcW w:w="2964" w:type="dxa"/>
            <w:shd w:val="clear" w:color="auto" w:fill="auto"/>
            <w:vAlign w:val="center"/>
          </w:tcPr>
          <w:p w14:paraId="41D4CF26"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南山区文化广电旅游体育局</w:t>
            </w:r>
          </w:p>
        </w:tc>
        <w:tc>
          <w:tcPr>
            <w:tcW w:w="3969" w:type="dxa"/>
            <w:shd w:val="clear" w:color="auto" w:fill="auto"/>
            <w:vAlign w:val="center"/>
          </w:tcPr>
          <w:p w14:paraId="1C1BADB6"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不采纳。根据《深圳市公共厕所管理办法》，社会公共厕所包括文体旅游设施由产权单位按照城市规划自行配套建设和维护的公共厕所，相关部门应当按照职责开展公厕的监管工作。</w:t>
            </w:r>
          </w:p>
        </w:tc>
      </w:tr>
      <w:tr w:rsidR="00D55D19" w14:paraId="7E472373" w14:textId="77777777">
        <w:trPr>
          <w:trHeight w:val="7645"/>
          <w:jc w:val="center"/>
        </w:trPr>
        <w:tc>
          <w:tcPr>
            <w:tcW w:w="709" w:type="dxa"/>
            <w:shd w:val="clear" w:color="auto" w:fill="auto"/>
            <w:vAlign w:val="center"/>
          </w:tcPr>
          <w:p w14:paraId="7F4E9222"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33</w:t>
            </w:r>
          </w:p>
        </w:tc>
        <w:tc>
          <w:tcPr>
            <w:tcW w:w="1135" w:type="dxa"/>
            <w:vMerge w:val="restart"/>
            <w:shd w:val="clear" w:color="auto" w:fill="auto"/>
            <w:vAlign w:val="center"/>
          </w:tcPr>
          <w:p w14:paraId="04490F14"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集贸市场行业样本框</w:t>
            </w:r>
          </w:p>
        </w:tc>
        <w:tc>
          <w:tcPr>
            <w:tcW w:w="6675" w:type="dxa"/>
            <w:shd w:val="clear" w:color="auto" w:fill="auto"/>
            <w:vAlign w:val="center"/>
          </w:tcPr>
          <w:p w14:paraId="01D414F6"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1</w:t>
            </w:r>
            <w:r>
              <w:rPr>
                <w:rFonts w:ascii="宋体" w:hAnsi="宋体" w:cs="宋体"/>
                <w:color w:val="000000"/>
                <w:kern w:val="0"/>
                <w:szCs w:val="21"/>
              </w:rPr>
              <w:t>.</w:t>
            </w:r>
            <w:r>
              <w:rPr>
                <w:rFonts w:ascii="宋体" w:hAnsi="宋体" w:cs="宋体" w:hint="eastAsia"/>
                <w:color w:val="000000"/>
                <w:kern w:val="0"/>
                <w:szCs w:val="21"/>
              </w:rPr>
              <w:t>根据《中共深圳市委机构编制委员会办公室关于农贸（集贸）市场相关管理职能问题的复函》（深编办函〔2019〕307号）第一条，市场监管部门负责农贸市场市场监管领域范围内的日常监管，市消防、城管部门分别负责农贸市场消防安全、卫生环境的日常监管。</w:t>
            </w:r>
          </w:p>
          <w:p w14:paraId="4034D8AA"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2</w:t>
            </w:r>
            <w:r>
              <w:rPr>
                <w:rFonts w:ascii="宋体" w:hAnsi="宋体" w:cs="宋体"/>
                <w:color w:val="000000"/>
                <w:kern w:val="0"/>
                <w:szCs w:val="21"/>
              </w:rPr>
              <w:t>.</w:t>
            </w:r>
            <w:r>
              <w:rPr>
                <w:rFonts w:ascii="宋体" w:hAnsi="宋体" w:cs="宋体" w:hint="eastAsia"/>
                <w:color w:val="000000"/>
                <w:kern w:val="0"/>
                <w:szCs w:val="21"/>
              </w:rPr>
              <w:t>《深圳市爱国卫生运动委员会关于印发市爱卫会工作规则及成员单位职责分工的通知》（深爱卫〔2019〕10号）已明确，加强环境卫生执法监督检查为城管部门职责。《深圳经济特区市容和环境卫生管理条例》第二章规定，市容和环境卫生管理实行辖区管理责任制度，商品市场（含集贸市场）由市场产权单位或者经营单位负责，责任单位不履行责任的，由城市管理行政主管部门责令限期改正。《深圳市食品药品安全委员会办公室关于明确农贸市场升级改造之内部厕所改造相关工作要求的通知》（深食药安办〔2021〕9号）也明确要求，市城管局负责指导农产品市场公共厕所升级改造与管理提升，并指导各区城管部门加强对农贸市场内公共厕所的执法监督工作，对未达到规定标准和要求的违法违规行为加大曝光力度。</w:t>
            </w:r>
          </w:p>
          <w:p w14:paraId="4668CD8C"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3</w:t>
            </w:r>
            <w:r>
              <w:rPr>
                <w:rFonts w:ascii="宋体" w:hAnsi="宋体" w:cs="宋体"/>
                <w:color w:val="000000"/>
                <w:kern w:val="0"/>
                <w:szCs w:val="21"/>
              </w:rPr>
              <w:t>.</w:t>
            </w:r>
            <w:r>
              <w:rPr>
                <w:rFonts w:ascii="宋体" w:hAnsi="宋体" w:cs="宋体" w:hint="eastAsia"/>
                <w:color w:val="000000"/>
                <w:kern w:val="0"/>
                <w:szCs w:val="21"/>
              </w:rPr>
              <w:t>《测评方案》中规定我局为测评对象序号</w:t>
            </w:r>
            <w:r>
              <w:rPr>
                <w:rFonts w:ascii="宋体" w:hAnsi="宋体" w:cs="宋体"/>
                <w:color w:val="000000"/>
                <w:kern w:val="0"/>
                <w:szCs w:val="21"/>
              </w:rPr>
              <w:t>5“集贸市场”行业牵头单位。按照三定职责和市委编办相关批复意见，我局负责农贸市场升级改造，市商务局为商贸流通行业主管部门。农贸市场与商场超市同属商贸流通行业，行业主管部门为市商务局。经市政府同意印发的《深圳市农产品市场升级改造实施方案》（深经贸信息市场字〔2018〕547号）中规定“市城管局负责指导农产品市场公共厕所升级改造与管理提升”。我局既非农贸市场行业主管部门，也不是农贸市场公共厕所升级改造与管理提升的指导单位。建议“集贸市场”行业牵头单位修改为市商务局。</w:t>
            </w:r>
          </w:p>
        </w:tc>
        <w:tc>
          <w:tcPr>
            <w:tcW w:w="2964" w:type="dxa"/>
            <w:shd w:val="clear" w:color="auto" w:fill="auto"/>
            <w:vAlign w:val="center"/>
          </w:tcPr>
          <w:p w14:paraId="3DA251E5"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市场监管局</w:t>
            </w:r>
          </w:p>
        </w:tc>
        <w:tc>
          <w:tcPr>
            <w:tcW w:w="3969" w:type="dxa"/>
            <w:shd w:val="clear" w:color="auto" w:fill="auto"/>
            <w:vAlign w:val="center"/>
          </w:tcPr>
          <w:p w14:paraId="172C9676"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根据《市委编办关于农贸（集贸）市场内环境卫生和公共厕所管理等工作主管部门的复函》，《深圳经济特区市容和环境卫生管理条例》第六十八条规定，“城市新区开发、旧城改造、新建住宅区、工业区、高层民用建筑、大中型集贸市场、旅游景点……等场所，建设单位应当按照有关城市环境卫生专项规划及标准，分别配套建设垃圾分类收集站、转运站、公共厕所……等环境卫生设施”。根据部门“三定”规定，农贸市场日常监管及升级改造工作由市市场监督管理局负责。市场配套公厕作为农贸市场的配套环境卫生设施，应由市市场监管局负责。</w:t>
            </w:r>
          </w:p>
          <w:p w14:paraId="2494DF4C"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我局已出台《深圳市公共厕所管理办法》、《公共厕所建设规范》和《深圳市公共厕所清洁作业指引》等公共厕所建设管理标准规范，为全市公厕建设管理提供标准指引。请贵局参照我市公厕建设管理标准规范，切实履行行业公厕监管主体责任，负责行业内公厕新建、升级改造及管理提升的总体统筹协调和检查监督工作，全面推进农贸市场公厕环境提升。</w:t>
            </w:r>
          </w:p>
        </w:tc>
      </w:tr>
      <w:tr w:rsidR="00D55D19" w14:paraId="7B29FEF0" w14:textId="77777777">
        <w:trPr>
          <w:trHeight w:val="792"/>
          <w:jc w:val="center"/>
        </w:trPr>
        <w:tc>
          <w:tcPr>
            <w:tcW w:w="709" w:type="dxa"/>
            <w:shd w:val="clear" w:color="auto" w:fill="auto"/>
            <w:vAlign w:val="center"/>
          </w:tcPr>
          <w:p w14:paraId="0A27DF8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lastRenderedPageBreak/>
              <w:t>34</w:t>
            </w:r>
          </w:p>
        </w:tc>
        <w:tc>
          <w:tcPr>
            <w:tcW w:w="1135" w:type="dxa"/>
            <w:vMerge/>
            <w:vAlign w:val="center"/>
          </w:tcPr>
          <w:p w14:paraId="36B5FA8E"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7E59F73E"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由于部分农贸市场周边公厕并不属于市场配套设施，不是市场管理单位进行管理，为提高测评工作准确性，我局对我市农贸市场公厕进行了摸排。贵局在抽取公厕考察点位时，建议参考我局提供的农贸市场公厕清单（详见附件）。名单中有</w:t>
            </w:r>
            <w:r>
              <w:rPr>
                <w:rFonts w:ascii="宋体" w:hAnsi="宋体" w:cs="宋体"/>
                <w:color w:val="000000"/>
                <w:kern w:val="0"/>
                <w:szCs w:val="21"/>
              </w:rPr>
              <w:t>3家农贸市场拟关闭停业（已在清单中标注），考虑到停业前市场管理单位没有提升意愿，建议不开展测评。</w:t>
            </w:r>
          </w:p>
        </w:tc>
        <w:tc>
          <w:tcPr>
            <w:tcW w:w="2964" w:type="dxa"/>
            <w:shd w:val="clear" w:color="auto" w:fill="auto"/>
            <w:vAlign w:val="center"/>
          </w:tcPr>
          <w:p w14:paraId="5C6F07AC"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市场监管局</w:t>
            </w:r>
          </w:p>
        </w:tc>
        <w:tc>
          <w:tcPr>
            <w:tcW w:w="3969" w:type="dxa"/>
            <w:shd w:val="clear" w:color="auto" w:fill="auto"/>
            <w:vAlign w:val="center"/>
          </w:tcPr>
          <w:p w14:paraId="2A863EF5"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部分采纳。市场尚未关闭，且公厕仍在正常运营的，应当接受测评。市场确实已经关闭、停业，导致原有公厕无法正产运营的，可以通过样本框申报。</w:t>
            </w:r>
          </w:p>
        </w:tc>
      </w:tr>
      <w:tr w:rsidR="00D55D19" w14:paraId="680BDD16" w14:textId="77777777">
        <w:trPr>
          <w:trHeight w:val="792"/>
          <w:jc w:val="center"/>
        </w:trPr>
        <w:tc>
          <w:tcPr>
            <w:tcW w:w="709" w:type="dxa"/>
            <w:shd w:val="clear" w:color="auto" w:fill="auto"/>
            <w:vAlign w:val="center"/>
          </w:tcPr>
          <w:p w14:paraId="15263766"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35</w:t>
            </w:r>
          </w:p>
        </w:tc>
        <w:tc>
          <w:tcPr>
            <w:tcW w:w="1135" w:type="dxa"/>
            <w:shd w:val="clear" w:color="auto" w:fill="auto"/>
            <w:vAlign w:val="center"/>
          </w:tcPr>
          <w:p w14:paraId="7628016B"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测评点位</w:t>
            </w:r>
          </w:p>
        </w:tc>
        <w:tc>
          <w:tcPr>
            <w:tcW w:w="6675" w:type="dxa"/>
            <w:shd w:val="clear" w:color="auto" w:fill="auto"/>
            <w:vAlign w:val="center"/>
          </w:tcPr>
          <w:p w14:paraId="77CB5D01"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请核准测评公厕清单，已发生多次误将</w:t>
            </w:r>
            <w:proofErr w:type="gramStart"/>
            <w:r>
              <w:rPr>
                <w:rFonts w:ascii="宋体" w:hAnsi="宋体" w:cs="宋体" w:hint="eastAsia"/>
                <w:color w:val="000000"/>
                <w:kern w:val="0"/>
                <w:szCs w:val="21"/>
              </w:rPr>
              <w:t>非考核</w:t>
            </w:r>
            <w:proofErr w:type="gramEnd"/>
            <w:r>
              <w:rPr>
                <w:rFonts w:ascii="宋体" w:hAnsi="宋体" w:cs="宋体" w:hint="eastAsia"/>
                <w:color w:val="000000"/>
                <w:kern w:val="0"/>
                <w:szCs w:val="21"/>
              </w:rPr>
              <w:t>范围的洗手间（如口岸工作人员内部洗手间等）当作口岸公厕进行测评。</w:t>
            </w:r>
          </w:p>
        </w:tc>
        <w:tc>
          <w:tcPr>
            <w:tcW w:w="2964" w:type="dxa"/>
            <w:shd w:val="clear" w:color="auto" w:fill="auto"/>
            <w:vAlign w:val="center"/>
          </w:tcPr>
          <w:p w14:paraId="4FBBE85F"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市口岸办</w:t>
            </w:r>
          </w:p>
        </w:tc>
        <w:tc>
          <w:tcPr>
            <w:tcW w:w="3969" w:type="dxa"/>
            <w:shd w:val="clear" w:color="auto" w:fill="auto"/>
            <w:vAlign w:val="center"/>
          </w:tcPr>
          <w:p w14:paraId="76CE6BD6"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采纳。将加强测评管理，每月2号通过系统开放当月测评点位定位照，供各区、街道核准，有问题及时修改。</w:t>
            </w:r>
          </w:p>
        </w:tc>
      </w:tr>
      <w:tr w:rsidR="00D55D19" w14:paraId="36CDCCC3" w14:textId="77777777">
        <w:trPr>
          <w:trHeight w:val="1056"/>
          <w:jc w:val="center"/>
        </w:trPr>
        <w:tc>
          <w:tcPr>
            <w:tcW w:w="709" w:type="dxa"/>
            <w:shd w:val="clear" w:color="auto" w:fill="auto"/>
            <w:vAlign w:val="center"/>
          </w:tcPr>
          <w:p w14:paraId="2A2D8802"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36</w:t>
            </w:r>
          </w:p>
        </w:tc>
        <w:tc>
          <w:tcPr>
            <w:tcW w:w="1135" w:type="dxa"/>
            <w:shd w:val="clear" w:color="auto" w:fill="auto"/>
            <w:vAlign w:val="center"/>
          </w:tcPr>
          <w:p w14:paraId="2FC78799"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测评复核</w:t>
            </w:r>
          </w:p>
        </w:tc>
        <w:tc>
          <w:tcPr>
            <w:tcW w:w="6675" w:type="dxa"/>
            <w:shd w:val="clear" w:color="auto" w:fill="auto"/>
            <w:vAlign w:val="center"/>
          </w:tcPr>
          <w:p w14:paraId="14A9CE61"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建议建立公厕测评复议机制。允许考核单位在规定时间内提出复议，如经复议确认考核分数有误，给予及时纠正重新计分。</w:t>
            </w:r>
          </w:p>
        </w:tc>
        <w:tc>
          <w:tcPr>
            <w:tcW w:w="2964" w:type="dxa"/>
            <w:shd w:val="clear" w:color="auto" w:fill="auto"/>
            <w:vAlign w:val="center"/>
          </w:tcPr>
          <w:p w14:paraId="515F11E4"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市口岸办</w:t>
            </w:r>
          </w:p>
        </w:tc>
        <w:tc>
          <w:tcPr>
            <w:tcW w:w="3969" w:type="dxa"/>
            <w:shd w:val="clear" w:color="auto" w:fill="auto"/>
            <w:vAlign w:val="center"/>
          </w:tcPr>
          <w:p w14:paraId="473E2993"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不采纳。关于具体打分分值，不同单位对于标准理解不同，且为得</w:t>
            </w:r>
            <w:proofErr w:type="gramStart"/>
            <w:r>
              <w:rPr>
                <w:rFonts w:ascii="宋体" w:hAnsi="宋体" w:cs="宋体" w:hint="eastAsia"/>
                <w:color w:val="000000"/>
                <w:kern w:val="0"/>
                <w:szCs w:val="21"/>
              </w:rPr>
              <w:t>高分均</w:t>
            </w:r>
            <w:proofErr w:type="gramEnd"/>
            <w:r>
              <w:rPr>
                <w:rFonts w:ascii="宋体" w:hAnsi="宋体" w:cs="宋体" w:hint="eastAsia"/>
                <w:color w:val="000000"/>
                <w:kern w:val="0"/>
                <w:szCs w:val="21"/>
              </w:rPr>
              <w:t>会提出异议；每月公厕测评量有1110座之多，难以及时核对，不具备操作性。</w:t>
            </w:r>
          </w:p>
        </w:tc>
      </w:tr>
      <w:tr w:rsidR="00D55D19" w14:paraId="714111BC" w14:textId="77777777">
        <w:trPr>
          <w:trHeight w:val="792"/>
          <w:jc w:val="center"/>
        </w:trPr>
        <w:tc>
          <w:tcPr>
            <w:tcW w:w="709" w:type="dxa"/>
            <w:shd w:val="clear" w:color="auto" w:fill="auto"/>
            <w:vAlign w:val="center"/>
          </w:tcPr>
          <w:p w14:paraId="10351EF2"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37</w:t>
            </w:r>
          </w:p>
        </w:tc>
        <w:tc>
          <w:tcPr>
            <w:tcW w:w="1135" w:type="dxa"/>
            <w:shd w:val="clear" w:color="auto" w:fill="auto"/>
            <w:vAlign w:val="center"/>
          </w:tcPr>
          <w:p w14:paraId="60F0F60A"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测评队员管理</w:t>
            </w:r>
          </w:p>
        </w:tc>
        <w:tc>
          <w:tcPr>
            <w:tcW w:w="6675" w:type="dxa"/>
            <w:shd w:val="clear" w:color="auto" w:fill="auto"/>
            <w:vAlign w:val="center"/>
          </w:tcPr>
          <w:p w14:paraId="171BCC74"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请测评人员遵守口岸的当时的疫情防控规定，完成全程疫苗接种和规定有效期的核酸检测阴性报告等规定</w:t>
            </w:r>
          </w:p>
        </w:tc>
        <w:tc>
          <w:tcPr>
            <w:tcW w:w="2964" w:type="dxa"/>
            <w:shd w:val="clear" w:color="auto" w:fill="auto"/>
            <w:vAlign w:val="center"/>
          </w:tcPr>
          <w:p w14:paraId="207F4A6B"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市口岸办</w:t>
            </w:r>
          </w:p>
        </w:tc>
        <w:tc>
          <w:tcPr>
            <w:tcW w:w="3969" w:type="dxa"/>
            <w:shd w:val="clear" w:color="auto" w:fill="auto"/>
            <w:vAlign w:val="center"/>
          </w:tcPr>
          <w:p w14:paraId="4E56C143"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采纳。将强化测评监管，测评人员进入口岸遵守疫情防控规定，完成全程疫苗接种和规定有效期的核酸检测阴性报告等规定</w:t>
            </w:r>
          </w:p>
        </w:tc>
      </w:tr>
      <w:tr w:rsidR="00D55D19" w14:paraId="18923F3F" w14:textId="77777777">
        <w:trPr>
          <w:trHeight w:val="792"/>
          <w:jc w:val="center"/>
        </w:trPr>
        <w:tc>
          <w:tcPr>
            <w:tcW w:w="709" w:type="dxa"/>
            <w:shd w:val="clear" w:color="auto" w:fill="auto"/>
            <w:vAlign w:val="center"/>
          </w:tcPr>
          <w:p w14:paraId="685256CD"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38</w:t>
            </w:r>
          </w:p>
        </w:tc>
        <w:tc>
          <w:tcPr>
            <w:tcW w:w="1135" w:type="dxa"/>
            <w:vMerge w:val="restart"/>
            <w:shd w:val="clear" w:color="auto" w:fill="auto"/>
            <w:vAlign w:val="center"/>
          </w:tcPr>
          <w:p w14:paraId="39D8D9E7"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测评时间</w:t>
            </w:r>
          </w:p>
        </w:tc>
        <w:tc>
          <w:tcPr>
            <w:tcW w:w="6675" w:type="dxa"/>
            <w:shd w:val="clear" w:color="auto" w:fill="auto"/>
            <w:vAlign w:val="center"/>
          </w:tcPr>
          <w:p w14:paraId="4F2C4E2E"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每月测评结果公布有滞后性，是否</w:t>
            </w:r>
            <w:proofErr w:type="gramStart"/>
            <w:r>
              <w:rPr>
                <w:rFonts w:ascii="宋体" w:hAnsi="宋体" w:cs="宋体" w:hint="eastAsia"/>
                <w:color w:val="000000"/>
                <w:kern w:val="0"/>
                <w:szCs w:val="21"/>
              </w:rPr>
              <w:t>能成绩</w:t>
            </w:r>
            <w:proofErr w:type="gramEnd"/>
            <w:r>
              <w:rPr>
                <w:rFonts w:ascii="宋体" w:hAnsi="宋体" w:cs="宋体" w:hint="eastAsia"/>
                <w:color w:val="000000"/>
                <w:kern w:val="0"/>
                <w:szCs w:val="21"/>
              </w:rPr>
              <w:t>出来后，再进行下个月的检查。</w:t>
            </w:r>
          </w:p>
        </w:tc>
        <w:tc>
          <w:tcPr>
            <w:tcW w:w="2964" w:type="dxa"/>
            <w:shd w:val="clear" w:color="auto" w:fill="auto"/>
            <w:vAlign w:val="center"/>
          </w:tcPr>
          <w:p w14:paraId="71C01DB0"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市教育局</w:t>
            </w:r>
          </w:p>
        </w:tc>
        <w:tc>
          <w:tcPr>
            <w:tcW w:w="3969" w:type="dxa"/>
            <w:shd w:val="clear" w:color="auto" w:fill="auto"/>
            <w:vAlign w:val="center"/>
          </w:tcPr>
          <w:p w14:paraId="723FE71D"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不采纳。为保证测评结果公平公正，每月5号公布测评结果已是最快时间；同时，测评工作任务量比较重，必须每月1号开始。</w:t>
            </w:r>
          </w:p>
        </w:tc>
      </w:tr>
      <w:tr w:rsidR="00D55D19" w14:paraId="1428B91B" w14:textId="77777777">
        <w:trPr>
          <w:trHeight w:val="528"/>
          <w:jc w:val="center"/>
        </w:trPr>
        <w:tc>
          <w:tcPr>
            <w:tcW w:w="709" w:type="dxa"/>
            <w:shd w:val="clear" w:color="auto" w:fill="auto"/>
            <w:vAlign w:val="center"/>
          </w:tcPr>
          <w:p w14:paraId="3D91032B"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39</w:t>
            </w:r>
          </w:p>
        </w:tc>
        <w:tc>
          <w:tcPr>
            <w:tcW w:w="1135" w:type="dxa"/>
            <w:vMerge/>
            <w:vAlign w:val="center"/>
          </w:tcPr>
          <w:p w14:paraId="7F3353B2"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6F1ED404"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测评是否能避开学生下课时间，</w:t>
            </w:r>
            <w:proofErr w:type="gramStart"/>
            <w:r>
              <w:rPr>
                <w:rFonts w:ascii="宋体" w:hAnsi="宋体" w:cs="宋体" w:hint="eastAsia"/>
                <w:color w:val="000000"/>
                <w:kern w:val="0"/>
                <w:szCs w:val="21"/>
              </w:rPr>
              <w:t>若检查</w:t>
            </w:r>
            <w:proofErr w:type="gramEnd"/>
            <w:r>
              <w:rPr>
                <w:rFonts w:ascii="宋体" w:hAnsi="宋体" w:cs="宋体" w:hint="eastAsia"/>
                <w:color w:val="000000"/>
                <w:kern w:val="0"/>
                <w:szCs w:val="21"/>
              </w:rPr>
              <w:t>刚好在下课期间，检查人员是否能等待到学生上课。</w:t>
            </w:r>
          </w:p>
        </w:tc>
        <w:tc>
          <w:tcPr>
            <w:tcW w:w="2964" w:type="dxa"/>
            <w:shd w:val="clear" w:color="auto" w:fill="auto"/>
            <w:vAlign w:val="center"/>
          </w:tcPr>
          <w:p w14:paraId="0CB87D24"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市教育局</w:t>
            </w:r>
          </w:p>
        </w:tc>
        <w:tc>
          <w:tcPr>
            <w:tcW w:w="3969" w:type="dxa"/>
            <w:shd w:val="clear" w:color="auto" w:fill="auto"/>
            <w:vAlign w:val="center"/>
          </w:tcPr>
          <w:p w14:paraId="1CA57FE8"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采纳。学生上课高峰期，涉及学生隐私，不开展测评工作。</w:t>
            </w:r>
          </w:p>
        </w:tc>
      </w:tr>
      <w:tr w:rsidR="00D55D19" w14:paraId="5EBE6426" w14:textId="77777777">
        <w:trPr>
          <w:trHeight w:val="276"/>
          <w:jc w:val="center"/>
        </w:trPr>
        <w:tc>
          <w:tcPr>
            <w:tcW w:w="709" w:type="dxa"/>
            <w:shd w:val="clear" w:color="auto" w:fill="auto"/>
            <w:vAlign w:val="center"/>
          </w:tcPr>
          <w:p w14:paraId="795201C5"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40</w:t>
            </w:r>
          </w:p>
        </w:tc>
        <w:tc>
          <w:tcPr>
            <w:tcW w:w="1135" w:type="dxa"/>
            <w:vMerge/>
            <w:vAlign w:val="center"/>
          </w:tcPr>
          <w:p w14:paraId="5A1ACEE9" w14:textId="77777777" w:rsidR="00D55D19" w:rsidRDefault="00D55D19">
            <w:pPr>
              <w:jc w:val="left"/>
              <w:rPr>
                <w:rFonts w:ascii="宋体" w:hAnsi="宋体" w:cs="宋体"/>
                <w:color w:val="000000"/>
                <w:kern w:val="0"/>
                <w:szCs w:val="21"/>
              </w:rPr>
            </w:pPr>
          </w:p>
        </w:tc>
        <w:tc>
          <w:tcPr>
            <w:tcW w:w="6675" w:type="dxa"/>
            <w:shd w:val="clear" w:color="auto" w:fill="auto"/>
            <w:vAlign w:val="center"/>
          </w:tcPr>
          <w:p w14:paraId="5180B3A9"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寒暑假、法定假期（除周末外），不检查。</w:t>
            </w:r>
          </w:p>
        </w:tc>
        <w:tc>
          <w:tcPr>
            <w:tcW w:w="2964" w:type="dxa"/>
            <w:shd w:val="clear" w:color="auto" w:fill="auto"/>
            <w:vAlign w:val="center"/>
          </w:tcPr>
          <w:p w14:paraId="51792D44" w14:textId="77777777" w:rsidR="00D55D19" w:rsidRDefault="006C12B9">
            <w:pPr>
              <w:jc w:val="center"/>
              <w:rPr>
                <w:rFonts w:ascii="宋体" w:hAnsi="宋体" w:cs="宋体"/>
                <w:color w:val="000000"/>
                <w:kern w:val="0"/>
                <w:szCs w:val="21"/>
              </w:rPr>
            </w:pPr>
            <w:r>
              <w:rPr>
                <w:rFonts w:ascii="宋体" w:hAnsi="宋体" w:cs="宋体" w:hint="eastAsia"/>
                <w:color w:val="000000"/>
                <w:kern w:val="0"/>
                <w:szCs w:val="21"/>
              </w:rPr>
              <w:t>市教育局</w:t>
            </w:r>
          </w:p>
        </w:tc>
        <w:tc>
          <w:tcPr>
            <w:tcW w:w="3969" w:type="dxa"/>
            <w:shd w:val="clear" w:color="auto" w:fill="auto"/>
            <w:vAlign w:val="center"/>
          </w:tcPr>
          <w:p w14:paraId="30CA5F7F" w14:textId="77777777" w:rsidR="00D55D19" w:rsidRDefault="006C12B9">
            <w:pPr>
              <w:jc w:val="left"/>
              <w:rPr>
                <w:rFonts w:ascii="宋体" w:hAnsi="宋体" w:cs="宋体"/>
                <w:color w:val="000000"/>
                <w:kern w:val="0"/>
                <w:szCs w:val="21"/>
              </w:rPr>
            </w:pPr>
            <w:r>
              <w:rPr>
                <w:rFonts w:ascii="宋体" w:hAnsi="宋体" w:cs="宋体" w:hint="eastAsia"/>
                <w:color w:val="000000"/>
                <w:kern w:val="0"/>
                <w:szCs w:val="21"/>
              </w:rPr>
              <w:t>部分采纳。学校公厕寒暑假</w:t>
            </w:r>
            <w:proofErr w:type="gramStart"/>
            <w:r>
              <w:rPr>
                <w:rFonts w:ascii="宋体" w:hAnsi="宋体" w:cs="宋体" w:hint="eastAsia"/>
                <w:color w:val="000000"/>
                <w:kern w:val="0"/>
                <w:szCs w:val="21"/>
              </w:rPr>
              <w:t>不</w:t>
            </w:r>
            <w:proofErr w:type="gramEnd"/>
            <w:r>
              <w:rPr>
                <w:rFonts w:ascii="宋体" w:hAnsi="宋体" w:cs="宋体" w:hint="eastAsia"/>
                <w:color w:val="000000"/>
                <w:kern w:val="0"/>
                <w:szCs w:val="21"/>
              </w:rPr>
              <w:t>测评，法定节假日正常测评。</w:t>
            </w:r>
          </w:p>
        </w:tc>
      </w:tr>
    </w:tbl>
    <w:p w14:paraId="4914FDEA" w14:textId="77777777" w:rsidR="00D55D19" w:rsidRDefault="00D55D19">
      <w:pPr>
        <w:rPr>
          <w:rFonts w:asciiTheme="minorHAnsi" w:eastAsiaTheme="minorEastAsia" w:hAnsiTheme="minorHAnsi" w:cstheme="minorBidi"/>
        </w:rPr>
      </w:pPr>
    </w:p>
    <w:p w14:paraId="455DDA5E" w14:textId="77777777" w:rsidR="00D55D19" w:rsidRDefault="00D55D19">
      <w:pPr>
        <w:widowControl/>
        <w:jc w:val="left"/>
        <w:rPr>
          <w:rFonts w:ascii="宋体" w:hAnsi="宋体"/>
          <w:sz w:val="28"/>
          <w:szCs w:val="28"/>
        </w:rPr>
        <w:sectPr w:rsidR="00D55D19">
          <w:pgSz w:w="16838" w:h="11906" w:orient="landscape"/>
          <w:pgMar w:top="1797" w:right="1440" w:bottom="1797" w:left="1440" w:header="851" w:footer="992" w:gutter="0"/>
          <w:cols w:space="720"/>
          <w:docGrid w:type="lines" w:linePitch="312"/>
        </w:sectPr>
      </w:pPr>
    </w:p>
    <w:p w14:paraId="3C8F1241" w14:textId="77777777" w:rsidR="00D55D19" w:rsidRDefault="006C12B9">
      <w:pPr>
        <w:pStyle w:val="1"/>
        <w:adjustRightInd w:val="0"/>
        <w:snapToGrid w:val="0"/>
        <w:spacing w:before="0" w:after="0" w:line="360" w:lineRule="auto"/>
        <w:jc w:val="center"/>
        <w:rPr>
          <w:sz w:val="32"/>
          <w:szCs w:val="32"/>
        </w:rPr>
      </w:pPr>
      <w:bookmarkStart w:id="75" w:name="_Toc18800"/>
      <w:bookmarkStart w:id="76" w:name="_Toc24455"/>
      <w:bookmarkStart w:id="77" w:name="_Toc7975"/>
      <w:bookmarkStart w:id="78" w:name="_Toc94214396"/>
      <w:bookmarkStart w:id="79" w:name="_Toc94370189"/>
      <w:bookmarkStart w:id="80" w:name="_Toc6701"/>
      <w:bookmarkStart w:id="81" w:name="_Toc94211346"/>
      <w:r>
        <w:rPr>
          <w:rFonts w:hint="eastAsia"/>
          <w:sz w:val="32"/>
          <w:szCs w:val="32"/>
        </w:rPr>
        <w:lastRenderedPageBreak/>
        <w:t>附件1</w:t>
      </w:r>
      <w:r>
        <w:rPr>
          <w:sz w:val="32"/>
          <w:szCs w:val="32"/>
        </w:rPr>
        <w:t>0</w:t>
      </w:r>
      <w:r>
        <w:rPr>
          <w:rFonts w:hint="eastAsia"/>
          <w:sz w:val="32"/>
          <w:szCs w:val="32"/>
        </w:rPr>
        <w:t>：罗湖区2022年市容环境卫生考核实施方案</w:t>
      </w:r>
      <w:bookmarkEnd w:id="75"/>
      <w:bookmarkEnd w:id="76"/>
      <w:bookmarkEnd w:id="77"/>
      <w:bookmarkEnd w:id="78"/>
      <w:bookmarkEnd w:id="79"/>
      <w:bookmarkEnd w:id="80"/>
      <w:bookmarkEnd w:id="81"/>
    </w:p>
    <w:p w14:paraId="57BC13BD" w14:textId="77777777" w:rsidR="00D55D19" w:rsidRDefault="006C12B9">
      <w:pPr>
        <w:widowControl/>
        <w:jc w:val="left"/>
        <w:rPr>
          <w:rFonts w:ascii="宋体" w:hAnsi="宋体"/>
          <w:sz w:val="28"/>
          <w:szCs w:val="28"/>
        </w:rPr>
      </w:pPr>
      <w:r>
        <w:rPr>
          <w:noProof/>
        </w:rPr>
        <w:lastRenderedPageBreak/>
        <w:drawing>
          <wp:anchor distT="0" distB="0" distL="0" distR="0" simplePos="0" relativeHeight="251669504" behindDoc="0" locked="0" layoutInCell="1" allowOverlap="1" wp14:anchorId="4D0B2DC6" wp14:editId="40E7D16F">
            <wp:simplePos x="0" y="0"/>
            <wp:positionH relativeFrom="column">
              <wp:posOffset>-269875</wp:posOffset>
            </wp:positionH>
            <wp:positionV relativeFrom="paragraph">
              <wp:posOffset>123190</wp:posOffset>
            </wp:positionV>
            <wp:extent cx="6094730" cy="7409180"/>
            <wp:effectExtent l="0" t="0" r="1270" b="1270"/>
            <wp:wrapTopAndBottom/>
            <wp:docPr id="12" name="图片 12"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文本, 信件&#10;&#10;描述已自动生成"/>
                    <pic:cNvPicPr>
                      <a:picLocks noChangeAspect="1"/>
                    </pic:cNvPicPr>
                  </pic:nvPicPr>
                  <pic:blipFill>
                    <a:blip r:embed="rId21"/>
                    <a:stretch>
                      <a:fillRect/>
                    </a:stretch>
                  </pic:blipFill>
                  <pic:spPr>
                    <a:xfrm>
                      <a:off x="0" y="0"/>
                      <a:ext cx="6094730" cy="7409180"/>
                    </a:xfrm>
                    <a:prstGeom prst="rect">
                      <a:avLst/>
                    </a:prstGeom>
                  </pic:spPr>
                </pic:pic>
              </a:graphicData>
            </a:graphic>
          </wp:anchor>
        </w:drawing>
      </w:r>
    </w:p>
    <w:p w14:paraId="654E287A" w14:textId="77777777" w:rsidR="00D55D19" w:rsidRDefault="006C12B9">
      <w:pPr>
        <w:widowControl/>
        <w:jc w:val="left"/>
        <w:rPr>
          <w:rFonts w:ascii="宋体" w:hAnsi="宋体"/>
          <w:sz w:val="28"/>
          <w:szCs w:val="28"/>
        </w:rPr>
      </w:pPr>
      <w:r>
        <w:rPr>
          <w:rFonts w:ascii="宋体" w:hAnsi="宋体"/>
          <w:sz w:val="28"/>
          <w:szCs w:val="28"/>
        </w:rPr>
        <w:lastRenderedPageBreak/>
        <w:br w:type="page"/>
      </w:r>
    </w:p>
    <w:p w14:paraId="0273C2F7" w14:textId="77777777" w:rsidR="00D55D19" w:rsidRDefault="006C12B9">
      <w:pPr>
        <w:widowControl/>
        <w:jc w:val="left"/>
        <w:rPr>
          <w:rFonts w:ascii="宋体" w:hAnsi="宋体"/>
          <w:sz w:val="28"/>
          <w:szCs w:val="28"/>
        </w:rPr>
      </w:pPr>
      <w:r>
        <w:rPr>
          <w:noProof/>
        </w:rPr>
        <w:lastRenderedPageBreak/>
        <w:drawing>
          <wp:anchor distT="0" distB="0" distL="0" distR="0" simplePos="0" relativeHeight="251670528" behindDoc="0" locked="0" layoutInCell="1" allowOverlap="1" wp14:anchorId="185A5443" wp14:editId="5C5F4603">
            <wp:simplePos x="0" y="0"/>
            <wp:positionH relativeFrom="column">
              <wp:posOffset>-144780</wp:posOffset>
            </wp:positionH>
            <wp:positionV relativeFrom="paragraph">
              <wp:posOffset>200660</wp:posOffset>
            </wp:positionV>
            <wp:extent cx="5737225" cy="7659370"/>
            <wp:effectExtent l="0" t="0" r="15875" b="17780"/>
            <wp:wrapTopAndBottom/>
            <wp:docPr id="13" name="图片 13"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表格&#10;&#10;描述已自动生成"/>
                    <pic:cNvPicPr>
                      <a:picLocks noChangeAspect="1"/>
                    </pic:cNvPicPr>
                  </pic:nvPicPr>
                  <pic:blipFill>
                    <a:blip r:embed="rId22"/>
                    <a:stretch>
                      <a:fillRect/>
                    </a:stretch>
                  </pic:blipFill>
                  <pic:spPr>
                    <a:xfrm>
                      <a:off x="0" y="0"/>
                      <a:ext cx="5737225" cy="7659370"/>
                    </a:xfrm>
                    <a:prstGeom prst="rect">
                      <a:avLst/>
                    </a:prstGeom>
                  </pic:spPr>
                </pic:pic>
              </a:graphicData>
            </a:graphic>
          </wp:anchor>
        </w:drawing>
      </w:r>
    </w:p>
    <w:p w14:paraId="2E0B2DC3" w14:textId="77777777" w:rsidR="00D55D19" w:rsidRDefault="006C12B9">
      <w:pPr>
        <w:widowControl/>
        <w:jc w:val="left"/>
        <w:rPr>
          <w:rFonts w:ascii="宋体" w:hAnsi="宋体"/>
          <w:sz w:val="28"/>
          <w:szCs w:val="28"/>
        </w:rPr>
      </w:pPr>
      <w:r>
        <w:rPr>
          <w:rFonts w:ascii="宋体" w:hAnsi="宋体"/>
          <w:sz w:val="28"/>
          <w:szCs w:val="28"/>
        </w:rPr>
        <w:lastRenderedPageBreak/>
        <w:br w:type="page"/>
      </w:r>
    </w:p>
    <w:p w14:paraId="7DE755E0" w14:textId="77777777" w:rsidR="00D55D19" w:rsidRDefault="006C12B9">
      <w:pPr>
        <w:widowControl/>
        <w:jc w:val="left"/>
        <w:rPr>
          <w:rFonts w:ascii="宋体" w:hAnsi="宋体"/>
          <w:sz w:val="28"/>
          <w:szCs w:val="28"/>
        </w:rPr>
      </w:pPr>
      <w:r>
        <w:rPr>
          <w:noProof/>
        </w:rPr>
        <w:lastRenderedPageBreak/>
        <w:drawing>
          <wp:anchor distT="0" distB="0" distL="0" distR="0" simplePos="0" relativeHeight="251671552" behindDoc="0" locked="0" layoutInCell="1" allowOverlap="1" wp14:anchorId="4E0DB95B" wp14:editId="7F8CB0D8">
            <wp:simplePos x="0" y="0"/>
            <wp:positionH relativeFrom="column">
              <wp:posOffset>-95250</wp:posOffset>
            </wp:positionH>
            <wp:positionV relativeFrom="paragraph">
              <wp:posOffset>84455</wp:posOffset>
            </wp:positionV>
            <wp:extent cx="5659120" cy="8104505"/>
            <wp:effectExtent l="0" t="0" r="17780" b="10795"/>
            <wp:wrapTopAndBottom/>
            <wp:docPr id="14" name="图片 14"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文本&#10;&#10;描述已自动生成"/>
                    <pic:cNvPicPr>
                      <a:picLocks noChangeAspect="1"/>
                    </pic:cNvPicPr>
                  </pic:nvPicPr>
                  <pic:blipFill>
                    <a:blip r:embed="rId23"/>
                    <a:stretch>
                      <a:fillRect/>
                    </a:stretch>
                  </pic:blipFill>
                  <pic:spPr>
                    <a:xfrm>
                      <a:off x="0" y="0"/>
                      <a:ext cx="5659120" cy="8104505"/>
                    </a:xfrm>
                    <a:prstGeom prst="rect">
                      <a:avLst/>
                    </a:prstGeom>
                  </pic:spPr>
                </pic:pic>
              </a:graphicData>
            </a:graphic>
          </wp:anchor>
        </w:drawing>
      </w:r>
    </w:p>
    <w:p w14:paraId="2ED66085" w14:textId="77777777" w:rsidR="00D55D19" w:rsidRDefault="006C12B9">
      <w:pPr>
        <w:widowControl/>
        <w:jc w:val="left"/>
        <w:rPr>
          <w:rFonts w:ascii="宋体" w:hAnsi="宋体"/>
          <w:sz w:val="28"/>
          <w:szCs w:val="28"/>
        </w:rPr>
      </w:pPr>
      <w:r>
        <w:rPr>
          <w:rFonts w:ascii="宋体" w:hAnsi="宋体"/>
          <w:sz w:val="28"/>
          <w:szCs w:val="28"/>
        </w:rPr>
        <w:lastRenderedPageBreak/>
        <w:br w:type="page"/>
      </w:r>
    </w:p>
    <w:p w14:paraId="7141A8C1" w14:textId="77777777" w:rsidR="00D55D19" w:rsidRDefault="006C12B9">
      <w:pPr>
        <w:widowControl/>
        <w:jc w:val="left"/>
        <w:rPr>
          <w:rFonts w:ascii="宋体" w:hAnsi="宋体"/>
          <w:sz w:val="28"/>
          <w:szCs w:val="28"/>
        </w:rPr>
      </w:pPr>
      <w:r>
        <w:rPr>
          <w:noProof/>
        </w:rPr>
        <w:lastRenderedPageBreak/>
        <w:drawing>
          <wp:anchor distT="0" distB="0" distL="0" distR="0" simplePos="0" relativeHeight="251672576" behindDoc="0" locked="0" layoutInCell="1" allowOverlap="1" wp14:anchorId="53695809" wp14:editId="0B633DFE">
            <wp:simplePos x="0" y="0"/>
            <wp:positionH relativeFrom="column">
              <wp:posOffset>-41910</wp:posOffset>
            </wp:positionH>
            <wp:positionV relativeFrom="paragraph">
              <wp:posOffset>83820</wp:posOffset>
            </wp:positionV>
            <wp:extent cx="5658485" cy="8171180"/>
            <wp:effectExtent l="0" t="0" r="18415" b="1270"/>
            <wp:wrapTopAndBottom/>
            <wp:docPr id="15" name="图片 15" descr="文本&#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文本&#10;&#10;中度可信度描述已自动生成"/>
                    <pic:cNvPicPr>
                      <a:picLocks noChangeAspect="1"/>
                    </pic:cNvPicPr>
                  </pic:nvPicPr>
                  <pic:blipFill>
                    <a:blip r:embed="rId24"/>
                    <a:stretch>
                      <a:fillRect/>
                    </a:stretch>
                  </pic:blipFill>
                  <pic:spPr>
                    <a:xfrm>
                      <a:off x="0" y="0"/>
                      <a:ext cx="5658485" cy="8171180"/>
                    </a:xfrm>
                    <a:prstGeom prst="rect">
                      <a:avLst/>
                    </a:prstGeom>
                  </pic:spPr>
                </pic:pic>
              </a:graphicData>
            </a:graphic>
          </wp:anchor>
        </w:drawing>
      </w:r>
    </w:p>
    <w:p w14:paraId="7EF3D72A" w14:textId="77777777" w:rsidR="00D55D19" w:rsidRDefault="006C12B9">
      <w:pPr>
        <w:widowControl/>
        <w:jc w:val="left"/>
        <w:rPr>
          <w:rFonts w:ascii="宋体" w:hAnsi="宋体"/>
          <w:sz w:val="28"/>
          <w:szCs w:val="28"/>
        </w:rPr>
      </w:pPr>
      <w:r>
        <w:rPr>
          <w:rFonts w:ascii="宋体" w:hAnsi="宋体"/>
          <w:sz w:val="28"/>
          <w:szCs w:val="28"/>
        </w:rPr>
        <w:lastRenderedPageBreak/>
        <w:br w:type="page"/>
      </w:r>
    </w:p>
    <w:p w14:paraId="6B926B8E" w14:textId="77777777" w:rsidR="00D55D19" w:rsidRDefault="006C12B9">
      <w:pPr>
        <w:widowControl/>
        <w:jc w:val="left"/>
        <w:rPr>
          <w:rFonts w:ascii="宋体" w:hAnsi="宋体"/>
          <w:sz w:val="28"/>
          <w:szCs w:val="28"/>
        </w:rPr>
      </w:pPr>
      <w:r>
        <w:rPr>
          <w:noProof/>
        </w:rPr>
        <w:lastRenderedPageBreak/>
        <w:drawing>
          <wp:anchor distT="0" distB="0" distL="0" distR="0" simplePos="0" relativeHeight="251673600" behindDoc="0" locked="0" layoutInCell="1" allowOverlap="1" wp14:anchorId="794E0240" wp14:editId="40B94E4E">
            <wp:simplePos x="0" y="0"/>
            <wp:positionH relativeFrom="column">
              <wp:posOffset>-158115</wp:posOffset>
            </wp:positionH>
            <wp:positionV relativeFrom="paragraph">
              <wp:posOffset>147320</wp:posOffset>
            </wp:positionV>
            <wp:extent cx="5848985" cy="7790180"/>
            <wp:effectExtent l="0" t="0" r="18415" b="1270"/>
            <wp:wrapTopAndBottom/>
            <wp:docPr id="16" name="图片 16" descr="文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文本&#10;&#10;描述已自动生成"/>
                    <pic:cNvPicPr>
                      <a:picLocks noChangeAspect="1"/>
                    </pic:cNvPicPr>
                  </pic:nvPicPr>
                  <pic:blipFill>
                    <a:blip r:embed="rId25"/>
                    <a:stretch>
                      <a:fillRect/>
                    </a:stretch>
                  </pic:blipFill>
                  <pic:spPr>
                    <a:xfrm>
                      <a:off x="0" y="0"/>
                      <a:ext cx="5848985" cy="7790180"/>
                    </a:xfrm>
                    <a:prstGeom prst="rect">
                      <a:avLst/>
                    </a:prstGeom>
                  </pic:spPr>
                </pic:pic>
              </a:graphicData>
            </a:graphic>
          </wp:anchor>
        </w:drawing>
      </w:r>
    </w:p>
    <w:p w14:paraId="6B3505D1" w14:textId="77777777" w:rsidR="00D55D19" w:rsidRDefault="006C12B9">
      <w:pPr>
        <w:widowControl/>
        <w:jc w:val="left"/>
        <w:rPr>
          <w:rFonts w:ascii="宋体" w:hAnsi="宋体"/>
          <w:sz w:val="28"/>
          <w:szCs w:val="28"/>
        </w:rPr>
      </w:pPr>
      <w:r>
        <w:rPr>
          <w:rFonts w:ascii="宋体" w:hAnsi="宋体"/>
          <w:sz w:val="28"/>
          <w:szCs w:val="28"/>
        </w:rPr>
        <w:lastRenderedPageBreak/>
        <w:br w:type="page"/>
      </w:r>
    </w:p>
    <w:p w14:paraId="6C2D1E08" w14:textId="77777777" w:rsidR="00D55D19" w:rsidRDefault="006C12B9">
      <w:pPr>
        <w:widowControl/>
        <w:jc w:val="left"/>
        <w:rPr>
          <w:rFonts w:ascii="宋体" w:hAnsi="宋体"/>
          <w:sz w:val="28"/>
          <w:szCs w:val="28"/>
        </w:rPr>
      </w:pPr>
      <w:r>
        <w:rPr>
          <w:noProof/>
        </w:rPr>
        <w:lastRenderedPageBreak/>
        <w:drawing>
          <wp:anchor distT="0" distB="0" distL="0" distR="0" simplePos="0" relativeHeight="251674624" behindDoc="0" locked="0" layoutInCell="1" allowOverlap="1" wp14:anchorId="1FFDE652" wp14:editId="6A79A56A">
            <wp:simplePos x="0" y="0"/>
            <wp:positionH relativeFrom="column">
              <wp:posOffset>-94615</wp:posOffset>
            </wp:positionH>
            <wp:positionV relativeFrom="paragraph">
              <wp:posOffset>45085</wp:posOffset>
            </wp:positionV>
            <wp:extent cx="5701030" cy="8053705"/>
            <wp:effectExtent l="0" t="0" r="13970" b="4445"/>
            <wp:wrapTopAndBottom/>
            <wp:docPr id="17" name="图片 17"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文本, 信件&#10;&#10;描述已自动生成"/>
                    <pic:cNvPicPr>
                      <a:picLocks noChangeAspect="1"/>
                    </pic:cNvPicPr>
                  </pic:nvPicPr>
                  <pic:blipFill>
                    <a:blip r:embed="rId26"/>
                    <a:stretch>
                      <a:fillRect/>
                    </a:stretch>
                  </pic:blipFill>
                  <pic:spPr>
                    <a:xfrm>
                      <a:off x="0" y="0"/>
                      <a:ext cx="5701030" cy="8053705"/>
                    </a:xfrm>
                    <a:prstGeom prst="rect">
                      <a:avLst/>
                    </a:prstGeom>
                  </pic:spPr>
                </pic:pic>
              </a:graphicData>
            </a:graphic>
          </wp:anchor>
        </w:drawing>
      </w:r>
    </w:p>
    <w:p w14:paraId="19E60388" w14:textId="77777777" w:rsidR="00D55D19" w:rsidRDefault="006C12B9">
      <w:pPr>
        <w:widowControl/>
        <w:jc w:val="left"/>
        <w:rPr>
          <w:rFonts w:ascii="宋体" w:hAnsi="宋体"/>
          <w:sz w:val="28"/>
          <w:szCs w:val="28"/>
        </w:rPr>
      </w:pPr>
      <w:r>
        <w:rPr>
          <w:rFonts w:ascii="宋体" w:hAnsi="宋体"/>
          <w:sz w:val="28"/>
          <w:szCs w:val="28"/>
        </w:rPr>
        <w:lastRenderedPageBreak/>
        <w:br w:type="page"/>
      </w:r>
    </w:p>
    <w:p w14:paraId="28223E2B" w14:textId="77777777" w:rsidR="00D55D19" w:rsidRDefault="006C12B9">
      <w:pPr>
        <w:widowControl/>
        <w:jc w:val="left"/>
        <w:rPr>
          <w:rFonts w:ascii="宋体" w:hAnsi="宋体"/>
          <w:sz w:val="28"/>
          <w:szCs w:val="28"/>
        </w:rPr>
      </w:pPr>
      <w:r>
        <w:rPr>
          <w:noProof/>
        </w:rPr>
        <w:lastRenderedPageBreak/>
        <w:drawing>
          <wp:anchor distT="0" distB="0" distL="0" distR="0" simplePos="0" relativeHeight="251675648" behindDoc="0" locked="0" layoutInCell="1" allowOverlap="1" wp14:anchorId="57CBB43D" wp14:editId="3CCE751B">
            <wp:simplePos x="0" y="0"/>
            <wp:positionH relativeFrom="column">
              <wp:posOffset>31750</wp:posOffset>
            </wp:positionH>
            <wp:positionV relativeFrom="paragraph">
              <wp:posOffset>36830</wp:posOffset>
            </wp:positionV>
            <wp:extent cx="5469890" cy="7709535"/>
            <wp:effectExtent l="0" t="0" r="16510" b="5715"/>
            <wp:wrapTopAndBottom/>
            <wp:docPr id="18" name="图片 18" descr="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文本, 信件&#10;&#10;描述已自动生成"/>
                    <pic:cNvPicPr>
                      <a:picLocks noChangeAspect="1"/>
                    </pic:cNvPicPr>
                  </pic:nvPicPr>
                  <pic:blipFill>
                    <a:blip r:embed="rId27"/>
                    <a:stretch>
                      <a:fillRect/>
                    </a:stretch>
                  </pic:blipFill>
                  <pic:spPr>
                    <a:xfrm>
                      <a:off x="0" y="0"/>
                      <a:ext cx="5469890" cy="7709535"/>
                    </a:xfrm>
                    <a:prstGeom prst="rect">
                      <a:avLst/>
                    </a:prstGeom>
                  </pic:spPr>
                </pic:pic>
              </a:graphicData>
            </a:graphic>
          </wp:anchor>
        </w:drawing>
      </w:r>
    </w:p>
    <w:p w14:paraId="44B7AF38" w14:textId="77777777" w:rsidR="00D55D19" w:rsidRDefault="006C12B9">
      <w:pPr>
        <w:widowControl/>
        <w:jc w:val="left"/>
        <w:rPr>
          <w:rFonts w:ascii="宋体" w:hAnsi="宋体"/>
          <w:sz w:val="28"/>
          <w:szCs w:val="28"/>
        </w:rPr>
      </w:pPr>
      <w:r>
        <w:rPr>
          <w:rFonts w:ascii="宋体" w:hAnsi="宋体"/>
          <w:sz w:val="28"/>
          <w:szCs w:val="28"/>
        </w:rPr>
        <w:lastRenderedPageBreak/>
        <w:br w:type="page"/>
      </w:r>
    </w:p>
    <w:p w14:paraId="55C9C8A4" w14:textId="77777777" w:rsidR="00D55D19" w:rsidRDefault="006C12B9">
      <w:pPr>
        <w:pStyle w:val="1"/>
        <w:adjustRightInd w:val="0"/>
        <w:snapToGrid w:val="0"/>
        <w:spacing w:before="0" w:after="0" w:line="360" w:lineRule="auto"/>
        <w:jc w:val="center"/>
        <w:rPr>
          <w:sz w:val="32"/>
          <w:szCs w:val="32"/>
        </w:rPr>
      </w:pPr>
      <w:bookmarkStart w:id="82" w:name="_Toc8797"/>
      <w:bookmarkStart w:id="83" w:name="_Toc94370190"/>
      <w:bookmarkStart w:id="84" w:name="_Toc94211347"/>
      <w:bookmarkStart w:id="85" w:name="_Toc31049"/>
      <w:bookmarkStart w:id="86" w:name="_Toc17528"/>
      <w:bookmarkStart w:id="87" w:name="_Toc94214397"/>
      <w:bookmarkStart w:id="88" w:name="_Toc24133"/>
      <w:r>
        <w:rPr>
          <w:rFonts w:hint="eastAsia"/>
          <w:sz w:val="32"/>
          <w:szCs w:val="32"/>
        </w:rPr>
        <w:lastRenderedPageBreak/>
        <w:t>附件1</w:t>
      </w:r>
      <w:r>
        <w:rPr>
          <w:sz w:val="32"/>
          <w:szCs w:val="32"/>
        </w:rPr>
        <w:t>1</w:t>
      </w:r>
      <w:r>
        <w:rPr>
          <w:rFonts w:hint="eastAsia"/>
          <w:sz w:val="32"/>
          <w:szCs w:val="32"/>
        </w:rPr>
        <w:t>：项目承诺书(样本)</w:t>
      </w:r>
      <w:bookmarkEnd w:id="82"/>
      <w:bookmarkEnd w:id="83"/>
      <w:bookmarkEnd w:id="84"/>
      <w:bookmarkEnd w:id="85"/>
      <w:bookmarkEnd w:id="86"/>
      <w:bookmarkEnd w:id="87"/>
      <w:bookmarkEnd w:id="88"/>
    </w:p>
    <w:p w14:paraId="3923187D" w14:textId="77777777" w:rsidR="00D55D19" w:rsidRDefault="00D55D19">
      <w:pPr>
        <w:widowControl/>
        <w:spacing w:line="360" w:lineRule="auto"/>
        <w:jc w:val="left"/>
        <w:rPr>
          <w:rFonts w:ascii="宋体" w:hAnsi="宋体"/>
          <w:sz w:val="24"/>
          <w:szCs w:val="24"/>
        </w:rPr>
      </w:pPr>
    </w:p>
    <w:p w14:paraId="126F563E"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一、拟投入项目经理、安全负责人的承诺函</w:t>
      </w:r>
    </w:p>
    <w:p w14:paraId="544C5267"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0F021702"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5E39562E"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我公司拟投入</w:t>
      </w:r>
      <w:proofErr w:type="gramStart"/>
      <w:r>
        <w:rPr>
          <w:rFonts w:ascii="宋体" w:hAnsi="宋体" w:cs="宋体" w:hint="eastAsia"/>
          <w:kern w:val="0"/>
          <w:sz w:val="24"/>
          <w:szCs w:val="24"/>
          <w:lang w:bidi="ar"/>
        </w:rPr>
        <w:t>本服务</w:t>
      </w:r>
      <w:proofErr w:type="gramEnd"/>
      <w:r>
        <w:rPr>
          <w:rFonts w:ascii="宋体" w:hAnsi="宋体" w:cs="宋体" w:hint="eastAsia"/>
          <w:kern w:val="0"/>
          <w:sz w:val="24"/>
          <w:szCs w:val="24"/>
          <w:lang w:bidi="ar"/>
        </w:rPr>
        <w:t>项目的项目经理、项目管理团队成员和安全负责人仅限于承担本项目的服务。</w:t>
      </w:r>
    </w:p>
    <w:p w14:paraId="58AC143A" w14:textId="77777777" w:rsidR="00D55D19" w:rsidRDefault="00D55D19">
      <w:pPr>
        <w:spacing w:line="360" w:lineRule="auto"/>
        <w:rPr>
          <w:rFonts w:ascii="宋体" w:hAnsi="宋体" w:cs="宋体"/>
          <w:sz w:val="24"/>
          <w:szCs w:val="24"/>
        </w:rPr>
      </w:pPr>
    </w:p>
    <w:p w14:paraId="5C90D607"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二、拟投入本项目作业人员的承诺函</w:t>
      </w:r>
    </w:p>
    <w:p w14:paraId="3B6FA608"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4541526E"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76041169"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我公司拟投入本项目的作业人员，为我公司自有员工，依法依规签订劳动合同，并承诺不通过劳务派遣或者购买服务等方式雇佣作业人员。</w:t>
      </w:r>
    </w:p>
    <w:p w14:paraId="151CE5FA" w14:textId="77777777" w:rsidR="00D55D19" w:rsidRDefault="00D55D19">
      <w:pPr>
        <w:spacing w:line="360" w:lineRule="auto"/>
        <w:jc w:val="center"/>
        <w:rPr>
          <w:rFonts w:ascii="宋体" w:hAnsi="宋体" w:cs="宋体"/>
          <w:b/>
          <w:bCs/>
          <w:kern w:val="0"/>
          <w:sz w:val="24"/>
          <w:szCs w:val="24"/>
          <w:lang w:bidi="ar"/>
        </w:rPr>
      </w:pPr>
    </w:p>
    <w:p w14:paraId="10AF72FA"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三、员工的社保福利保障的承诺函</w:t>
      </w:r>
    </w:p>
    <w:p w14:paraId="35DA9B6A"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（一）以往员工工资福利保障情况的承诺</w:t>
      </w:r>
    </w:p>
    <w:p w14:paraId="1E890CFF"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0AC4642A"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2B434459"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lastRenderedPageBreak/>
        <w:t>从 年 月 日起至今（1年内），未曾出现单个环卫作业服务项目总服务人数30%及以上的员工因工资福利等待遇问题上访的负面事件，亦无因侵犯员工合法权益被媒体曝光的负面事件。</w:t>
      </w:r>
    </w:p>
    <w:p w14:paraId="4EA1E0CC" w14:textId="77777777" w:rsidR="00D55D19" w:rsidRDefault="00D55D19">
      <w:pPr>
        <w:spacing w:line="360" w:lineRule="auto"/>
        <w:jc w:val="center"/>
        <w:rPr>
          <w:rFonts w:ascii="宋体" w:hAnsi="宋体" w:cs="宋体"/>
          <w:b/>
          <w:bCs/>
          <w:kern w:val="0"/>
          <w:sz w:val="24"/>
          <w:szCs w:val="24"/>
          <w:lang w:bidi="ar"/>
        </w:rPr>
      </w:pPr>
    </w:p>
    <w:p w14:paraId="3339E37A"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（二）关于中标后员工劳动待遇保障的承诺函</w:t>
      </w:r>
    </w:p>
    <w:p w14:paraId="4ED89257"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6572F755"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06876F05"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按国家、省、市发布的最新劳动待遇保障法律法规要求及时发放</w:t>
      </w:r>
      <w:bookmarkStart w:id="89" w:name="_Hlk90545062"/>
      <w:r>
        <w:rPr>
          <w:rFonts w:ascii="宋体" w:hAnsi="宋体" w:cs="宋体" w:hint="eastAsia"/>
          <w:kern w:val="0"/>
          <w:sz w:val="24"/>
          <w:szCs w:val="24"/>
          <w:lang w:bidi="ar"/>
        </w:rPr>
        <w:t>员工</w:t>
      </w:r>
      <w:bookmarkEnd w:id="89"/>
      <w:r>
        <w:rPr>
          <w:rFonts w:ascii="宋体" w:hAnsi="宋体" w:cs="宋体" w:hint="eastAsia"/>
          <w:kern w:val="0"/>
          <w:sz w:val="24"/>
          <w:szCs w:val="24"/>
          <w:lang w:bidi="ar"/>
        </w:rPr>
        <w:t>基本工资、加班工资、岗位津贴及社保、福利（包括工伤、医疗、经济补偿金、社会养老保险等）。</w:t>
      </w:r>
    </w:p>
    <w:p w14:paraId="14BABEF4" w14:textId="77777777" w:rsidR="00D55D19" w:rsidRDefault="00D55D19">
      <w:pPr>
        <w:spacing w:line="360" w:lineRule="auto"/>
        <w:jc w:val="center"/>
        <w:rPr>
          <w:rFonts w:ascii="宋体" w:hAnsi="宋体" w:cs="宋体"/>
          <w:b/>
          <w:bCs/>
          <w:kern w:val="0"/>
          <w:sz w:val="24"/>
          <w:szCs w:val="24"/>
          <w:lang w:bidi="ar"/>
        </w:rPr>
      </w:pPr>
    </w:p>
    <w:p w14:paraId="5B3C4997"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（三）为员工购买商业险(人身意外伤害保险和雇主责任险)的承诺函</w:t>
      </w:r>
    </w:p>
    <w:p w14:paraId="32E0137A"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5957FF31"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1FE5ECC5"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为员工购买商业保险(人身意外伤害保险和雇主责任险），每个商业险保额均不低于每人每年60万元，且人身意外伤害保险的受益人为被保险人。</w:t>
      </w:r>
    </w:p>
    <w:p w14:paraId="52B8FF9B" w14:textId="77777777" w:rsidR="00D55D19" w:rsidRDefault="00D55D19">
      <w:pPr>
        <w:spacing w:line="360" w:lineRule="auto"/>
        <w:jc w:val="center"/>
        <w:rPr>
          <w:rFonts w:ascii="宋体" w:hAnsi="宋体" w:cs="宋体"/>
          <w:b/>
          <w:bCs/>
          <w:kern w:val="0"/>
          <w:sz w:val="24"/>
          <w:szCs w:val="24"/>
          <w:lang w:bidi="ar"/>
        </w:rPr>
      </w:pPr>
    </w:p>
    <w:p w14:paraId="1E32C66F"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四、对拟投入本项目环卫工人住房保障的承诺函</w:t>
      </w:r>
    </w:p>
    <w:p w14:paraId="1CF36419"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4053C968"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lastRenderedPageBreak/>
        <w:t>我公司承诺：</w:t>
      </w:r>
    </w:p>
    <w:p w14:paraId="696268B4"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对拟投入本项目环卫工人住房保障。提供可操作的保障方案：</w:t>
      </w:r>
    </w:p>
    <w:p w14:paraId="7F57BDFE"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□1.提供靠近工作地点的环卫工人廉租宿舍；</w:t>
      </w:r>
    </w:p>
    <w:p w14:paraId="6420BC19"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□2.发放住（租）房补贴每人每月不低于300元。</w:t>
      </w:r>
    </w:p>
    <w:p w14:paraId="56DCEA9D" w14:textId="77777777" w:rsidR="00D55D19" w:rsidRDefault="00D55D19">
      <w:pPr>
        <w:spacing w:line="360" w:lineRule="auto"/>
        <w:jc w:val="center"/>
        <w:rPr>
          <w:rFonts w:ascii="宋体" w:hAnsi="宋体" w:cs="宋体"/>
          <w:b/>
          <w:bCs/>
          <w:kern w:val="0"/>
          <w:sz w:val="24"/>
          <w:szCs w:val="24"/>
          <w:lang w:bidi="ar"/>
        </w:rPr>
      </w:pPr>
    </w:p>
    <w:p w14:paraId="74217993"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五、拟投入本项目中标后工资水平的承诺函</w:t>
      </w:r>
    </w:p>
    <w:p w14:paraId="4341F5DC"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5481E3B2"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1608F749"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拟投入本项目的清扫清运一线环卫工人单人年度月平均人工成本不低于元[项目要求最低一线环卫工人月实发      元＋社保公积金现行标准最低     元]，拟投入本项目的司机单人年度月平均人工成本不低于     元[项目要求最低</w:t>
      </w:r>
      <w:proofErr w:type="gramStart"/>
      <w:r>
        <w:rPr>
          <w:rFonts w:ascii="宋体" w:hAnsi="宋体" w:cs="宋体" w:hint="eastAsia"/>
          <w:kern w:val="0"/>
          <w:sz w:val="24"/>
          <w:szCs w:val="24"/>
          <w:lang w:bidi="ar"/>
        </w:rPr>
        <w:t>司机月</w:t>
      </w:r>
      <w:proofErr w:type="gramEnd"/>
      <w:r>
        <w:rPr>
          <w:rFonts w:ascii="宋体" w:hAnsi="宋体" w:cs="宋体" w:hint="eastAsia"/>
          <w:kern w:val="0"/>
          <w:sz w:val="24"/>
          <w:szCs w:val="24"/>
          <w:lang w:bidi="ar"/>
        </w:rPr>
        <w:t>实发      元＋社保公积金现行标准最低      元]</w:t>
      </w:r>
    </w:p>
    <w:p w14:paraId="71037A44"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（注：根据《关于进一步改善环卫工人待遇实施细则》（深府办〔2017〕4号）第十四条，环卫管理部门在环卫作业项目招投标、与环卫企业签订合同时，要明确环卫工人工资福利待遇的具体要求）</w:t>
      </w:r>
    </w:p>
    <w:p w14:paraId="2D767F3C" w14:textId="77777777" w:rsidR="00D55D19" w:rsidRDefault="00D55D19">
      <w:pPr>
        <w:spacing w:line="360" w:lineRule="auto"/>
        <w:jc w:val="center"/>
        <w:rPr>
          <w:rFonts w:ascii="宋体" w:hAnsi="宋体" w:cs="宋体"/>
          <w:b/>
          <w:bCs/>
          <w:kern w:val="0"/>
          <w:sz w:val="24"/>
          <w:szCs w:val="24"/>
          <w:lang w:bidi="ar"/>
        </w:rPr>
      </w:pPr>
    </w:p>
    <w:p w14:paraId="35FBF671"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六、落实环卫工人培训的承诺函</w:t>
      </w:r>
    </w:p>
    <w:p w14:paraId="1E2A1822"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4FEC83FA"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3F8FED6E"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lastRenderedPageBreak/>
        <w:t>严格按照采购人和主管部门要求，落实环卫工人培训。</w:t>
      </w:r>
    </w:p>
    <w:p w14:paraId="0F94661D" w14:textId="77777777" w:rsidR="00D55D19" w:rsidRDefault="00D55D19">
      <w:pPr>
        <w:widowControl/>
        <w:spacing w:line="360" w:lineRule="auto"/>
        <w:ind w:firstLineChars="200" w:firstLine="480"/>
        <w:jc w:val="left"/>
        <w:rPr>
          <w:rFonts w:ascii="宋体" w:hAnsi="宋体" w:cs="宋体"/>
          <w:kern w:val="0"/>
          <w:sz w:val="24"/>
          <w:szCs w:val="24"/>
          <w:lang w:bidi="ar"/>
        </w:rPr>
      </w:pPr>
    </w:p>
    <w:p w14:paraId="4B1E0F25"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七、作业方案及要求的承诺函</w:t>
      </w:r>
    </w:p>
    <w:p w14:paraId="5B37E983"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（一）拟投入本项目车辆配备的承诺函</w:t>
      </w:r>
    </w:p>
    <w:p w14:paraId="0B063616"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0855A843"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5924C3A4"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我司拟投入本项目的车辆，为我司自有。</w:t>
      </w:r>
    </w:p>
    <w:p w14:paraId="72725858" w14:textId="77777777" w:rsidR="00D55D19" w:rsidRDefault="00D55D19">
      <w:pPr>
        <w:widowControl/>
        <w:spacing w:line="360" w:lineRule="auto"/>
        <w:jc w:val="left"/>
        <w:rPr>
          <w:rFonts w:ascii="宋体" w:hAnsi="宋体" w:cs="宋体"/>
          <w:sz w:val="24"/>
          <w:szCs w:val="24"/>
        </w:rPr>
      </w:pPr>
    </w:p>
    <w:p w14:paraId="27B42C25"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kern w:val="0"/>
          <w:sz w:val="24"/>
          <w:szCs w:val="24"/>
          <w:lang w:bidi="ar"/>
        </w:rPr>
        <w:t>（二）</w:t>
      </w:r>
      <w:r>
        <w:rPr>
          <w:rFonts w:ascii="宋体" w:hAnsi="宋体" w:cs="宋体" w:hint="eastAsia"/>
          <w:b/>
          <w:bCs/>
          <w:kern w:val="0"/>
          <w:sz w:val="24"/>
          <w:szCs w:val="24"/>
        </w:rPr>
        <w:t>质量监督保障的承诺函</w:t>
      </w:r>
    </w:p>
    <w:p w14:paraId="460E4ACD"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2D587FA1"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3724FF35"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提供质量监督保障措施，承诺必须按市、区、街道发布的环卫质量标准、规范等文件开展清扫保洁服务作业，建立环卫服务质量监督检查考核机制和方案,做好相应的台</w:t>
      </w:r>
      <w:proofErr w:type="gramStart"/>
      <w:r>
        <w:rPr>
          <w:rFonts w:ascii="宋体" w:hAnsi="宋体" w:cs="宋体" w:hint="eastAsia"/>
          <w:kern w:val="0"/>
          <w:sz w:val="24"/>
          <w:szCs w:val="24"/>
          <w:lang w:bidi="ar"/>
        </w:rPr>
        <w:t>账管理</w:t>
      </w:r>
      <w:proofErr w:type="gramEnd"/>
      <w:r>
        <w:rPr>
          <w:rFonts w:ascii="宋体" w:hAnsi="宋体" w:cs="宋体" w:hint="eastAsia"/>
          <w:kern w:val="0"/>
          <w:sz w:val="24"/>
          <w:szCs w:val="24"/>
          <w:lang w:bidi="ar"/>
        </w:rPr>
        <w:t>工作。</w:t>
      </w:r>
    </w:p>
    <w:p w14:paraId="215F652E" w14:textId="77777777" w:rsidR="00D55D19" w:rsidRDefault="00D55D19">
      <w:pPr>
        <w:spacing w:line="360" w:lineRule="auto"/>
        <w:jc w:val="center"/>
        <w:rPr>
          <w:rFonts w:ascii="宋体" w:hAnsi="宋体" w:cs="宋体"/>
          <w:b/>
          <w:bCs/>
          <w:kern w:val="0"/>
          <w:sz w:val="24"/>
          <w:szCs w:val="24"/>
          <w:lang w:bidi="ar"/>
        </w:rPr>
      </w:pPr>
    </w:p>
    <w:p w14:paraId="63B94FC7"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kern w:val="0"/>
          <w:sz w:val="24"/>
          <w:szCs w:val="24"/>
        </w:rPr>
        <w:t>八、安全管理的承诺函</w:t>
      </w:r>
    </w:p>
    <w:p w14:paraId="57367CBA"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（一）签订安全生产责任书的承诺函</w:t>
      </w:r>
    </w:p>
    <w:p w14:paraId="605BD9F0"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3EC4BB62"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lastRenderedPageBreak/>
        <w:t>我公司承诺：</w:t>
      </w:r>
    </w:p>
    <w:p w14:paraId="1C55675C"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提供本项目全员安全生产责任制，并承诺签订安全生产责任书。</w:t>
      </w:r>
    </w:p>
    <w:p w14:paraId="136AF636" w14:textId="77777777" w:rsidR="00D55D19" w:rsidRDefault="00D55D19">
      <w:pPr>
        <w:spacing w:line="360" w:lineRule="auto"/>
        <w:jc w:val="center"/>
        <w:rPr>
          <w:rFonts w:ascii="宋体" w:hAnsi="宋体" w:cs="宋体"/>
          <w:b/>
          <w:bCs/>
          <w:kern w:val="0"/>
          <w:sz w:val="24"/>
          <w:szCs w:val="24"/>
          <w:lang w:bidi="ar"/>
        </w:rPr>
      </w:pPr>
    </w:p>
    <w:p w14:paraId="09743B87" w14:textId="77777777" w:rsidR="00D55D19" w:rsidRDefault="006C12B9">
      <w:pPr>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t>（二）关于突发事件或有重大活动等应急任务的承诺函</w:t>
      </w:r>
    </w:p>
    <w:p w14:paraId="4B1C6F93"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1CF149D3"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6FA9DAF2"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提供各类突发紧急情况的应对方案，并承诺当合同履行期间出现台风、暴雨水浸、断电等突发事件，或有重大活动等应急任务时，额外为本项目配备车辆、设备和作业人员。</w:t>
      </w:r>
    </w:p>
    <w:p w14:paraId="62417810" w14:textId="77777777" w:rsidR="00D55D19" w:rsidRDefault="006C12B9">
      <w:pPr>
        <w:rPr>
          <w:rFonts w:ascii="宋体" w:hAnsi="宋体" w:cs="宋体"/>
          <w:b/>
          <w:bCs/>
          <w:kern w:val="0"/>
          <w:sz w:val="24"/>
          <w:szCs w:val="24"/>
          <w:lang w:bidi="ar"/>
        </w:rPr>
      </w:pPr>
      <w:r>
        <w:rPr>
          <w:rFonts w:ascii="宋体" w:hAnsi="宋体" w:cs="宋体"/>
          <w:b/>
          <w:bCs/>
          <w:kern w:val="0"/>
          <w:sz w:val="24"/>
          <w:szCs w:val="24"/>
          <w:lang w:bidi="ar"/>
        </w:rPr>
        <w:br w:type="page"/>
      </w:r>
    </w:p>
    <w:p w14:paraId="04A7EB49" w14:textId="77777777" w:rsidR="00D55D19" w:rsidRDefault="006C12B9">
      <w:pPr>
        <w:widowControl/>
        <w:spacing w:line="360" w:lineRule="auto"/>
        <w:jc w:val="center"/>
        <w:rPr>
          <w:rFonts w:ascii="宋体" w:hAnsi="宋体" w:cs="宋体"/>
          <w:b/>
          <w:bCs/>
          <w:kern w:val="0"/>
          <w:sz w:val="24"/>
          <w:szCs w:val="24"/>
          <w:lang w:bidi="ar"/>
        </w:rPr>
      </w:pPr>
      <w:r>
        <w:rPr>
          <w:rFonts w:ascii="宋体" w:hAnsi="宋体" w:cs="宋体" w:hint="eastAsia"/>
          <w:b/>
          <w:bCs/>
          <w:kern w:val="0"/>
          <w:sz w:val="24"/>
          <w:szCs w:val="24"/>
          <w:lang w:bidi="ar"/>
        </w:rPr>
        <w:lastRenderedPageBreak/>
        <w:t>（三）落实安全生产管理台</w:t>
      </w:r>
      <w:proofErr w:type="gramStart"/>
      <w:r>
        <w:rPr>
          <w:rFonts w:ascii="宋体" w:hAnsi="宋体" w:cs="宋体" w:hint="eastAsia"/>
          <w:b/>
          <w:bCs/>
          <w:kern w:val="0"/>
          <w:sz w:val="24"/>
          <w:szCs w:val="24"/>
          <w:lang w:bidi="ar"/>
        </w:rPr>
        <w:t>帐制定</w:t>
      </w:r>
      <w:proofErr w:type="gramEnd"/>
      <w:r>
        <w:rPr>
          <w:rFonts w:ascii="宋体" w:hAnsi="宋体" w:cs="宋体" w:hint="eastAsia"/>
          <w:b/>
          <w:bCs/>
          <w:kern w:val="0"/>
          <w:sz w:val="24"/>
          <w:szCs w:val="24"/>
          <w:lang w:bidi="ar"/>
        </w:rPr>
        <w:t>和管理工作的承诺函</w:t>
      </w:r>
    </w:p>
    <w:p w14:paraId="38FA1175"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6C7C8959"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00ADFEFE"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按国家、省、市安全相关法律法规及各级环卫管理部门的要求落实本项目安全生产管理台</w:t>
      </w:r>
      <w:proofErr w:type="gramStart"/>
      <w:r>
        <w:rPr>
          <w:rFonts w:ascii="宋体" w:hAnsi="宋体" w:cs="宋体" w:hint="eastAsia"/>
          <w:kern w:val="0"/>
          <w:sz w:val="24"/>
          <w:szCs w:val="24"/>
          <w:lang w:bidi="ar"/>
        </w:rPr>
        <w:t>帐制定</w:t>
      </w:r>
      <w:proofErr w:type="gramEnd"/>
      <w:r>
        <w:rPr>
          <w:rFonts w:ascii="宋体" w:hAnsi="宋体" w:cs="宋体" w:hint="eastAsia"/>
          <w:kern w:val="0"/>
          <w:sz w:val="24"/>
          <w:szCs w:val="24"/>
          <w:lang w:bidi="ar"/>
        </w:rPr>
        <w:t>和管理工作。</w:t>
      </w:r>
    </w:p>
    <w:p w14:paraId="2E1BF9DE" w14:textId="77777777" w:rsidR="00D55D19" w:rsidRDefault="00D55D19">
      <w:pPr>
        <w:widowControl/>
        <w:spacing w:line="360" w:lineRule="auto"/>
        <w:ind w:firstLineChars="200" w:firstLine="480"/>
        <w:jc w:val="left"/>
        <w:rPr>
          <w:rFonts w:ascii="宋体" w:hAnsi="宋体" w:cs="宋体"/>
          <w:kern w:val="0"/>
          <w:sz w:val="24"/>
          <w:szCs w:val="24"/>
          <w:lang w:bidi="ar"/>
        </w:rPr>
      </w:pPr>
    </w:p>
    <w:p w14:paraId="024D77D8"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kern w:val="0"/>
          <w:sz w:val="24"/>
          <w:szCs w:val="24"/>
        </w:rPr>
        <w:t>九、合同交接过渡期的服务的承诺函</w:t>
      </w:r>
    </w:p>
    <w:p w14:paraId="70FB4F4D"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741E3D83"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472ABF8E"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按照招标文件规定提供合同交接过渡期（</w:t>
      </w:r>
      <w:proofErr w:type="gramStart"/>
      <w:r>
        <w:rPr>
          <w:rFonts w:ascii="宋体" w:hAnsi="宋体" w:cs="宋体" w:hint="eastAsia"/>
          <w:kern w:val="0"/>
          <w:sz w:val="24"/>
          <w:szCs w:val="24"/>
          <w:lang w:bidi="ar"/>
        </w:rPr>
        <w:t>含合同始</w:t>
      </w:r>
      <w:proofErr w:type="gramEnd"/>
      <w:r>
        <w:rPr>
          <w:rFonts w:ascii="宋体" w:hAnsi="宋体" w:cs="宋体" w:hint="eastAsia"/>
          <w:kern w:val="0"/>
          <w:sz w:val="24"/>
          <w:szCs w:val="24"/>
          <w:lang w:bidi="ar"/>
        </w:rPr>
        <w:t>、止期）的服务。</w:t>
      </w:r>
    </w:p>
    <w:p w14:paraId="4E0372E4" w14:textId="77777777" w:rsidR="00D55D19" w:rsidRDefault="00D55D19">
      <w:pPr>
        <w:spacing w:line="360" w:lineRule="auto"/>
        <w:jc w:val="center"/>
        <w:rPr>
          <w:rFonts w:ascii="宋体" w:hAnsi="宋体" w:cs="宋体"/>
          <w:sz w:val="24"/>
          <w:szCs w:val="24"/>
        </w:rPr>
      </w:pPr>
    </w:p>
    <w:p w14:paraId="755B7987"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kern w:val="0"/>
          <w:sz w:val="24"/>
          <w:szCs w:val="24"/>
        </w:rPr>
        <w:t>十、投标人自有设备的承诺函</w:t>
      </w:r>
    </w:p>
    <w:p w14:paraId="5152350A"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kern w:val="0"/>
          <w:sz w:val="24"/>
          <w:szCs w:val="24"/>
        </w:rPr>
        <w:t>（一）车辆已备案的承诺函</w:t>
      </w:r>
    </w:p>
    <w:p w14:paraId="59C9AA5B"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28994A37"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1BC0DBB3"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我公司自有的已在深圳市城市管理主管部门(或区城市管理主管部门）环卫信息化监管平台备案的环卫作业车辆设备。</w:t>
      </w:r>
    </w:p>
    <w:p w14:paraId="50B932F3" w14:textId="77777777" w:rsidR="00D55D19" w:rsidRDefault="00D55D19">
      <w:pPr>
        <w:spacing w:line="360" w:lineRule="auto"/>
        <w:jc w:val="center"/>
        <w:rPr>
          <w:rFonts w:ascii="宋体" w:hAnsi="宋体" w:cs="宋体"/>
          <w:b/>
          <w:bCs/>
          <w:kern w:val="0"/>
          <w:sz w:val="24"/>
          <w:szCs w:val="24"/>
        </w:rPr>
      </w:pPr>
    </w:p>
    <w:p w14:paraId="6BE474B5"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kern w:val="0"/>
          <w:sz w:val="24"/>
          <w:szCs w:val="24"/>
        </w:rPr>
        <w:t>（二）自有设备符合相关要求的承诺函</w:t>
      </w:r>
    </w:p>
    <w:p w14:paraId="365E3B31"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lastRenderedPageBreak/>
        <w:t xml:space="preserve">致：深圳市罗湖区XX街道办事处 </w:t>
      </w:r>
    </w:p>
    <w:p w14:paraId="58118EF5"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34A623C6"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我公司自有的纯电动环卫车均须为纳入工业和信息化部《新能源汽车推广应用推荐车型目录》的纯电动环卫车，小型环卫机械设备须符合《深圳市小型环卫机械设备管理及技术指引》要求。</w:t>
      </w:r>
    </w:p>
    <w:p w14:paraId="64B72371" w14:textId="77777777" w:rsidR="00D55D19" w:rsidRDefault="00D55D19">
      <w:pPr>
        <w:widowControl/>
        <w:spacing w:line="360" w:lineRule="auto"/>
        <w:jc w:val="left"/>
        <w:rPr>
          <w:rFonts w:ascii="宋体" w:hAnsi="宋体" w:cs="宋体"/>
          <w:kern w:val="0"/>
          <w:sz w:val="24"/>
          <w:szCs w:val="24"/>
          <w:lang w:bidi="ar"/>
        </w:rPr>
      </w:pPr>
    </w:p>
    <w:p w14:paraId="60D78EF3" w14:textId="77777777" w:rsidR="00D55D19" w:rsidRDefault="006C12B9">
      <w:pPr>
        <w:rPr>
          <w:rFonts w:ascii="宋体" w:hAnsi="宋体" w:cs="宋体"/>
          <w:sz w:val="24"/>
          <w:szCs w:val="24"/>
        </w:rPr>
      </w:pPr>
      <w:r>
        <w:rPr>
          <w:rFonts w:ascii="宋体" w:hAnsi="宋体" w:cs="宋体"/>
          <w:sz w:val="24"/>
          <w:szCs w:val="24"/>
        </w:rPr>
        <w:br w:type="page"/>
      </w:r>
    </w:p>
    <w:p w14:paraId="4893E581" w14:textId="77777777" w:rsidR="00D55D19" w:rsidRDefault="006C12B9">
      <w:pPr>
        <w:spacing w:line="360" w:lineRule="auto"/>
        <w:jc w:val="center"/>
        <w:rPr>
          <w:rFonts w:ascii="宋体" w:hAnsi="宋体" w:cs="宋体"/>
          <w:sz w:val="24"/>
          <w:szCs w:val="24"/>
        </w:rPr>
      </w:pPr>
      <w:r>
        <w:rPr>
          <w:rFonts w:ascii="宋体" w:hAnsi="宋体" w:cs="宋体" w:hint="eastAsia"/>
          <w:b/>
          <w:bCs/>
          <w:kern w:val="0"/>
          <w:sz w:val="24"/>
          <w:szCs w:val="24"/>
        </w:rPr>
        <w:lastRenderedPageBreak/>
        <w:t>十一、办公、停车场、维修场地的承诺函</w:t>
      </w:r>
    </w:p>
    <w:p w14:paraId="6CD86EE9"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kern w:val="0"/>
          <w:sz w:val="24"/>
          <w:szCs w:val="24"/>
        </w:rPr>
        <w:t>拟投入本项目办公场地的承诺函</w:t>
      </w:r>
    </w:p>
    <w:p w14:paraId="4623D3CF"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kern w:val="0"/>
          <w:sz w:val="24"/>
          <w:szCs w:val="24"/>
        </w:rPr>
        <w:t>（</w:t>
      </w:r>
      <w:r>
        <w:rPr>
          <w:rFonts w:ascii="宋体" w:hAnsi="宋体" w:cs="宋体" w:hint="eastAsia"/>
          <w:b/>
          <w:bCs/>
          <w:sz w:val="24"/>
          <w:szCs w:val="24"/>
        </w:rPr>
        <w:t>在本市范围内有固定办公场所的无需提供</w:t>
      </w:r>
      <w:r>
        <w:rPr>
          <w:rFonts w:ascii="宋体" w:hAnsi="宋体" w:cs="宋体" w:hint="eastAsia"/>
          <w:b/>
          <w:bCs/>
          <w:kern w:val="0"/>
          <w:sz w:val="24"/>
          <w:szCs w:val="24"/>
        </w:rPr>
        <w:t>承诺函）</w:t>
      </w:r>
    </w:p>
    <w:p w14:paraId="67818D14"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700E3325"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6BCD0E72"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我公司在本市范围内无固定的办公场地，但承诺中标后在采购人规定的时间内配置？平方米的固定办公场所。</w:t>
      </w:r>
    </w:p>
    <w:p w14:paraId="34B01CEE" w14:textId="77777777" w:rsidR="00D55D19" w:rsidRDefault="00D55D19">
      <w:pPr>
        <w:spacing w:line="360" w:lineRule="auto"/>
        <w:jc w:val="center"/>
        <w:rPr>
          <w:rFonts w:ascii="宋体" w:hAnsi="宋体" w:cs="宋体"/>
          <w:b/>
          <w:bCs/>
          <w:kern w:val="0"/>
          <w:sz w:val="24"/>
          <w:szCs w:val="24"/>
        </w:rPr>
      </w:pPr>
    </w:p>
    <w:p w14:paraId="6352B77E" w14:textId="77777777" w:rsidR="00D55D19" w:rsidRDefault="006C12B9">
      <w:pPr>
        <w:spacing w:line="360" w:lineRule="auto"/>
        <w:jc w:val="center"/>
        <w:rPr>
          <w:rFonts w:ascii="宋体" w:hAnsi="宋体" w:cs="宋体"/>
          <w:b/>
          <w:bCs/>
          <w:sz w:val="24"/>
          <w:szCs w:val="24"/>
        </w:rPr>
      </w:pPr>
      <w:r>
        <w:rPr>
          <w:rFonts w:ascii="宋体" w:hAnsi="宋体" w:cs="宋体" w:hint="eastAsia"/>
          <w:b/>
          <w:bCs/>
          <w:kern w:val="0"/>
          <w:sz w:val="24"/>
          <w:szCs w:val="24"/>
        </w:rPr>
        <w:t>（二）</w:t>
      </w:r>
      <w:r>
        <w:rPr>
          <w:rFonts w:ascii="宋体" w:hAnsi="宋体" w:cs="宋体" w:hint="eastAsia"/>
          <w:b/>
          <w:bCs/>
          <w:sz w:val="24"/>
          <w:szCs w:val="24"/>
        </w:rPr>
        <w:t>拟投入本项目停车场、维修场地的承诺函</w:t>
      </w:r>
    </w:p>
    <w:p w14:paraId="77563F3A"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sz w:val="24"/>
          <w:szCs w:val="24"/>
        </w:rPr>
        <w:t>（</w:t>
      </w:r>
      <w:bookmarkStart w:id="90" w:name="_Hlk90547434"/>
      <w:r>
        <w:rPr>
          <w:rFonts w:ascii="宋体" w:hAnsi="宋体" w:cs="宋体" w:hint="eastAsia"/>
          <w:b/>
          <w:bCs/>
          <w:sz w:val="24"/>
          <w:szCs w:val="24"/>
        </w:rPr>
        <w:t>在本市范围内，有固定的停车场或维修场地</w:t>
      </w:r>
      <w:bookmarkEnd w:id="90"/>
      <w:r>
        <w:rPr>
          <w:rFonts w:ascii="宋体" w:hAnsi="宋体" w:cs="宋体" w:hint="eastAsia"/>
          <w:b/>
          <w:bCs/>
          <w:sz w:val="24"/>
          <w:szCs w:val="24"/>
        </w:rPr>
        <w:t>的无需提供</w:t>
      </w:r>
      <w:r>
        <w:rPr>
          <w:rFonts w:ascii="宋体" w:hAnsi="宋体" w:cs="宋体" w:hint="eastAsia"/>
          <w:b/>
          <w:bCs/>
          <w:kern w:val="0"/>
          <w:sz w:val="24"/>
          <w:szCs w:val="24"/>
        </w:rPr>
        <w:t>承诺函</w:t>
      </w:r>
      <w:r>
        <w:rPr>
          <w:rFonts w:ascii="宋体" w:hAnsi="宋体" w:cs="宋体" w:hint="eastAsia"/>
          <w:b/>
          <w:bCs/>
          <w:sz w:val="24"/>
          <w:szCs w:val="24"/>
        </w:rPr>
        <w:t>）</w:t>
      </w:r>
    </w:p>
    <w:p w14:paraId="42C487D6" w14:textId="77777777" w:rsidR="00D55D19" w:rsidRDefault="006C12B9">
      <w:pPr>
        <w:widowControl/>
        <w:spacing w:line="360" w:lineRule="auto"/>
        <w:jc w:val="left"/>
        <w:rPr>
          <w:rFonts w:ascii="宋体" w:hAnsi="宋体" w:cs="宋体"/>
          <w:kern w:val="0"/>
          <w:sz w:val="24"/>
          <w:szCs w:val="24"/>
          <w:lang w:bidi="ar"/>
        </w:rPr>
      </w:pPr>
      <w:r>
        <w:rPr>
          <w:rFonts w:ascii="宋体" w:hAnsi="宋体" w:cs="宋体" w:hint="eastAsia"/>
          <w:kern w:val="0"/>
          <w:sz w:val="24"/>
          <w:szCs w:val="24"/>
          <w:lang w:bidi="ar"/>
        </w:rPr>
        <w:t xml:space="preserve">致：深圳市罗湖区XX街道办事处 </w:t>
      </w:r>
    </w:p>
    <w:p w14:paraId="089BE8A6"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6038DBDB"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我公司在本市范围内，无固定的停车场或维修场地，但承诺中标后在采购人规定的时间内投入？平方米的停车场及维修场地。</w:t>
      </w:r>
    </w:p>
    <w:p w14:paraId="00573934" w14:textId="77777777" w:rsidR="00D55D19" w:rsidRDefault="00D55D19">
      <w:pPr>
        <w:spacing w:line="360" w:lineRule="auto"/>
        <w:jc w:val="center"/>
        <w:rPr>
          <w:rFonts w:ascii="宋体" w:hAnsi="宋体" w:cs="宋体"/>
          <w:sz w:val="24"/>
          <w:szCs w:val="24"/>
        </w:rPr>
      </w:pPr>
    </w:p>
    <w:p w14:paraId="2D3A2ECC" w14:textId="77777777" w:rsidR="00D55D19" w:rsidRDefault="006C12B9">
      <w:pPr>
        <w:spacing w:line="360" w:lineRule="auto"/>
        <w:jc w:val="center"/>
        <w:rPr>
          <w:rFonts w:ascii="宋体" w:hAnsi="宋体" w:cs="宋体"/>
          <w:b/>
          <w:bCs/>
          <w:kern w:val="0"/>
          <w:sz w:val="24"/>
          <w:szCs w:val="24"/>
        </w:rPr>
      </w:pPr>
      <w:r>
        <w:rPr>
          <w:rFonts w:ascii="宋体" w:hAnsi="宋体" w:cs="宋体" w:hint="eastAsia"/>
          <w:b/>
          <w:bCs/>
          <w:kern w:val="0"/>
          <w:sz w:val="24"/>
          <w:szCs w:val="24"/>
        </w:rPr>
        <w:t>十二、现有员工收入水平的承诺函</w:t>
      </w:r>
    </w:p>
    <w:p w14:paraId="2C2216B6" w14:textId="77777777" w:rsidR="00D55D19" w:rsidRDefault="006C12B9">
      <w:pPr>
        <w:spacing w:line="360" w:lineRule="auto"/>
        <w:jc w:val="left"/>
        <w:rPr>
          <w:rFonts w:ascii="宋体" w:hAnsi="宋体" w:cs="宋体"/>
          <w:sz w:val="24"/>
          <w:szCs w:val="24"/>
        </w:rPr>
      </w:pPr>
      <w:r>
        <w:rPr>
          <w:rFonts w:ascii="宋体" w:hAnsi="宋体" w:cs="宋体" w:hint="eastAsia"/>
          <w:sz w:val="24"/>
          <w:szCs w:val="24"/>
        </w:rPr>
        <w:t>致：</w:t>
      </w:r>
      <w:r>
        <w:rPr>
          <w:rFonts w:ascii="宋体" w:hAnsi="宋体" w:cs="宋体" w:hint="eastAsia"/>
          <w:kern w:val="0"/>
          <w:sz w:val="24"/>
          <w:szCs w:val="24"/>
          <w:lang w:bidi="ar"/>
        </w:rPr>
        <w:t>深圳市罗湖区XX街道办事处</w:t>
      </w:r>
    </w:p>
    <w:p w14:paraId="32CE1ABC"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27E4773D"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1.我公司所提供所有资料</w:t>
      </w:r>
      <w:proofErr w:type="gramStart"/>
      <w:r>
        <w:rPr>
          <w:rFonts w:ascii="宋体" w:hAnsi="宋体" w:cs="宋体" w:hint="eastAsia"/>
          <w:kern w:val="0"/>
          <w:sz w:val="24"/>
          <w:szCs w:val="24"/>
          <w:lang w:bidi="ar"/>
        </w:rPr>
        <w:t>均真实</w:t>
      </w:r>
      <w:proofErr w:type="gramEnd"/>
      <w:r>
        <w:rPr>
          <w:rFonts w:ascii="宋体" w:hAnsi="宋体" w:cs="宋体" w:hint="eastAsia"/>
          <w:kern w:val="0"/>
          <w:sz w:val="24"/>
          <w:szCs w:val="24"/>
          <w:lang w:bidi="ar"/>
        </w:rPr>
        <w:t>有效，我公司对所提供资料的真实性负责；</w:t>
      </w:r>
    </w:p>
    <w:p w14:paraId="02BF29F1"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lastRenderedPageBreak/>
        <w:t>（第2、3点按以下任</w:t>
      </w:r>
      <w:proofErr w:type="gramStart"/>
      <w:r>
        <w:rPr>
          <w:rFonts w:ascii="宋体" w:hAnsi="宋体" w:cs="宋体" w:hint="eastAsia"/>
          <w:kern w:val="0"/>
          <w:sz w:val="24"/>
          <w:szCs w:val="24"/>
          <w:lang w:bidi="ar"/>
        </w:rPr>
        <w:t>一</w:t>
      </w:r>
      <w:proofErr w:type="gramEnd"/>
      <w:r>
        <w:rPr>
          <w:rFonts w:ascii="宋体" w:hAnsi="宋体" w:cs="宋体" w:hint="eastAsia"/>
          <w:kern w:val="0"/>
          <w:sz w:val="24"/>
          <w:szCs w:val="24"/>
          <w:lang w:bidi="ar"/>
        </w:rPr>
        <w:t>模板提供均算作有效承诺。）</w:t>
      </w:r>
    </w:p>
    <w:p w14:paraId="7AB8C0AA"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模板</w:t>
      </w:r>
      <w:proofErr w:type="gramStart"/>
      <w:r>
        <w:rPr>
          <w:rFonts w:ascii="宋体" w:hAnsi="宋体" w:cs="宋体" w:hint="eastAsia"/>
          <w:kern w:val="0"/>
          <w:sz w:val="24"/>
          <w:szCs w:val="24"/>
          <w:lang w:bidi="ar"/>
        </w:rPr>
        <w:t>一</w:t>
      </w:r>
      <w:proofErr w:type="gramEnd"/>
      <w:r>
        <w:rPr>
          <w:rFonts w:ascii="宋体" w:hAnsi="宋体" w:cs="宋体" w:hint="eastAsia"/>
          <w:kern w:val="0"/>
          <w:sz w:val="24"/>
          <w:szCs w:val="24"/>
          <w:lang w:bidi="ar"/>
        </w:rPr>
        <w:t>：2. 我公司全体现有环卫工人中</w:t>
      </w:r>
      <w:proofErr w:type="gramStart"/>
      <w:r>
        <w:rPr>
          <w:rFonts w:ascii="宋体" w:hAnsi="宋体" w:cs="宋体" w:hint="eastAsia"/>
          <w:kern w:val="0"/>
          <w:sz w:val="24"/>
          <w:szCs w:val="24"/>
          <w:lang w:bidi="ar"/>
        </w:rPr>
        <w:t>中</w:t>
      </w:r>
      <w:proofErr w:type="gramEnd"/>
      <w:r>
        <w:rPr>
          <w:rFonts w:ascii="宋体" w:hAnsi="宋体" w:cs="宋体" w:hint="eastAsia"/>
          <w:kern w:val="0"/>
          <w:sz w:val="24"/>
          <w:szCs w:val="24"/>
          <w:lang w:bidi="ar"/>
        </w:rPr>
        <w:t>任</w:t>
      </w:r>
      <w:proofErr w:type="gramStart"/>
      <w:r>
        <w:rPr>
          <w:rFonts w:ascii="宋体" w:hAnsi="宋体" w:cs="宋体" w:hint="eastAsia"/>
          <w:kern w:val="0"/>
          <w:sz w:val="24"/>
          <w:szCs w:val="24"/>
          <w:lang w:bidi="ar"/>
        </w:rPr>
        <w:t>一</w:t>
      </w:r>
      <w:proofErr w:type="gramEnd"/>
      <w:r>
        <w:rPr>
          <w:rFonts w:ascii="宋体" w:hAnsi="宋体" w:cs="宋体" w:hint="eastAsia"/>
          <w:kern w:val="0"/>
          <w:sz w:val="24"/>
          <w:szCs w:val="24"/>
          <w:lang w:bidi="ar"/>
        </w:rPr>
        <w:t>员工近三个月（    年  月至  月）的月平均收入均达到   元（低于当年度本市最低工资标准的110%）；</w:t>
      </w:r>
    </w:p>
    <w:p w14:paraId="1CC429DB"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 xml:space="preserve">  3.中标后3个月内，我公司将如实提供现有环卫工人收入中标前3个月的《扣缴个人所得税报告表》（税务部门的个人所得税扣税系统自动生成）。</w:t>
      </w:r>
    </w:p>
    <w:p w14:paraId="2C8676EC"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模板二：2.我公司全体现有环卫工人中任</w:t>
      </w:r>
      <w:proofErr w:type="gramStart"/>
      <w:r>
        <w:rPr>
          <w:rFonts w:ascii="宋体" w:hAnsi="宋体" w:cs="宋体" w:hint="eastAsia"/>
          <w:kern w:val="0"/>
          <w:sz w:val="24"/>
          <w:szCs w:val="24"/>
          <w:lang w:bidi="ar"/>
        </w:rPr>
        <w:t>一</w:t>
      </w:r>
      <w:proofErr w:type="gramEnd"/>
      <w:r>
        <w:rPr>
          <w:rFonts w:ascii="宋体" w:hAnsi="宋体" w:cs="宋体" w:hint="eastAsia"/>
          <w:kern w:val="0"/>
          <w:sz w:val="24"/>
          <w:szCs w:val="24"/>
          <w:lang w:bidi="ar"/>
        </w:rPr>
        <w:t>员工近三个月（    年   月至   月）的月平均收入均达到当地当前实施的最低工资标准的110%；</w:t>
      </w:r>
    </w:p>
    <w:p w14:paraId="3D8D16B3"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3.中标后3个月内，我公司将如实提供现有环卫工人收入中标前3个月的《扣缴个人所得税报告表》（税务部门的个人所得税扣税系统自动生成）。</w:t>
      </w:r>
    </w:p>
    <w:p w14:paraId="68AC9822" w14:textId="77777777" w:rsidR="00D55D19" w:rsidRDefault="00D55D19">
      <w:pPr>
        <w:widowControl/>
        <w:spacing w:afterLines="50" w:after="156" w:line="360" w:lineRule="auto"/>
        <w:jc w:val="center"/>
        <w:rPr>
          <w:rFonts w:ascii="宋体" w:hAnsi="宋体" w:cs="宋体"/>
          <w:b/>
          <w:bCs/>
          <w:kern w:val="0"/>
          <w:sz w:val="24"/>
          <w:szCs w:val="24"/>
        </w:rPr>
      </w:pPr>
    </w:p>
    <w:p w14:paraId="405538A7" w14:textId="77777777" w:rsidR="00D55D19" w:rsidRDefault="006C12B9">
      <w:pPr>
        <w:widowControl/>
        <w:spacing w:afterLines="50" w:after="156" w:line="360" w:lineRule="auto"/>
        <w:jc w:val="center"/>
        <w:rPr>
          <w:rFonts w:ascii="宋体" w:hAnsi="宋体" w:cs="宋体"/>
          <w:b/>
          <w:bCs/>
          <w:kern w:val="0"/>
          <w:sz w:val="24"/>
          <w:szCs w:val="24"/>
        </w:rPr>
      </w:pPr>
      <w:r>
        <w:rPr>
          <w:rFonts w:ascii="宋体" w:hAnsi="宋体" w:cs="宋体" w:hint="eastAsia"/>
          <w:b/>
          <w:bCs/>
          <w:kern w:val="0"/>
          <w:sz w:val="24"/>
          <w:szCs w:val="24"/>
        </w:rPr>
        <w:t>十三、设置深圳市注册固定</w:t>
      </w:r>
      <w:bookmarkStart w:id="91" w:name="_Hlk90547906"/>
      <w:r>
        <w:rPr>
          <w:rFonts w:ascii="宋体" w:hAnsi="宋体" w:cs="宋体" w:hint="eastAsia"/>
          <w:b/>
          <w:bCs/>
          <w:kern w:val="0"/>
          <w:sz w:val="24"/>
          <w:szCs w:val="24"/>
        </w:rPr>
        <w:t>服务网点</w:t>
      </w:r>
      <w:bookmarkEnd w:id="91"/>
      <w:r>
        <w:rPr>
          <w:rFonts w:ascii="宋体" w:hAnsi="宋体" w:cs="宋体" w:hint="eastAsia"/>
          <w:b/>
          <w:bCs/>
          <w:kern w:val="0"/>
          <w:sz w:val="24"/>
          <w:szCs w:val="24"/>
        </w:rPr>
        <w:t>的承诺函</w:t>
      </w:r>
    </w:p>
    <w:p w14:paraId="206B3284" w14:textId="77777777" w:rsidR="00D55D19" w:rsidRDefault="006C12B9">
      <w:pPr>
        <w:spacing w:line="360" w:lineRule="auto"/>
        <w:jc w:val="center"/>
        <w:rPr>
          <w:rFonts w:ascii="宋体" w:hAnsi="宋体" w:cs="宋体"/>
          <w:b/>
          <w:bCs/>
          <w:sz w:val="24"/>
          <w:szCs w:val="24"/>
        </w:rPr>
      </w:pPr>
      <w:r>
        <w:rPr>
          <w:rFonts w:ascii="宋体" w:hAnsi="宋体" w:cs="宋体" w:hint="eastAsia"/>
          <w:b/>
          <w:bCs/>
          <w:kern w:val="0"/>
          <w:sz w:val="24"/>
          <w:szCs w:val="24"/>
        </w:rPr>
        <w:t>（深圳供应商，或非深圳</w:t>
      </w:r>
      <w:proofErr w:type="gramStart"/>
      <w:r>
        <w:rPr>
          <w:rFonts w:ascii="宋体" w:hAnsi="宋体" w:cs="宋体" w:hint="eastAsia"/>
          <w:b/>
          <w:bCs/>
          <w:kern w:val="0"/>
          <w:sz w:val="24"/>
          <w:szCs w:val="24"/>
        </w:rPr>
        <w:t>供应商但在</w:t>
      </w:r>
      <w:proofErr w:type="gramEnd"/>
      <w:r>
        <w:rPr>
          <w:rFonts w:ascii="宋体" w:hAnsi="宋体" w:cs="宋体" w:hint="eastAsia"/>
          <w:b/>
          <w:bCs/>
          <w:kern w:val="0"/>
          <w:sz w:val="24"/>
          <w:szCs w:val="24"/>
        </w:rPr>
        <w:t>深圳有合法注册的分公司（或售后机构）的无需提供承诺函</w:t>
      </w:r>
      <w:r>
        <w:rPr>
          <w:rFonts w:ascii="宋体" w:hAnsi="宋体" w:cs="宋体" w:hint="eastAsia"/>
          <w:b/>
          <w:bCs/>
          <w:sz w:val="24"/>
          <w:szCs w:val="24"/>
        </w:rPr>
        <w:t>）</w:t>
      </w:r>
    </w:p>
    <w:p w14:paraId="4B7DAF3E" w14:textId="77777777" w:rsidR="00D55D19" w:rsidRDefault="006C12B9">
      <w:pPr>
        <w:widowControl/>
        <w:spacing w:line="360" w:lineRule="auto"/>
        <w:jc w:val="left"/>
        <w:rPr>
          <w:rFonts w:ascii="宋体" w:hAnsi="宋体" w:cs="宋体"/>
          <w:bCs/>
          <w:sz w:val="24"/>
          <w:szCs w:val="24"/>
          <w:lang w:bidi="ar"/>
        </w:rPr>
      </w:pPr>
      <w:r>
        <w:rPr>
          <w:rFonts w:ascii="宋体" w:hAnsi="宋体" w:cs="宋体" w:hint="eastAsia"/>
          <w:bCs/>
          <w:sz w:val="24"/>
          <w:szCs w:val="24"/>
          <w:lang w:bidi="ar"/>
        </w:rPr>
        <w:t>致：</w:t>
      </w:r>
      <w:r>
        <w:rPr>
          <w:rFonts w:ascii="宋体" w:hAnsi="宋体" w:cs="宋体" w:hint="eastAsia"/>
          <w:kern w:val="0"/>
          <w:sz w:val="24"/>
          <w:szCs w:val="24"/>
          <w:lang w:bidi="ar"/>
        </w:rPr>
        <w:t>深圳市罗湖区XX街道办事处</w:t>
      </w:r>
    </w:p>
    <w:p w14:paraId="2FB8CDB1"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5FB7D5EB"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中标后在采购人要求的时间内设置服务网点。</w:t>
      </w:r>
    </w:p>
    <w:p w14:paraId="2A967150" w14:textId="77777777" w:rsidR="00D55D19" w:rsidRDefault="00D55D19">
      <w:pPr>
        <w:widowControl/>
        <w:spacing w:afterLines="50" w:after="156" w:line="360" w:lineRule="auto"/>
        <w:jc w:val="center"/>
        <w:rPr>
          <w:rFonts w:ascii="宋体" w:hAnsi="宋体" w:cs="宋体"/>
          <w:b/>
          <w:bCs/>
          <w:kern w:val="0"/>
          <w:sz w:val="24"/>
          <w:szCs w:val="24"/>
        </w:rPr>
      </w:pPr>
    </w:p>
    <w:p w14:paraId="6885D4D7" w14:textId="77777777" w:rsidR="00D55D19" w:rsidRDefault="006C12B9">
      <w:pPr>
        <w:widowControl/>
        <w:spacing w:afterLines="50" w:after="156" w:line="360" w:lineRule="auto"/>
        <w:jc w:val="center"/>
        <w:rPr>
          <w:rFonts w:ascii="宋体" w:hAnsi="宋体" w:cs="宋体"/>
          <w:b/>
          <w:bCs/>
          <w:kern w:val="0"/>
          <w:sz w:val="24"/>
          <w:szCs w:val="24"/>
        </w:rPr>
      </w:pPr>
      <w:r>
        <w:rPr>
          <w:rFonts w:ascii="宋体" w:hAnsi="宋体" w:cs="宋体" w:hint="eastAsia"/>
          <w:b/>
          <w:bCs/>
          <w:kern w:val="0"/>
          <w:sz w:val="24"/>
          <w:szCs w:val="24"/>
        </w:rPr>
        <w:lastRenderedPageBreak/>
        <w:t>十四、投标人城管环卫不良行为</w:t>
      </w:r>
      <w:r>
        <w:rPr>
          <w:rFonts w:ascii="宋体" w:hAnsi="宋体" w:cs="宋体" w:hint="eastAsia"/>
          <w:b/>
          <w:bCs/>
          <w:sz w:val="24"/>
          <w:szCs w:val="24"/>
        </w:rPr>
        <w:t>的承诺函</w:t>
      </w:r>
    </w:p>
    <w:p w14:paraId="71432095" w14:textId="77777777" w:rsidR="00D55D19" w:rsidRDefault="006C12B9">
      <w:pPr>
        <w:widowControl/>
        <w:spacing w:afterLines="50" w:after="156" w:line="360" w:lineRule="auto"/>
        <w:jc w:val="center"/>
        <w:rPr>
          <w:rFonts w:ascii="宋体" w:hAnsi="宋体" w:cs="宋体"/>
          <w:b/>
          <w:bCs/>
          <w:sz w:val="24"/>
          <w:szCs w:val="24"/>
        </w:rPr>
      </w:pPr>
      <w:r>
        <w:rPr>
          <w:rFonts w:ascii="宋体" w:hAnsi="宋体" w:cs="宋体" w:hint="eastAsia"/>
          <w:b/>
          <w:bCs/>
          <w:sz w:val="24"/>
          <w:szCs w:val="24"/>
        </w:rPr>
        <w:t>（一）投标人城管环卫不良行为承诺函</w:t>
      </w:r>
    </w:p>
    <w:p w14:paraId="3745E439" w14:textId="77777777" w:rsidR="00D55D19" w:rsidRDefault="006C12B9">
      <w:pPr>
        <w:widowControl/>
        <w:spacing w:line="360" w:lineRule="auto"/>
        <w:jc w:val="left"/>
        <w:rPr>
          <w:rFonts w:ascii="宋体" w:hAnsi="宋体" w:cs="宋体"/>
          <w:bCs/>
          <w:sz w:val="24"/>
          <w:szCs w:val="24"/>
          <w:lang w:bidi="ar"/>
        </w:rPr>
      </w:pPr>
      <w:r>
        <w:rPr>
          <w:rFonts w:ascii="宋体" w:hAnsi="宋体" w:cs="宋体" w:hint="eastAsia"/>
          <w:bCs/>
          <w:sz w:val="24"/>
          <w:szCs w:val="24"/>
          <w:lang w:bidi="ar"/>
        </w:rPr>
        <w:t>致：</w:t>
      </w:r>
      <w:r>
        <w:rPr>
          <w:rFonts w:ascii="宋体" w:hAnsi="宋体" w:cs="宋体" w:hint="eastAsia"/>
          <w:kern w:val="0"/>
          <w:sz w:val="24"/>
          <w:szCs w:val="24"/>
          <w:lang w:bidi="ar"/>
        </w:rPr>
        <w:t>深圳市罗湖区XX街道办事处</w:t>
      </w:r>
    </w:p>
    <w:p w14:paraId="0F512E5C"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386C361F"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中标后严格按照《深圳市环卫服务行业不良行为记录管理办法（试行）》的条款执行，避免出现不良行为。</w:t>
      </w:r>
    </w:p>
    <w:p w14:paraId="2A650DAB" w14:textId="77777777" w:rsidR="00D55D19" w:rsidRDefault="00D55D19">
      <w:pPr>
        <w:widowControl/>
        <w:spacing w:line="360" w:lineRule="auto"/>
        <w:ind w:firstLineChars="200" w:firstLine="480"/>
        <w:jc w:val="left"/>
        <w:rPr>
          <w:rFonts w:ascii="宋体" w:hAnsi="宋体" w:cs="宋体"/>
          <w:kern w:val="0"/>
          <w:sz w:val="24"/>
          <w:szCs w:val="24"/>
          <w:lang w:bidi="ar"/>
        </w:rPr>
      </w:pPr>
    </w:p>
    <w:p w14:paraId="01CA1AC3" w14:textId="77777777" w:rsidR="00D55D19" w:rsidRDefault="006C12B9">
      <w:pPr>
        <w:widowControl/>
        <w:spacing w:afterLines="50" w:after="156" w:line="360" w:lineRule="auto"/>
        <w:jc w:val="center"/>
        <w:rPr>
          <w:rFonts w:ascii="宋体" w:hAnsi="宋体" w:cs="宋体"/>
          <w:b/>
          <w:bCs/>
          <w:sz w:val="24"/>
          <w:szCs w:val="24"/>
        </w:rPr>
      </w:pPr>
      <w:r>
        <w:rPr>
          <w:rFonts w:ascii="宋体" w:hAnsi="宋体" w:cs="宋体" w:hint="eastAsia"/>
          <w:b/>
          <w:bCs/>
          <w:sz w:val="24"/>
          <w:szCs w:val="24"/>
        </w:rPr>
        <w:t>（二）环卫政策执行的承诺函</w:t>
      </w:r>
    </w:p>
    <w:p w14:paraId="417162D0" w14:textId="77777777" w:rsidR="00D55D19" w:rsidRDefault="006C12B9">
      <w:pPr>
        <w:widowControl/>
        <w:spacing w:line="360" w:lineRule="auto"/>
        <w:jc w:val="left"/>
        <w:rPr>
          <w:rFonts w:ascii="宋体" w:hAnsi="宋体" w:cs="宋体"/>
          <w:bCs/>
          <w:sz w:val="24"/>
          <w:szCs w:val="24"/>
          <w:lang w:bidi="ar"/>
        </w:rPr>
      </w:pPr>
      <w:r>
        <w:rPr>
          <w:rFonts w:ascii="宋体" w:hAnsi="宋体" w:cs="宋体" w:hint="eastAsia"/>
          <w:bCs/>
          <w:sz w:val="24"/>
          <w:szCs w:val="24"/>
          <w:lang w:bidi="ar"/>
        </w:rPr>
        <w:t>致：</w:t>
      </w:r>
      <w:r>
        <w:rPr>
          <w:rFonts w:ascii="宋体" w:hAnsi="宋体" w:cs="宋体" w:hint="eastAsia"/>
          <w:kern w:val="0"/>
          <w:sz w:val="24"/>
          <w:szCs w:val="24"/>
          <w:lang w:bidi="ar"/>
        </w:rPr>
        <w:t>深圳市罗湖区XX街道办事处</w:t>
      </w:r>
    </w:p>
    <w:p w14:paraId="35E89357" w14:textId="77777777" w:rsidR="00D55D19" w:rsidRDefault="006C12B9">
      <w:pPr>
        <w:widowControl/>
        <w:spacing w:line="360" w:lineRule="auto"/>
        <w:ind w:firstLineChars="200" w:firstLine="480"/>
        <w:jc w:val="left"/>
        <w:rPr>
          <w:rFonts w:ascii="宋体" w:hAnsi="宋体" w:cs="宋体"/>
          <w:kern w:val="0"/>
          <w:sz w:val="24"/>
          <w:szCs w:val="24"/>
          <w:lang w:bidi="ar"/>
        </w:rPr>
      </w:pPr>
      <w:r>
        <w:rPr>
          <w:rFonts w:ascii="宋体" w:hAnsi="宋体" w:cs="宋体" w:hint="eastAsia"/>
          <w:kern w:val="0"/>
          <w:sz w:val="24"/>
          <w:szCs w:val="24"/>
          <w:lang w:bidi="ar"/>
        </w:rPr>
        <w:t>我公司承诺：</w:t>
      </w:r>
    </w:p>
    <w:p w14:paraId="36694FEA" w14:textId="77777777" w:rsidR="00D55D19" w:rsidRDefault="006C12B9">
      <w:pPr>
        <w:widowControl/>
        <w:spacing w:line="360" w:lineRule="auto"/>
        <w:ind w:firstLineChars="200" w:firstLine="480"/>
        <w:jc w:val="left"/>
        <w:rPr>
          <w:rFonts w:ascii="宋体" w:hAnsi="宋体"/>
          <w:sz w:val="24"/>
          <w:szCs w:val="24"/>
        </w:rPr>
      </w:pPr>
      <w:r>
        <w:rPr>
          <w:rFonts w:ascii="宋体" w:hAnsi="宋体" w:cs="宋体" w:hint="eastAsia"/>
          <w:kern w:val="0"/>
          <w:sz w:val="24"/>
          <w:szCs w:val="24"/>
          <w:lang w:bidi="ar"/>
        </w:rPr>
        <w:t>在《深圳市环卫服务行业不良行为记录管理办法（试行）》正式颁布后，积极落实《办法》（以下简称《办法》规定，没有因阻挠认定、伪造复核申诉证明材料、恶意申诉、不落实整改等行为被环卫管理部门通报</w:t>
      </w:r>
      <w:r>
        <w:rPr>
          <w:rFonts w:ascii="宋体" w:hAnsi="宋体" w:cs="宋体" w:hint="eastAsia"/>
          <w:bCs/>
          <w:sz w:val="24"/>
          <w:szCs w:val="24"/>
          <w:lang w:bidi="ar"/>
        </w:rPr>
        <w:t>。</w:t>
      </w:r>
      <w:r>
        <w:rPr>
          <w:rFonts w:ascii="宋体" w:hAnsi="宋体"/>
          <w:sz w:val="24"/>
          <w:szCs w:val="24"/>
        </w:rPr>
        <w:br w:type="page"/>
      </w:r>
    </w:p>
    <w:p w14:paraId="2CEB8B43" w14:textId="73FAFB68" w:rsidR="00D55D19" w:rsidRDefault="006C12B9">
      <w:pPr>
        <w:pStyle w:val="1"/>
        <w:adjustRightInd w:val="0"/>
        <w:snapToGrid w:val="0"/>
        <w:spacing w:before="0" w:after="0" w:line="360" w:lineRule="auto"/>
        <w:jc w:val="center"/>
        <w:rPr>
          <w:sz w:val="32"/>
          <w:szCs w:val="32"/>
        </w:rPr>
      </w:pPr>
      <w:bookmarkStart w:id="92" w:name="_Toc94211349"/>
      <w:bookmarkStart w:id="93" w:name="_Toc94214399"/>
      <w:bookmarkStart w:id="94" w:name="_Toc28180"/>
      <w:bookmarkStart w:id="95" w:name="_Toc20488"/>
      <w:bookmarkStart w:id="96" w:name="_Toc94370192"/>
      <w:bookmarkStart w:id="97" w:name="_Toc31833"/>
      <w:bookmarkStart w:id="98" w:name="_Toc20380"/>
      <w:r>
        <w:rPr>
          <w:rFonts w:hint="eastAsia"/>
          <w:sz w:val="32"/>
          <w:szCs w:val="32"/>
        </w:rPr>
        <w:lastRenderedPageBreak/>
        <w:t>附件1</w:t>
      </w:r>
      <w:r w:rsidR="00340FDE">
        <w:rPr>
          <w:sz w:val="32"/>
          <w:szCs w:val="32"/>
        </w:rPr>
        <w:t>2</w:t>
      </w:r>
      <w:r>
        <w:rPr>
          <w:rFonts w:hint="eastAsia"/>
          <w:sz w:val="32"/>
          <w:szCs w:val="32"/>
        </w:rPr>
        <w:t>：2022年环卫作业外包服务项目环卫车辆及设备标识图则</w:t>
      </w:r>
      <w:bookmarkEnd w:id="92"/>
      <w:bookmarkEnd w:id="93"/>
      <w:bookmarkEnd w:id="94"/>
      <w:bookmarkEnd w:id="95"/>
      <w:bookmarkEnd w:id="96"/>
      <w:bookmarkEnd w:id="97"/>
      <w:bookmarkEnd w:id="98"/>
    </w:p>
    <w:p w14:paraId="634A6437" w14:textId="77777777" w:rsidR="00D55D19" w:rsidRDefault="006C12B9">
      <w:pPr>
        <w:jc w:val="center"/>
        <w:rPr>
          <w:rFonts w:ascii="宋体" w:hAnsi="宋体"/>
          <w:b/>
          <w:bCs/>
          <w:sz w:val="24"/>
          <w:szCs w:val="24"/>
          <w:u w:val="single"/>
        </w:rPr>
      </w:pPr>
      <w:r>
        <w:rPr>
          <w:rFonts w:ascii="宋体" w:hAnsi="宋体" w:hint="eastAsia"/>
          <w:b/>
          <w:bCs/>
          <w:sz w:val="24"/>
          <w:szCs w:val="24"/>
          <w:u w:val="single"/>
        </w:rPr>
        <w:t>（本图则仅做功能描述、设备装置图例及型号示范，不做任何品牌推荐）</w:t>
      </w:r>
    </w:p>
    <w:p w14:paraId="37F38F99" w14:textId="77777777" w:rsidR="00D55D19" w:rsidRDefault="00D55D19">
      <w:pPr>
        <w:rPr>
          <w:rFonts w:ascii="宋体" w:hAnsi="宋体"/>
          <w:szCs w:val="24"/>
        </w:rPr>
      </w:pPr>
    </w:p>
    <w:tbl>
      <w:tblPr>
        <w:tblStyle w:val="54"/>
        <w:tblpPr w:leftFromText="180" w:rightFromText="180" w:vertAnchor="text" w:horzAnchor="page" w:tblpX="1386" w:tblpY="261"/>
        <w:tblOverlap w:val="never"/>
        <w:tblW w:w="4999" w:type="pct"/>
        <w:tblLook w:val="04A0" w:firstRow="1" w:lastRow="0" w:firstColumn="1" w:lastColumn="0" w:noHBand="0" w:noVBand="1"/>
      </w:tblPr>
      <w:tblGrid>
        <w:gridCol w:w="1769"/>
        <w:gridCol w:w="4266"/>
        <w:gridCol w:w="3970"/>
        <w:gridCol w:w="3940"/>
      </w:tblGrid>
      <w:tr w:rsidR="00D55D19" w14:paraId="15AF3602" w14:textId="77777777">
        <w:trPr>
          <w:trHeight w:val="428"/>
        </w:trPr>
        <w:tc>
          <w:tcPr>
            <w:tcW w:w="678" w:type="pct"/>
          </w:tcPr>
          <w:p w14:paraId="15D8BB40" w14:textId="77777777" w:rsidR="00D55D19" w:rsidRDefault="006C12B9">
            <w:pPr>
              <w:jc w:val="center"/>
              <w:rPr>
                <w:rFonts w:ascii="宋体" w:hAnsi="宋体"/>
                <w:b/>
                <w:bCs/>
                <w:szCs w:val="24"/>
              </w:rPr>
            </w:pPr>
            <w:r>
              <w:rPr>
                <w:rFonts w:ascii="宋体" w:hAnsi="宋体" w:hint="eastAsia"/>
                <w:b/>
                <w:bCs/>
                <w:szCs w:val="24"/>
              </w:rPr>
              <w:t>品类</w:t>
            </w:r>
          </w:p>
        </w:tc>
        <w:tc>
          <w:tcPr>
            <w:tcW w:w="1399" w:type="pct"/>
          </w:tcPr>
          <w:p w14:paraId="3694317C" w14:textId="77777777" w:rsidR="00D55D19" w:rsidRDefault="006C12B9">
            <w:pPr>
              <w:jc w:val="center"/>
              <w:rPr>
                <w:rFonts w:ascii="宋体" w:hAnsi="宋体"/>
                <w:b/>
                <w:bCs/>
                <w:szCs w:val="24"/>
              </w:rPr>
            </w:pPr>
            <w:r>
              <w:rPr>
                <w:rFonts w:ascii="宋体" w:hAnsi="宋体" w:hint="eastAsia"/>
                <w:b/>
                <w:bCs/>
                <w:szCs w:val="24"/>
              </w:rPr>
              <w:t>图片</w:t>
            </w:r>
            <w:proofErr w:type="gramStart"/>
            <w:r>
              <w:rPr>
                <w:rFonts w:ascii="宋体" w:hAnsi="宋体" w:hint="eastAsia"/>
                <w:b/>
                <w:bCs/>
                <w:szCs w:val="24"/>
              </w:rPr>
              <w:t>一</w:t>
            </w:r>
            <w:proofErr w:type="gramEnd"/>
          </w:p>
        </w:tc>
        <w:tc>
          <w:tcPr>
            <w:tcW w:w="1466" w:type="pct"/>
          </w:tcPr>
          <w:p w14:paraId="6E3B3477" w14:textId="77777777" w:rsidR="00D55D19" w:rsidRDefault="006C12B9">
            <w:pPr>
              <w:jc w:val="center"/>
              <w:rPr>
                <w:rFonts w:ascii="宋体" w:hAnsi="宋体"/>
                <w:b/>
                <w:bCs/>
                <w:szCs w:val="24"/>
              </w:rPr>
            </w:pPr>
            <w:r>
              <w:rPr>
                <w:rFonts w:ascii="宋体" w:hAnsi="宋体" w:hint="eastAsia"/>
                <w:b/>
                <w:bCs/>
                <w:szCs w:val="24"/>
              </w:rPr>
              <w:t>图片二</w:t>
            </w:r>
          </w:p>
        </w:tc>
        <w:tc>
          <w:tcPr>
            <w:tcW w:w="1455" w:type="pct"/>
          </w:tcPr>
          <w:p w14:paraId="7058B1F0" w14:textId="77777777" w:rsidR="00D55D19" w:rsidRDefault="006C12B9">
            <w:pPr>
              <w:jc w:val="center"/>
              <w:rPr>
                <w:rFonts w:ascii="宋体" w:hAnsi="宋体"/>
                <w:b/>
                <w:bCs/>
                <w:szCs w:val="24"/>
              </w:rPr>
            </w:pPr>
            <w:r>
              <w:rPr>
                <w:rFonts w:ascii="宋体" w:hAnsi="宋体" w:hint="eastAsia"/>
                <w:b/>
                <w:bCs/>
                <w:szCs w:val="24"/>
              </w:rPr>
              <w:t>图片三</w:t>
            </w:r>
          </w:p>
        </w:tc>
      </w:tr>
      <w:tr w:rsidR="00D55D19" w14:paraId="7ECDD73E" w14:textId="77777777">
        <w:trPr>
          <w:trHeight w:val="2314"/>
        </w:trPr>
        <w:tc>
          <w:tcPr>
            <w:tcW w:w="678" w:type="pct"/>
          </w:tcPr>
          <w:p w14:paraId="7DB79AE7" w14:textId="77777777" w:rsidR="00D55D19" w:rsidRDefault="00D55D19">
            <w:pPr>
              <w:jc w:val="center"/>
              <w:rPr>
                <w:rFonts w:ascii="宋体" w:hAnsi="宋体" w:cs="仿宋_GB2312"/>
                <w:b/>
                <w:bCs/>
                <w:szCs w:val="24"/>
              </w:rPr>
            </w:pPr>
          </w:p>
          <w:p w14:paraId="07BE8842" w14:textId="77777777" w:rsidR="00D55D19" w:rsidRDefault="00D55D19">
            <w:pPr>
              <w:jc w:val="center"/>
              <w:rPr>
                <w:rFonts w:ascii="宋体" w:hAnsi="宋体" w:cs="仿宋_GB2312"/>
                <w:b/>
                <w:bCs/>
                <w:szCs w:val="24"/>
              </w:rPr>
            </w:pPr>
          </w:p>
          <w:p w14:paraId="337DF4AA" w14:textId="77777777" w:rsidR="00D55D19" w:rsidRDefault="00D55D19">
            <w:pPr>
              <w:jc w:val="center"/>
              <w:rPr>
                <w:rFonts w:ascii="宋体" w:hAnsi="宋体" w:cs="仿宋_GB2312"/>
                <w:b/>
                <w:bCs/>
                <w:szCs w:val="24"/>
              </w:rPr>
            </w:pPr>
          </w:p>
          <w:p w14:paraId="021FE971" w14:textId="77777777" w:rsidR="00D55D19" w:rsidRDefault="006C12B9">
            <w:pPr>
              <w:tabs>
                <w:tab w:val="left" w:pos="312"/>
              </w:tabs>
              <w:jc w:val="center"/>
              <w:rPr>
                <w:rFonts w:ascii="宋体" w:hAnsi="宋体" w:cs="仿宋_GB2312"/>
                <w:b/>
                <w:bCs/>
                <w:szCs w:val="24"/>
              </w:rPr>
            </w:pPr>
            <w:r>
              <w:rPr>
                <w:rFonts w:ascii="宋体" w:hAnsi="宋体" w:cs="仿宋_GB2312" w:hint="eastAsia"/>
                <w:b/>
                <w:bCs/>
                <w:szCs w:val="24"/>
              </w:rPr>
              <w:t>高压清洗车</w:t>
            </w:r>
          </w:p>
          <w:p w14:paraId="1D4B32B3" w14:textId="77777777" w:rsidR="00D55D19" w:rsidRDefault="006C12B9">
            <w:pPr>
              <w:rPr>
                <w:rFonts w:ascii="宋体" w:hAnsi="宋体" w:cs="仿宋_GB2312"/>
                <w:b/>
                <w:bCs/>
                <w:szCs w:val="24"/>
              </w:rPr>
            </w:pPr>
            <w:r>
              <w:rPr>
                <w:rFonts w:ascii="宋体" w:hAnsi="宋体" w:cs="仿宋_GB2312" w:hint="eastAsia"/>
                <w:b/>
                <w:bCs/>
                <w:szCs w:val="24"/>
              </w:rPr>
              <w:t>（18吨）</w:t>
            </w:r>
          </w:p>
        </w:tc>
        <w:tc>
          <w:tcPr>
            <w:tcW w:w="1399" w:type="pct"/>
          </w:tcPr>
          <w:p w14:paraId="68E4BBAB" w14:textId="77777777" w:rsidR="00D55D19" w:rsidRDefault="00D55D19">
            <w:pPr>
              <w:rPr>
                <w:rFonts w:ascii="宋体" w:hAnsi="宋体"/>
                <w:szCs w:val="24"/>
              </w:rPr>
            </w:pPr>
          </w:p>
          <w:p w14:paraId="2A007A45" w14:textId="77777777" w:rsidR="00D55D19" w:rsidRDefault="006C12B9">
            <w:pPr>
              <w:rPr>
                <w:rFonts w:ascii="宋体" w:hAnsi="宋体"/>
                <w:szCs w:val="24"/>
              </w:rPr>
            </w:pPr>
            <w:r>
              <w:rPr>
                <w:rFonts w:ascii="宋体" w:hAnsi="宋体" w:hint="eastAsia"/>
                <w:szCs w:val="24"/>
              </w:rPr>
              <w:t xml:space="preserve">  </w:t>
            </w:r>
            <w:r>
              <w:rPr>
                <w:rFonts w:ascii="宋体" w:hAnsi="宋体" w:hint="eastAsia"/>
                <w:noProof/>
                <w:szCs w:val="24"/>
              </w:rPr>
              <w:drawing>
                <wp:inline distT="0" distB="0" distL="114935" distR="114935" wp14:anchorId="576F6AB1" wp14:editId="685CF8FE">
                  <wp:extent cx="1915160" cy="1176020"/>
                  <wp:effectExtent l="0" t="0" r="8890" b="5080"/>
                  <wp:docPr id="21" name="图片 21" descr="高压清洗车（18t）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高压清洗车（18t）图片一"/>
                          <pic:cNvPicPr>
                            <a:picLocks noChangeAspect="1"/>
                          </pic:cNvPicPr>
                        </pic:nvPicPr>
                        <pic:blipFill>
                          <a:blip r:embed="rId28"/>
                          <a:stretch>
                            <a:fillRect/>
                          </a:stretch>
                        </pic:blipFill>
                        <pic:spPr>
                          <a:xfrm>
                            <a:off x="0" y="0"/>
                            <a:ext cx="1915160" cy="1176020"/>
                          </a:xfrm>
                          <a:prstGeom prst="rect">
                            <a:avLst/>
                          </a:prstGeom>
                        </pic:spPr>
                      </pic:pic>
                    </a:graphicData>
                  </a:graphic>
                </wp:inline>
              </w:drawing>
            </w:r>
          </w:p>
        </w:tc>
        <w:tc>
          <w:tcPr>
            <w:tcW w:w="1466" w:type="pct"/>
          </w:tcPr>
          <w:p w14:paraId="6F5F792A" w14:textId="77777777" w:rsidR="00D55D19" w:rsidRDefault="006C12B9">
            <w:pPr>
              <w:rPr>
                <w:rFonts w:ascii="宋体" w:hAnsi="宋体"/>
                <w:szCs w:val="24"/>
                <w:lang w:val="en"/>
              </w:rPr>
            </w:pPr>
            <w:r>
              <w:rPr>
                <w:rFonts w:ascii="宋体" w:hAnsi="宋体"/>
                <w:szCs w:val="24"/>
                <w:lang w:val="en"/>
              </w:rPr>
              <w:t xml:space="preserve">  </w:t>
            </w:r>
            <w:r>
              <w:rPr>
                <w:rFonts w:ascii="宋体" w:hAnsi="宋体"/>
                <w:noProof/>
                <w:szCs w:val="24"/>
              </w:rPr>
              <w:drawing>
                <wp:inline distT="0" distB="0" distL="114300" distR="114300" wp14:anchorId="51C9094E" wp14:editId="2876D7CB">
                  <wp:extent cx="2103755" cy="1403350"/>
                  <wp:effectExtent l="0" t="0" r="10795" b="6350"/>
                  <wp:docPr id="26" name="图片 26" descr="高压清洗车（18t）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高压清洗车（18t）图片二"/>
                          <pic:cNvPicPr>
                            <a:picLocks noChangeAspect="1"/>
                          </pic:cNvPicPr>
                        </pic:nvPicPr>
                        <pic:blipFill>
                          <a:blip r:embed="rId29"/>
                          <a:stretch>
                            <a:fillRect/>
                          </a:stretch>
                        </pic:blipFill>
                        <pic:spPr>
                          <a:xfrm>
                            <a:off x="0" y="0"/>
                            <a:ext cx="2103755" cy="1403350"/>
                          </a:xfrm>
                          <a:prstGeom prst="rect">
                            <a:avLst/>
                          </a:prstGeom>
                        </pic:spPr>
                      </pic:pic>
                    </a:graphicData>
                  </a:graphic>
                </wp:inline>
              </w:drawing>
            </w:r>
          </w:p>
        </w:tc>
        <w:tc>
          <w:tcPr>
            <w:tcW w:w="1455" w:type="pct"/>
          </w:tcPr>
          <w:p w14:paraId="3CB820C4" w14:textId="77777777" w:rsidR="00D55D19" w:rsidRDefault="006C12B9">
            <w:pPr>
              <w:rPr>
                <w:rFonts w:ascii="宋体" w:hAnsi="宋体"/>
                <w:szCs w:val="24"/>
              </w:rPr>
            </w:pPr>
            <w:r>
              <w:rPr>
                <w:rFonts w:ascii="宋体" w:hAnsi="宋体"/>
                <w:szCs w:val="24"/>
                <w:lang w:val="en"/>
              </w:rPr>
              <w:t xml:space="preserve"> </w:t>
            </w:r>
            <w:r>
              <w:rPr>
                <w:rFonts w:ascii="宋体" w:hAnsi="宋体" w:hint="eastAsia"/>
                <w:noProof/>
                <w:szCs w:val="24"/>
              </w:rPr>
              <w:drawing>
                <wp:inline distT="0" distB="0" distL="114300" distR="114300" wp14:anchorId="72415425" wp14:editId="4F4601A2">
                  <wp:extent cx="2256155" cy="1531620"/>
                  <wp:effectExtent l="0" t="0" r="10795" b="11430"/>
                  <wp:docPr id="27" name="图片 27" descr="高压清洗车（18t）图片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高压清洗车（18t）图片三"/>
                          <pic:cNvPicPr>
                            <a:picLocks noChangeAspect="1"/>
                          </pic:cNvPicPr>
                        </pic:nvPicPr>
                        <pic:blipFill>
                          <a:blip r:embed="rId30"/>
                          <a:stretch>
                            <a:fillRect/>
                          </a:stretch>
                        </pic:blipFill>
                        <pic:spPr>
                          <a:xfrm>
                            <a:off x="0" y="0"/>
                            <a:ext cx="2256155" cy="1531620"/>
                          </a:xfrm>
                          <a:prstGeom prst="rect">
                            <a:avLst/>
                          </a:prstGeom>
                        </pic:spPr>
                      </pic:pic>
                    </a:graphicData>
                  </a:graphic>
                </wp:inline>
              </w:drawing>
            </w:r>
          </w:p>
        </w:tc>
      </w:tr>
      <w:tr w:rsidR="00D55D19" w14:paraId="54075831" w14:textId="77777777">
        <w:trPr>
          <w:trHeight w:val="768"/>
        </w:trPr>
        <w:tc>
          <w:tcPr>
            <w:tcW w:w="678" w:type="pct"/>
          </w:tcPr>
          <w:p w14:paraId="39C74FC6" w14:textId="77777777" w:rsidR="00D55D19" w:rsidRDefault="00D55D19">
            <w:pPr>
              <w:rPr>
                <w:rFonts w:ascii="宋体" w:hAnsi="宋体" w:cs="仿宋_GB2312"/>
                <w:b/>
                <w:bCs/>
                <w:szCs w:val="24"/>
              </w:rPr>
            </w:pPr>
          </w:p>
          <w:p w14:paraId="2E4C2849" w14:textId="77777777" w:rsidR="00D55D19" w:rsidRDefault="00D55D19">
            <w:pPr>
              <w:rPr>
                <w:rFonts w:ascii="宋体" w:hAnsi="宋体" w:cs="仿宋_GB2312"/>
                <w:b/>
                <w:bCs/>
                <w:szCs w:val="24"/>
              </w:rPr>
            </w:pPr>
          </w:p>
          <w:p w14:paraId="3AB24BB1" w14:textId="77777777" w:rsidR="00D55D19" w:rsidRDefault="00D55D19">
            <w:pPr>
              <w:rPr>
                <w:rFonts w:ascii="宋体" w:hAnsi="宋体" w:cs="仿宋_GB2312"/>
                <w:b/>
                <w:bCs/>
                <w:szCs w:val="24"/>
              </w:rPr>
            </w:pPr>
          </w:p>
          <w:p w14:paraId="650E909A" w14:textId="77777777" w:rsidR="00D55D19" w:rsidRDefault="006C12B9">
            <w:pPr>
              <w:tabs>
                <w:tab w:val="left" w:pos="312"/>
              </w:tabs>
              <w:rPr>
                <w:rFonts w:ascii="宋体" w:hAnsi="宋体" w:cs="仿宋_GB2312"/>
                <w:b/>
                <w:bCs/>
                <w:szCs w:val="24"/>
              </w:rPr>
            </w:pPr>
            <w:r>
              <w:rPr>
                <w:rFonts w:ascii="宋体" w:hAnsi="宋体" w:cs="仿宋_GB2312" w:hint="eastAsia"/>
                <w:b/>
                <w:bCs/>
                <w:szCs w:val="24"/>
              </w:rPr>
              <w:t>多功能洗扫车</w:t>
            </w:r>
          </w:p>
          <w:p w14:paraId="7ACE52D6" w14:textId="77777777" w:rsidR="00D55D19" w:rsidRDefault="006C12B9">
            <w:pPr>
              <w:rPr>
                <w:rFonts w:ascii="宋体" w:hAnsi="宋体" w:cs="仿宋_GB2312"/>
                <w:b/>
                <w:bCs/>
                <w:szCs w:val="24"/>
              </w:rPr>
            </w:pPr>
            <w:r>
              <w:rPr>
                <w:rFonts w:ascii="宋体" w:hAnsi="宋体" w:cs="仿宋_GB2312" w:hint="eastAsia"/>
                <w:b/>
                <w:bCs/>
                <w:szCs w:val="24"/>
              </w:rPr>
              <w:t>（18吨）</w:t>
            </w:r>
          </w:p>
        </w:tc>
        <w:tc>
          <w:tcPr>
            <w:tcW w:w="1399" w:type="pct"/>
          </w:tcPr>
          <w:p w14:paraId="584CD55A" w14:textId="77777777" w:rsidR="00D55D19" w:rsidRDefault="006C12B9">
            <w:pPr>
              <w:rPr>
                <w:rFonts w:ascii="宋体" w:hAnsi="宋体"/>
                <w:szCs w:val="24"/>
              </w:rPr>
            </w:pPr>
            <w:r>
              <w:rPr>
                <w:rFonts w:ascii="宋体" w:hAnsi="宋体" w:hint="eastAsia"/>
                <w:szCs w:val="24"/>
              </w:rPr>
              <w:t xml:space="preserve">  </w:t>
            </w:r>
            <w:r>
              <w:rPr>
                <w:rFonts w:ascii="宋体" w:hAnsi="宋体"/>
                <w:noProof/>
                <w:szCs w:val="24"/>
              </w:rPr>
              <w:drawing>
                <wp:inline distT="0" distB="0" distL="114300" distR="114300" wp14:anchorId="4BB976CC" wp14:editId="250F4CDF">
                  <wp:extent cx="1774825" cy="1624330"/>
                  <wp:effectExtent l="0" t="0" r="15875" b="13970"/>
                  <wp:docPr id="28" name="图片 28" descr="多功能洗扫车（18t）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多功能洗扫车（18t）图片一"/>
                          <pic:cNvPicPr>
                            <a:picLocks noChangeAspect="1"/>
                          </pic:cNvPicPr>
                        </pic:nvPicPr>
                        <pic:blipFill>
                          <a:blip r:embed="rId31"/>
                          <a:stretch>
                            <a:fillRect/>
                          </a:stretch>
                        </pic:blipFill>
                        <pic:spPr>
                          <a:xfrm>
                            <a:off x="0" y="0"/>
                            <a:ext cx="1774825" cy="1624330"/>
                          </a:xfrm>
                          <a:prstGeom prst="rect">
                            <a:avLst/>
                          </a:prstGeom>
                        </pic:spPr>
                      </pic:pic>
                    </a:graphicData>
                  </a:graphic>
                </wp:inline>
              </w:drawing>
            </w:r>
          </w:p>
        </w:tc>
        <w:tc>
          <w:tcPr>
            <w:tcW w:w="1466" w:type="pct"/>
          </w:tcPr>
          <w:p w14:paraId="16A1B00B" w14:textId="77777777" w:rsidR="00D55D19" w:rsidRDefault="00D55D19">
            <w:pPr>
              <w:rPr>
                <w:rFonts w:ascii="宋体" w:hAnsi="宋体"/>
                <w:szCs w:val="24"/>
              </w:rPr>
            </w:pPr>
          </w:p>
          <w:p w14:paraId="53EB6160" w14:textId="77777777" w:rsidR="00D55D19" w:rsidRDefault="006C12B9">
            <w:pPr>
              <w:rPr>
                <w:rFonts w:ascii="宋体" w:hAnsi="宋体"/>
                <w:szCs w:val="24"/>
              </w:rPr>
            </w:pPr>
            <w:r>
              <w:rPr>
                <w:rFonts w:ascii="宋体" w:hAnsi="宋体"/>
                <w:noProof/>
                <w:szCs w:val="24"/>
              </w:rPr>
              <w:drawing>
                <wp:inline distT="0" distB="0" distL="114300" distR="114300" wp14:anchorId="5704DBE8" wp14:editId="70752566">
                  <wp:extent cx="2360295" cy="1394460"/>
                  <wp:effectExtent l="0" t="0" r="1905" b="15240"/>
                  <wp:docPr id="30" name="图片 30" descr="多功能洗扫车（18t）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多功能洗扫车（18t）图片二"/>
                          <pic:cNvPicPr>
                            <a:picLocks noChangeAspect="1"/>
                          </pic:cNvPicPr>
                        </pic:nvPicPr>
                        <pic:blipFill>
                          <a:blip r:embed="rId32"/>
                          <a:stretch>
                            <a:fillRect/>
                          </a:stretch>
                        </pic:blipFill>
                        <pic:spPr>
                          <a:xfrm>
                            <a:off x="0" y="0"/>
                            <a:ext cx="2360295" cy="1394460"/>
                          </a:xfrm>
                          <a:prstGeom prst="rect">
                            <a:avLst/>
                          </a:prstGeom>
                        </pic:spPr>
                      </pic:pic>
                    </a:graphicData>
                  </a:graphic>
                </wp:inline>
              </w:drawing>
            </w:r>
          </w:p>
        </w:tc>
        <w:tc>
          <w:tcPr>
            <w:tcW w:w="1455" w:type="pct"/>
          </w:tcPr>
          <w:p w14:paraId="08036F61" w14:textId="77777777" w:rsidR="00D55D19" w:rsidRDefault="00D55D19">
            <w:pPr>
              <w:rPr>
                <w:rFonts w:ascii="宋体" w:hAnsi="宋体"/>
                <w:szCs w:val="24"/>
              </w:rPr>
            </w:pPr>
          </w:p>
          <w:p w14:paraId="06D48501" w14:textId="77777777" w:rsidR="00D55D19" w:rsidRDefault="00D55D19">
            <w:pPr>
              <w:rPr>
                <w:rFonts w:ascii="宋体" w:hAnsi="宋体"/>
                <w:szCs w:val="24"/>
              </w:rPr>
            </w:pPr>
          </w:p>
          <w:p w14:paraId="21FF23A6" w14:textId="77777777" w:rsidR="00D55D19" w:rsidRDefault="006C12B9">
            <w:pPr>
              <w:rPr>
                <w:rFonts w:ascii="宋体" w:hAnsi="宋体"/>
                <w:szCs w:val="24"/>
              </w:rPr>
            </w:pPr>
            <w:r>
              <w:rPr>
                <w:rFonts w:ascii="宋体" w:hAnsi="宋体" w:hint="eastAsia"/>
                <w:noProof/>
                <w:szCs w:val="24"/>
              </w:rPr>
              <w:drawing>
                <wp:inline distT="0" distB="0" distL="114300" distR="114300" wp14:anchorId="5928BD41" wp14:editId="0AF1428E">
                  <wp:extent cx="2340610" cy="1106170"/>
                  <wp:effectExtent l="0" t="0" r="2540" b="17780"/>
                  <wp:docPr id="34" name="图片 34" descr="多功能洗扫车（18t）图片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多功能洗扫车（18t）图片三"/>
                          <pic:cNvPicPr>
                            <a:picLocks noChangeAspect="1"/>
                          </pic:cNvPicPr>
                        </pic:nvPicPr>
                        <pic:blipFill>
                          <a:blip r:embed="rId33"/>
                          <a:stretch>
                            <a:fillRect/>
                          </a:stretch>
                        </pic:blipFill>
                        <pic:spPr>
                          <a:xfrm>
                            <a:off x="0" y="0"/>
                            <a:ext cx="2340610" cy="1106170"/>
                          </a:xfrm>
                          <a:prstGeom prst="rect">
                            <a:avLst/>
                          </a:prstGeom>
                        </pic:spPr>
                      </pic:pic>
                    </a:graphicData>
                  </a:graphic>
                </wp:inline>
              </w:drawing>
            </w:r>
          </w:p>
        </w:tc>
      </w:tr>
      <w:tr w:rsidR="00D55D19" w14:paraId="69FE1847" w14:textId="77777777">
        <w:trPr>
          <w:trHeight w:val="792"/>
        </w:trPr>
        <w:tc>
          <w:tcPr>
            <w:tcW w:w="678" w:type="pct"/>
          </w:tcPr>
          <w:p w14:paraId="38CF352E" w14:textId="77777777" w:rsidR="00D55D19" w:rsidRDefault="00D55D19">
            <w:pPr>
              <w:jc w:val="center"/>
              <w:rPr>
                <w:rFonts w:ascii="宋体" w:hAnsi="宋体" w:cs="仿宋_GB2312"/>
                <w:b/>
                <w:bCs/>
                <w:szCs w:val="24"/>
              </w:rPr>
            </w:pPr>
          </w:p>
          <w:p w14:paraId="0037F657" w14:textId="77777777" w:rsidR="00D55D19" w:rsidRDefault="00D55D19">
            <w:pPr>
              <w:jc w:val="center"/>
              <w:rPr>
                <w:rFonts w:ascii="宋体" w:hAnsi="宋体" w:cs="仿宋_GB2312"/>
                <w:b/>
                <w:bCs/>
                <w:szCs w:val="24"/>
              </w:rPr>
            </w:pPr>
          </w:p>
          <w:p w14:paraId="7DF205CC" w14:textId="77777777" w:rsidR="00D55D19" w:rsidRDefault="006C12B9">
            <w:pPr>
              <w:tabs>
                <w:tab w:val="left" w:pos="312"/>
              </w:tabs>
              <w:jc w:val="center"/>
              <w:rPr>
                <w:rFonts w:ascii="宋体" w:hAnsi="宋体" w:cs="仿宋_GB2312"/>
                <w:b/>
                <w:bCs/>
                <w:szCs w:val="24"/>
              </w:rPr>
            </w:pPr>
            <w:r>
              <w:rPr>
                <w:rFonts w:ascii="宋体" w:hAnsi="宋体" w:cs="仿宋_GB2312" w:hint="eastAsia"/>
                <w:b/>
                <w:bCs/>
                <w:szCs w:val="24"/>
              </w:rPr>
              <w:t>路面</w:t>
            </w:r>
            <w:proofErr w:type="gramStart"/>
            <w:r>
              <w:rPr>
                <w:rFonts w:ascii="宋体" w:hAnsi="宋体" w:cs="仿宋_GB2312" w:hint="eastAsia"/>
                <w:b/>
                <w:bCs/>
                <w:szCs w:val="24"/>
              </w:rPr>
              <w:t>养护车</w:t>
            </w:r>
            <w:proofErr w:type="gramEnd"/>
          </w:p>
        </w:tc>
        <w:tc>
          <w:tcPr>
            <w:tcW w:w="1399" w:type="pct"/>
          </w:tcPr>
          <w:p w14:paraId="48D56B08" w14:textId="77777777" w:rsidR="00D55D19" w:rsidRDefault="006C12B9">
            <w:pPr>
              <w:rPr>
                <w:rFonts w:ascii="宋体" w:hAnsi="宋体"/>
                <w:szCs w:val="24"/>
              </w:rPr>
            </w:pPr>
            <w:r>
              <w:rPr>
                <w:rFonts w:ascii="宋体" w:hAnsi="宋体"/>
                <w:noProof/>
                <w:szCs w:val="24"/>
              </w:rPr>
              <w:drawing>
                <wp:inline distT="0" distB="0" distL="114300" distR="114300" wp14:anchorId="6492F030" wp14:editId="741560E3">
                  <wp:extent cx="2252980" cy="1781810"/>
                  <wp:effectExtent l="0" t="0" r="13970" b="8890"/>
                  <wp:docPr id="38" name="图片 38" descr="路面养护车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路面养护车图片一"/>
                          <pic:cNvPicPr>
                            <a:picLocks noChangeAspect="1"/>
                          </pic:cNvPicPr>
                        </pic:nvPicPr>
                        <pic:blipFill>
                          <a:blip r:embed="rId34"/>
                          <a:stretch>
                            <a:fillRect/>
                          </a:stretch>
                        </pic:blipFill>
                        <pic:spPr>
                          <a:xfrm>
                            <a:off x="0" y="0"/>
                            <a:ext cx="2252980" cy="1781810"/>
                          </a:xfrm>
                          <a:prstGeom prst="rect">
                            <a:avLst/>
                          </a:prstGeom>
                        </pic:spPr>
                      </pic:pic>
                    </a:graphicData>
                  </a:graphic>
                </wp:inline>
              </w:drawing>
            </w:r>
          </w:p>
        </w:tc>
        <w:tc>
          <w:tcPr>
            <w:tcW w:w="1466" w:type="pct"/>
          </w:tcPr>
          <w:p w14:paraId="3E77E6CD" w14:textId="77777777" w:rsidR="00D55D19" w:rsidRDefault="006C12B9">
            <w:pPr>
              <w:rPr>
                <w:rFonts w:ascii="宋体" w:hAnsi="宋体"/>
                <w:szCs w:val="24"/>
              </w:rPr>
            </w:pPr>
            <w:r>
              <w:rPr>
                <w:rFonts w:ascii="宋体" w:hAnsi="宋体"/>
                <w:noProof/>
                <w:szCs w:val="24"/>
              </w:rPr>
              <w:drawing>
                <wp:inline distT="0" distB="0" distL="114300" distR="114300" wp14:anchorId="7332E38A" wp14:editId="025027BD">
                  <wp:extent cx="2360295" cy="1814195"/>
                  <wp:effectExtent l="0" t="0" r="1905" b="14605"/>
                  <wp:docPr id="39" name="图片 39" descr="路面养护车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路面养护车图片二"/>
                          <pic:cNvPicPr>
                            <a:picLocks noChangeAspect="1"/>
                          </pic:cNvPicPr>
                        </pic:nvPicPr>
                        <pic:blipFill>
                          <a:blip r:embed="rId35"/>
                          <a:stretch>
                            <a:fillRect/>
                          </a:stretch>
                        </pic:blipFill>
                        <pic:spPr>
                          <a:xfrm>
                            <a:off x="0" y="0"/>
                            <a:ext cx="2360295" cy="1814195"/>
                          </a:xfrm>
                          <a:prstGeom prst="rect">
                            <a:avLst/>
                          </a:prstGeom>
                        </pic:spPr>
                      </pic:pic>
                    </a:graphicData>
                  </a:graphic>
                </wp:inline>
              </w:drawing>
            </w:r>
          </w:p>
        </w:tc>
        <w:tc>
          <w:tcPr>
            <w:tcW w:w="1455" w:type="pct"/>
          </w:tcPr>
          <w:p w14:paraId="18DE1899" w14:textId="77777777" w:rsidR="00D55D19" w:rsidRDefault="00D55D19">
            <w:pPr>
              <w:rPr>
                <w:rFonts w:ascii="宋体" w:hAnsi="宋体"/>
                <w:szCs w:val="24"/>
              </w:rPr>
            </w:pPr>
          </w:p>
          <w:p w14:paraId="1B625C0F" w14:textId="77777777" w:rsidR="00D55D19" w:rsidRDefault="00D55D19">
            <w:pPr>
              <w:rPr>
                <w:rFonts w:ascii="宋体" w:hAnsi="宋体"/>
                <w:szCs w:val="24"/>
              </w:rPr>
            </w:pPr>
          </w:p>
          <w:p w14:paraId="277260F3" w14:textId="77777777" w:rsidR="00D55D19" w:rsidRDefault="006C12B9">
            <w:pPr>
              <w:rPr>
                <w:rFonts w:ascii="宋体" w:hAnsi="宋体"/>
                <w:szCs w:val="24"/>
              </w:rPr>
            </w:pPr>
            <w:r>
              <w:rPr>
                <w:rFonts w:ascii="宋体" w:hAnsi="宋体" w:hint="eastAsia"/>
                <w:noProof/>
                <w:szCs w:val="24"/>
              </w:rPr>
              <w:drawing>
                <wp:inline distT="0" distB="0" distL="114300" distR="114300" wp14:anchorId="581121D9" wp14:editId="244C77C6">
                  <wp:extent cx="2340610" cy="1040130"/>
                  <wp:effectExtent l="0" t="0" r="2540" b="7620"/>
                  <wp:docPr id="40" name="图片 40" descr="路面养护车图片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路面养护车图片三"/>
                          <pic:cNvPicPr>
                            <a:picLocks noChangeAspect="1"/>
                          </pic:cNvPicPr>
                        </pic:nvPicPr>
                        <pic:blipFill>
                          <a:blip r:embed="rId36"/>
                          <a:stretch>
                            <a:fillRect/>
                          </a:stretch>
                        </pic:blipFill>
                        <pic:spPr>
                          <a:xfrm>
                            <a:off x="0" y="0"/>
                            <a:ext cx="2340610" cy="1040130"/>
                          </a:xfrm>
                          <a:prstGeom prst="rect">
                            <a:avLst/>
                          </a:prstGeom>
                        </pic:spPr>
                      </pic:pic>
                    </a:graphicData>
                  </a:graphic>
                </wp:inline>
              </w:drawing>
            </w:r>
          </w:p>
        </w:tc>
      </w:tr>
      <w:tr w:rsidR="00D55D19" w14:paraId="0241AC05" w14:textId="77777777">
        <w:trPr>
          <w:trHeight w:val="792"/>
        </w:trPr>
        <w:tc>
          <w:tcPr>
            <w:tcW w:w="678" w:type="pct"/>
          </w:tcPr>
          <w:p w14:paraId="53F63901" w14:textId="77777777" w:rsidR="00D55D19" w:rsidRDefault="00D55D19">
            <w:pPr>
              <w:jc w:val="center"/>
              <w:rPr>
                <w:rFonts w:ascii="宋体" w:hAnsi="宋体" w:cs="仿宋_GB2312"/>
                <w:b/>
                <w:bCs/>
                <w:szCs w:val="24"/>
              </w:rPr>
            </w:pPr>
          </w:p>
          <w:p w14:paraId="27F5B3B5" w14:textId="77777777" w:rsidR="00D55D19" w:rsidRDefault="00D55D19">
            <w:pPr>
              <w:rPr>
                <w:rFonts w:ascii="宋体" w:hAnsi="宋体" w:cs="仿宋_GB2312"/>
                <w:b/>
                <w:bCs/>
                <w:szCs w:val="24"/>
              </w:rPr>
            </w:pPr>
          </w:p>
          <w:p w14:paraId="17FBE027" w14:textId="77777777" w:rsidR="00D55D19" w:rsidRDefault="006C12B9">
            <w:pPr>
              <w:tabs>
                <w:tab w:val="left" w:pos="312"/>
              </w:tabs>
              <w:jc w:val="center"/>
              <w:rPr>
                <w:rFonts w:ascii="宋体" w:hAnsi="宋体" w:cs="仿宋_GB2312"/>
                <w:b/>
                <w:bCs/>
                <w:szCs w:val="24"/>
              </w:rPr>
            </w:pPr>
            <w:proofErr w:type="gramStart"/>
            <w:r>
              <w:rPr>
                <w:rFonts w:ascii="宋体" w:hAnsi="宋体" w:cs="仿宋_GB2312" w:hint="eastAsia"/>
                <w:b/>
                <w:bCs/>
                <w:szCs w:val="24"/>
              </w:rPr>
              <w:t>勾臂车</w:t>
            </w:r>
            <w:proofErr w:type="gramEnd"/>
          </w:p>
        </w:tc>
        <w:tc>
          <w:tcPr>
            <w:tcW w:w="1399" w:type="pct"/>
          </w:tcPr>
          <w:p w14:paraId="34D2F0E4" w14:textId="77777777" w:rsidR="00D55D19" w:rsidRDefault="006C12B9">
            <w:pPr>
              <w:rPr>
                <w:rFonts w:ascii="宋体" w:hAnsi="宋体"/>
                <w:szCs w:val="24"/>
              </w:rPr>
            </w:pPr>
            <w:r>
              <w:rPr>
                <w:rFonts w:ascii="宋体" w:hAnsi="宋体" w:hint="eastAsia"/>
                <w:szCs w:val="24"/>
              </w:rPr>
              <w:t xml:space="preserve">  </w:t>
            </w:r>
            <w:r>
              <w:rPr>
                <w:rFonts w:ascii="宋体" w:hAnsi="宋体" w:hint="eastAsia"/>
                <w:noProof/>
                <w:szCs w:val="24"/>
              </w:rPr>
              <w:drawing>
                <wp:inline distT="0" distB="0" distL="114300" distR="114300" wp14:anchorId="249BADAA" wp14:editId="03621838">
                  <wp:extent cx="1930400" cy="1558925"/>
                  <wp:effectExtent l="0" t="0" r="12700" b="3175"/>
                  <wp:docPr id="41" name="图片 41" descr="勾臂车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勾臂车图片一"/>
                          <pic:cNvPicPr>
                            <a:picLocks noChangeAspect="1"/>
                          </pic:cNvPicPr>
                        </pic:nvPicPr>
                        <pic:blipFill>
                          <a:blip r:embed="rId37"/>
                          <a:stretch>
                            <a:fillRect/>
                          </a:stretch>
                        </pic:blipFill>
                        <pic:spPr>
                          <a:xfrm>
                            <a:off x="0" y="0"/>
                            <a:ext cx="1930400" cy="1558925"/>
                          </a:xfrm>
                          <a:prstGeom prst="rect">
                            <a:avLst/>
                          </a:prstGeom>
                        </pic:spPr>
                      </pic:pic>
                    </a:graphicData>
                  </a:graphic>
                </wp:inline>
              </w:drawing>
            </w:r>
          </w:p>
        </w:tc>
        <w:tc>
          <w:tcPr>
            <w:tcW w:w="1466" w:type="pct"/>
          </w:tcPr>
          <w:p w14:paraId="1B702190" w14:textId="77777777" w:rsidR="00D55D19" w:rsidRDefault="006C12B9">
            <w:pPr>
              <w:rPr>
                <w:rFonts w:ascii="宋体" w:hAnsi="宋体"/>
                <w:szCs w:val="24"/>
              </w:rPr>
            </w:pPr>
            <w:r>
              <w:rPr>
                <w:rFonts w:ascii="宋体" w:hAnsi="宋体" w:hint="eastAsia"/>
                <w:szCs w:val="24"/>
              </w:rPr>
              <w:t xml:space="preserve"> </w:t>
            </w:r>
            <w:r>
              <w:rPr>
                <w:rFonts w:ascii="宋体" w:hAnsi="宋体"/>
                <w:noProof/>
                <w:szCs w:val="24"/>
              </w:rPr>
              <w:drawing>
                <wp:inline distT="0" distB="0" distL="114300" distR="114300" wp14:anchorId="6547DE6E" wp14:editId="112D03BF">
                  <wp:extent cx="2180590" cy="1624965"/>
                  <wp:effectExtent l="0" t="0" r="10160" b="13335"/>
                  <wp:docPr id="42" name="图片 42" descr="勾臂车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勾臂车图片二"/>
                          <pic:cNvPicPr>
                            <a:picLocks noChangeAspect="1"/>
                          </pic:cNvPicPr>
                        </pic:nvPicPr>
                        <pic:blipFill>
                          <a:blip r:embed="rId38"/>
                          <a:stretch>
                            <a:fillRect/>
                          </a:stretch>
                        </pic:blipFill>
                        <pic:spPr>
                          <a:xfrm>
                            <a:off x="0" y="0"/>
                            <a:ext cx="2180590" cy="1624965"/>
                          </a:xfrm>
                          <a:prstGeom prst="rect">
                            <a:avLst/>
                          </a:prstGeom>
                        </pic:spPr>
                      </pic:pic>
                    </a:graphicData>
                  </a:graphic>
                </wp:inline>
              </w:drawing>
            </w:r>
          </w:p>
        </w:tc>
        <w:tc>
          <w:tcPr>
            <w:tcW w:w="1455" w:type="pct"/>
          </w:tcPr>
          <w:p w14:paraId="37C456C6" w14:textId="77777777" w:rsidR="00D55D19" w:rsidRDefault="00D55D19">
            <w:pPr>
              <w:rPr>
                <w:rFonts w:ascii="宋体" w:hAnsi="宋体"/>
                <w:szCs w:val="24"/>
              </w:rPr>
            </w:pPr>
          </w:p>
        </w:tc>
      </w:tr>
      <w:tr w:rsidR="00D55D19" w14:paraId="107A73C6" w14:textId="77777777">
        <w:trPr>
          <w:trHeight w:val="792"/>
        </w:trPr>
        <w:tc>
          <w:tcPr>
            <w:tcW w:w="678" w:type="pct"/>
          </w:tcPr>
          <w:p w14:paraId="2C70F73C" w14:textId="77777777" w:rsidR="00D55D19" w:rsidRDefault="00D55D19">
            <w:pPr>
              <w:jc w:val="center"/>
              <w:rPr>
                <w:rFonts w:ascii="宋体" w:hAnsi="宋体" w:cs="仿宋_GB2312"/>
                <w:b/>
                <w:bCs/>
                <w:szCs w:val="24"/>
              </w:rPr>
            </w:pPr>
          </w:p>
          <w:p w14:paraId="04C99437" w14:textId="77777777" w:rsidR="00D55D19" w:rsidRDefault="006C12B9">
            <w:pPr>
              <w:tabs>
                <w:tab w:val="left" w:pos="312"/>
              </w:tabs>
              <w:jc w:val="center"/>
              <w:rPr>
                <w:rFonts w:ascii="宋体" w:hAnsi="宋体" w:cs="仿宋_GB2312"/>
                <w:b/>
                <w:bCs/>
                <w:szCs w:val="24"/>
              </w:rPr>
            </w:pPr>
            <w:r>
              <w:rPr>
                <w:rFonts w:ascii="宋体" w:hAnsi="宋体" w:cs="仿宋_GB2312" w:hint="eastAsia"/>
                <w:b/>
                <w:bCs/>
                <w:szCs w:val="24"/>
              </w:rPr>
              <w:t>桶装垃圾运输车（单次至少运输9个660L桶）</w:t>
            </w:r>
          </w:p>
        </w:tc>
        <w:tc>
          <w:tcPr>
            <w:tcW w:w="1399" w:type="pct"/>
          </w:tcPr>
          <w:p w14:paraId="4447BD2D" w14:textId="77777777" w:rsidR="00D55D19" w:rsidRDefault="006C12B9">
            <w:pPr>
              <w:rPr>
                <w:rFonts w:ascii="宋体" w:hAnsi="宋体"/>
                <w:szCs w:val="24"/>
              </w:rPr>
            </w:pPr>
            <w:r>
              <w:rPr>
                <w:rFonts w:ascii="宋体" w:hAnsi="宋体" w:hint="eastAsia"/>
                <w:noProof/>
                <w:szCs w:val="24"/>
              </w:rPr>
              <w:drawing>
                <wp:inline distT="0" distB="0" distL="114300" distR="114300" wp14:anchorId="06F56B71" wp14:editId="1027723F">
                  <wp:extent cx="2486025" cy="905510"/>
                  <wp:effectExtent l="0" t="0" r="9525" b="8890"/>
                  <wp:docPr id="43" name="图片 43" descr="桶装垃圾运输车（单次至少运输9个660L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桶装垃圾运输车（单次至少运输9个660L桶）"/>
                          <pic:cNvPicPr>
                            <a:picLocks noChangeAspect="1"/>
                          </pic:cNvPicPr>
                        </pic:nvPicPr>
                        <pic:blipFill>
                          <a:blip r:embed="rId39"/>
                          <a:stretch>
                            <a:fillRect/>
                          </a:stretch>
                        </pic:blipFill>
                        <pic:spPr>
                          <a:xfrm>
                            <a:off x="0" y="0"/>
                            <a:ext cx="2486025" cy="905510"/>
                          </a:xfrm>
                          <a:prstGeom prst="rect">
                            <a:avLst/>
                          </a:prstGeom>
                        </pic:spPr>
                      </pic:pic>
                    </a:graphicData>
                  </a:graphic>
                </wp:inline>
              </w:drawing>
            </w:r>
          </w:p>
        </w:tc>
        <w:tc>
          <w:tcPr>
            <w:tcW w:w="1466" w:type="pct"/>
          </w:tcPr>
          <w:p w14:paraId="0F312DDC" w14:textId="77777777" w:rsidR="00D55D19" w:rsidRDefault="00D55D19">
            <w:pPr>
              <w:rPr>
                <w:rFonts w:ascii="宋体" w:hAnsi="宋体"/>
                <w:szCs w:val="24"/>
              </w:rPr>
            </w:pPr>
          </w:p>
        </w:tc>
        <w:tc>
          <w:tcPr>
            <w:tcW w:w="1455" w:type="pct"/>
          </w:tcPr>
          <w:p w14:paraId="6CB90179" w14:textId="77777777" w:rsidR="00D55D19" w:rsidRDefault="00D55D19">
            <w:pPr>
              <w:rPr>
                <w:rFonts w:ascii="宋体" w:hAnsi="宋体"/>
                <w:szCs w:val="24"/>
              </w:rPr>
            </w:pPr>
          </w:p>
        </w:tc>
      </w:tr>
      <w:tr w:rsidR="00D55D19" w14:paraId="108056C4" w14:textId="77777777">
        <w:trPr>
          <w:trHeight w:val="2511"/>
        </w:trPr>
        <w:tc>
          <w:tcPr>
            <w:tcW w:w="678" w:type="pct"/>
          </w:tcPr>
          <w:p w14:paraId="44B82D4D" w14:textId="77777777" w:rsidR="00D55D19" w:rsidRDefault="00D55D19">
            <w:pPr>
              <w:tabs>
                <w:tab w:val="left" w:pos="312"/>
              </w:tabs>
              <w:rPr>
                <w:rFonts w:ascii="宋体" w:hAnsi="宋体" w:cs="仿宋_GB2312"/>
                <w:b/>
                <w:bCs/>
                <w:szCs w:val="24"/>
              </w:rPr>
            </w:pPr>
          </w:p>
          <w:p w14:paraId="68AEA98E" w14:textId="77777777" w:rsidR="00D55D19" w:rsidRDefault="006C12B9">
            <w:pPr>
              <w:rPr>
                <w:rFonts w:ascii="宋体" w:hAnsi="宋体" w:cs="仿宋_GB2312"/>
                <w:b/>
                <w:bCs/>
                <w:szCs w:val="24"/>
              </w:rPr>
            </w:pPr>
            <w:r>
              <w:rPr>
                <w:rFonts w:ascii="宋体" w:hAnsi="宋体" w:cs="仿宋_GB2312" w:hint="eastAsia"/>
                <w:b/>
                <w:bCs/>
                <w:szCs w:val="24"/>
              </w:rPr>
              <w:t>小型环卫机械设备-扫路机（纯扫）</w:t>
            </w:r>
          </w:p>
          <w:p w14:paraId="0FAB8A79" w14:textId="77777777" w:rsidR="00D55D19" w:rsidRDefault="00D55D19">
            <w:pPr>
              <w:jc w:val="center"/>
              <w:rPr>
                <w:rFonts w:ascii="宋体" w:hAnsi="宋体" w:cs="仿宋_GB2312"/>
                <w:b/>
                <w:bCs/>
                <w:szCs w:val="24"/>
              </w:rPr>
            </w:pPr>
          </w:p>
        </w:tc>
        <w:tc>
          <w:tcPr>
            <w:tcW w:w="1399" w:type="pct"/>
          </w:tcPr>
          <w:p w14:paraId="42EC0E49" w14:textId="77777777" w:rsidR="00D55D19" w:rsidRDefault="006C12B9">
            <w:pPr>
              <w:rPr>
                <w:rFonts w:ascii="宋体" w:hAnsi="宋体"/>
                <w:szCs w:val="24"/>
              </w:rPr>
            </w:pPr>
            <w:r>
              <w:rPr>
                <w:rFonts w:ascii="宋体" w:hAnsi="宋体" w:hint="eastAsia"/>
                <w:noProof/>
                <w:szCs w:val="24"/>
              </w:rPr>
              <w:drawing>
                <wp:inline distT="0" distB="0" distL="114300" distR="114300" wp14:anchorId="54568419" wp14:editId="1616892D">
                  <wp:extent cx="2110105" cy="1570355"/>
                  <wp:effectExtent l="0" t="0" r="4445" b="10795"/>
                  <wp:docPr id="44" name="图片 44" descr="小型环卫机械设备-扫路机（纯扫）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小型环卫机械设备-扫路机（纯扫）图片一"/>
                          <pic:cNvPicPr>
                            <a:picLocks noChangeAspect="1"/>
                          </pic:cNvPicPr>
                        </pic:nvPicPr>
                        <pic:blipFill>
                          <a:blip r:embed="rId40"/>
                          <a:stretch>
                            <a:fillRect/>
                          </a:stretch>
                        </pic:blipFill>
                        <pic:spPr>
                          <a:xfrm>
                            <a:off x="0" y="0"/>
                            <a:ext cx="2110105" cy="1570355"/>
                          </a:xfrm>
                          <a:prstGeom prst="rect">
                            <a:avLst/>
                          </a:prstGeom>
                        </pic:spPr>
                      </pic:pic>
                    </a:graphicData>
                  </a:graphic>
                </wp:inline>
              </w:drawing>
            </w:r>
          </w:p>
        </w:tc>
        <w:tc>
          <w:tcPr>
            <w:tcW w:w="1466" w:type="pct"/>
          </w:tcPr>
          <w:p w14:paraId="74ECE78C" w14:textId="77777777" w:rsidR="00D55D19" w:rsidRDefault="006C12B9">
            <w:pPr>
              <w:rPr>
                <w:rFonts w:ascii="宋体" w:hAnsi="宋体"/>
                <w:szCs w:val="24"/>
              </w:rPr>
            </w:pPr>
            <w:r>
              <w:rPr>
                <w:rFonts w:ascii="宋体" w:hAnsi="宋体"/>
                <w:noProof/>
                <w:szCs w:val="24"/>
              </w:rPr>
              <w:drawing>
                <wp:inline distT="0" distB="0" distL="114300" distR="114300" wp14:anchorId="799951DF" wp14:editId="09E6BFA4">
                  <wp:extent cx="2360295" cy="1454150"/>
                  <wp:effectExtent l="0" t="0" r="1905" b="12700"/>
                  <wp:docPr id="45" name="图片 45" descr="小型环卫机械设备-扫路机（纯扫）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小型环卫机械设备-扫路机（纯扫）图片二"/>
                          <pic:cNvPicPr>
                            <a:picLocks noChangeAspect="1"/>
                          </pic:cNvPicPr>
                        </pic:nvPicPr>
                        <pic:blipFill>
                          <a:blip r:embed="rId41"/>
                          <a:stretch>
                            <a:fillRect/>
                          </a:stretch>
                        </pic:blipFill>
                        <pic:spPr>
                          <a:xfrm>
                            <a:off x="0" y="0"/>
                            <a:ext cx="2360295" cy="1454150"/>
                          </a:xfrm>
                          <a:prstGeom prst="rect">
                            <a:avLst/>
                          </a:prstGeom>
                        </pic:spPr>
                      </pic:pic>
                    </a:graphicData>
                  </a:graphic>
                </wp:inline>
              </w:drawing>
            </w:r>
          </w:p>
        </w:tc>
        <w:tc>
          <w:tcPr>
            <w:tcW w:w="1455" w:type="pct"/>
          </w:tcPr>
          <w:p w14:paraId="3F7BEEAE" w14:textId="77777777" w:rsidR="00D55D19" w:rsidRDefault="006C12B9">
            <w:pPr>
              <w:rPr>
                <w:rFonts w:ascii="宋体" w:hAnsi="宋体" w:cs="Calibri"/>
                <w:szCs w:val="21"/>
              </w:rPr>
            </w:pPr>
            <w:r>
              <w:rPr>
                <w:rFonts w:ascii="宋体" w:hAnsi="宋体" w:cs="Calibri" w:hint="eastAsia"/>
                <w:noProof/>
                <w:szCs w:val="21"/>
              </w:rPr>
              <w:drawing>
                <wp:inline distT="0" distB="0" distL="114300" distR="114300" wp14:anchorId="7452B225" wp14:editId="23891ECB">
                  <wp:extent cx="2340610" cy="1497330"/>
                  <wp:effectExtent l="0" t="0" r="2540" b="7620"/>
                  <wp:docPr id="46" name="图片 46" descr="小型环卫机械设备-扫路机（纯扫）图片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小型环卫机械设备-扫路机（纯扫）图片三"/>
                          <pic:cNvPicPr>
                            <a:picLocks noChangeAspect="1"/>
                          </pic:cNvPicPr>
                        </pic:nvPicPr>
                        <pic:blipFill>
                          <a:blip r:embed="rId42"/>
                          <a:stretch>
                            <a:fillRect/>
                          </a:stretch>
                        </pic:blipFill>
                        <pic:spPr>
                          <a:xfrm>
                            <a:off x="0" y="0"/>
                            <a:ext cx="2340610" cy="1497330"/>
                          </a:xfrm>
                          <a:prstGeom prst="rect">
                            <a:avLst/>
                          </a:prstGeom>
                        </pic:spPr>
                      </pic:pic>
                    </a:graphicData>
                  </a:graphic>
                </wp:inline>
              </w:drawing>
            </w:r>
          </w:p>
        </w:tc>
      </w:tr>
      <w:tr w:rsidR="00D55D19" w14:paraId="114D2B30" w14:textId="77777777">
        <w:trPr>
          <w:trHeight w:val="792"/>
        </w:trPr>
        <w:tc>
          <w:tcPr>
            <w:tcW w:w="678" w:type="pct"/>
          </w:tcPr>
          <w:p w14:paraId="268D509B" w14:textId="77777777" w:rsidR="00D55D19" w:rsidRDefault="00D55D19">
            <w:pPr>
              <w:tabs>
                <w:tab w:val="left" w:pos="312"/>
              </w:tabs>
              <w:rPr>
                <w:rFonts w:ascii="宋体" w:hAnsi="宋体" w:cs="仿宋_GB2312"/>
                <w:b/>
                <w:bCs/>
                <w:szCs w:val="24"/>
              </w:rPr>
            </w:pPr>
          </w:p>
          <w:p w14:paraId="165A1504" w14:textId="77777777" w:rsidR="00D55D19" w:rsidRDefault="006C12B9">
            <w:pPr>
              <w:rPr>
                <w:rFonts w:ascii="宋体" w:hAnsi="宋体" w:cs="仿宋_GB2312"/>
                <w:b/>
                <w:bCs/>
                <w:szCs w:val="24"/>
              </w:rPr>
            </w:pPr>
            <w:r>
              <w:rPr>
                <w:rFonts w:ascii="宋体" w:hAnsi="宋体" w:cs="仿宋_GB2312" w:hint="eastAsia"/>
                <w:b/>
                <w:bCs/>
                <w:szCs w:val="24"/>
              </w:rPr>
              <w:t>小型环卫机械设备-扫路机（洗扫）</w:t>
            </w:r>
          </w:p>
        </w:tc>
        <w:tc>
          <w:tcPr>
            <w:tcW w:w="1399" w:type="pct"/>
          </w:tcPr>
          <w:p w14:paraId="18E4F19A" w14:textId="77777777" w:rsidR="00D55D19" w:rsidRDefault="006C12B9">
            <w:pPr>
              <w:rPr>
                <w:rFonts w:ascii="宋体" w:hAnsi="宋体"/>
                <w:szCs w:val="24"/>
              </w:rPr>
            </w:pPr>
            <w:r>
              <w:rPr>
                <w:rFonts w:ascii="宋体" w:hAnsi="宋体" w:hint="eastAsia"/>
                <w:noProof/>
                <w:szCs w:val="24"/>
              </w:rPr>
              <w:drawing>
                <wp:inline distT="0" distB="0" distL="114300" distR="114300" wp14:anchorId="5E6F1435" wp14:editId="66671383">
                  <wp:extent cx="2252980" cy="1685290"/>
                  <wp:effectExtent l="0" t="0" r="13970" b="10160"/>
                  <wp:docPr id="47" name="图片 47" descr="小型环卫机械设备-扫路机（洗扫）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小型环卫机械设备-扫路机（洗扫）图片一"/>
                          <pic:cNvPicPr>
                            <a:picLocks noChangeAspect="1"/>
                          </pic:cNvPicPr>
                        </pic:nvPicPr>
                        <pic:blipFill>
                          <a:blip r:embed="rId43"/>
                          <a:stretch>
                            <a:fillRect/>
                          </a:stretch>
                        </pic:blipFill>
                        <pic:spPr>
                          <a:xfrm>
                            <a:off x="0" y="0"/>
                            <a:ext cx="2252980" cy="1685290"/>
                          </a:xfrm>
                          <a:prstGeom prst="rect">
                            <a:avLst/>
                          </a:prstGeom>
                        </pic:spPr>
                      </pic:pic>
                    </a:graphicData>
                  </a:graphic>
                </wp:inline>
              </w:drawing>
            </w:r>
          </w:p>
        </w:tc>
        <w:tc>
          <w:tcPr>
            <w:tcW w:w="1466" w:type="pct"/>
          </w:tcPr>
          <w:p w14:paraId="22156ECC" w14:textId="77777777" w:rsidR="00D55D19" w:rsidRDefault="006C12B9">
            <w:pPr>
              <w:rPr>
                <w:rFonts w:ascii="宋体" w:hAnsi="宋体"/>
                <w:szCs w:val="24"/>
              </w:rPr>
            </w:pPr>
            <w:r>
              <w:rPr>
                <w:rFonts w:ascii="宋体" w:hAnsi="宋体"/>
                <w:noProof/>
                <w:szCs w:val="24"/>
              </w:rPr>
              <w:drawing>
                <wp:inline distT="0" distB="0" distL="114300" distR="114300" wp14:anchorId="1B6475C3" wp14:editId="78068643">
                  <wp:extent cx="2365375" cy="1705610"/>
                  <wp:effectExtent l="0" t="0" r="15875" b="8890"/>
                  <wp:docPr id="48" name="图片 48" descr="小型环卫机械设备-扫路机（洗扫）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小型环卫机械设备-扫路机（洗扫）图片二"/>
                          <pic:cNvPicPr>
                            <a:picLocks noChangeAspect="1"/>
                          </pic:cNvPicPr>
                        </pic:nvPicPr>
                        <pic:blipFill>
                          <a:blip r:embed="rId44"/>
                          <a:stretch>
                            <a:fillRect/>
                          </a:stretch>
                        </pic:blipFill>
                        <pic:spPr>
                          <a:xfrm>
                            <a:off x="0" y="0"/>
                            <a:ext cx="2365375" cy="1705610"/>
                          </a:xfrm>
                          <a:prstGeom prst="rect">
                            <a:avLst/>
                          </a:prstGeom>
                        </pic:spPr>
                      </pic:pic>
                    </a:graphicData>
                  </a:graphic>
                </wp:inline>
              </w:drawing>
            </w:r>
          </w:p>
        </w:tc>
        <w:tc>
          <w:tcPr>
            <w:tcW w:w="1455" w:type="pct"/>
          </w:tcPr>
          <w:p w14:paraId="2B485763" w14:textId="77777777" w:rsidR="00D55D19" w:rsidRDefault="006C12B9">
            <w:pPr>
              <w:rPr>
                <w:rFonts w:ascii="宋体" w:hAnsi="宋体" w:cs="Calibri"/>
                <w:szCs w:val="21"/>
              </w:rPr>
            </w:pPr>
            <w:r>
              <w:rPr>
                <w:rFonts w:ascii="宋体" w:hAnsi="宋体" w:cs="Calibri" w:hint="eastAsia"/>
                <w:noProof/>
                <w:szCs w:val="21"/>
              </w:rPr>
              <w:drawing>
                <wp:inline distT="0" distB="0" distL="114300" distR="114300" wp14:anchorId="2D59C309" wp14:editId="679BEC23">
                  <wp:extent cx="2340610" cy="1623060"/>
                  <wp:effectExtent l="0" t="0" r="2540" b="15240"/>
                  <wp:docPr id="49" name="图片 49" descr="小型环卫机械设备-扫路机（洗扫）图片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小型环卫机械设备-扫路机（洗扫）图片三"/>
                          <pic:cNvPicPr>
                            <a:picLocks noChangeAspect="1"/>
                          </pic:cNvPicPr>
                        </pic:nvPicPr>
                        <pic:blipFill>
                          <a:blip r:embed="rId45"/>
                          <a:stretch>
                            <a:fillRect/>
                          </a:stretch>
                        </pic:blipFill>
                        <pic:spPr>
                          <a:xfrm>
                            <a:off x="0" y="0"/>
                            <a:ext cx="2340610" cy="1623060"/>
                          </a:xfrm>
                          <a:prstGeom prst="rect">
                            <a:avLst/>
                          </a:prstGeom>
                        </pic:spPr>
                      </pic:pic>
                    </a:graphicData>
                  </a:graphic>
                </wp:inline>
              </w:drawing>
            </w:r>
          </w:p>
        </w:tc>
      </w:tr>
      <w:tr w:rsidR="00D55D19" w14:paraId="49FAD521" w14:textId="77777777">
        <w:trPr>
          <w:trHeight w:val="792"/>
        </w:trPr>
        <w:tc>
          <w:tcPr>
            <w:tcW w:w="678" w:type="pct"/>
          </w:tcPr>
          <w:p w14:paraId="587E8915" w14:textId="77777777" w:rsidR="00D55D19" w:rsidRDefault="00D55D19">
            <w:pPr>
              <w:tabs>
                <w:tab w:val="left" w:pos="312"/>
              </w:tabs>
              <w:rPr>
                <w:rFonts w:ascii="宋体" w:hAnsi="宋体" w:cs="仿宋_GB2312"/>
                <w:b/>
                <w:bCs/>
                <w:szCs w:val="24"/>
              </w:rPr>
            </w:pPr>
          </w:p>
          <w:p w14:paraId="095DD0C3" w14:textId="77777777" w:rsidR="00D55D19" w:rsidRDefault="006C12B9">
            <w:pPr>
              <w:rPr>
                <w:rFonts w:ascii="宋体" w:hAnsi="宋体" w:cs="仿宋_GB2312"/>
                <w:b/>
                <w:bCs/>
                <w:szCs w:val="24"/>
              </w:rPr>
            </w:pPr>
            <w:r>
              <w:rPr>
                <w:rFonts w:ascii="宋体" w:hAnsi="宋体" w:cs="仿宋_GB2312" w:hint="eastAsia"/>
                <w:b/>
                <w:bCs/>
                <w:szCs w:val="24"/>
              </w:rPr>
              <w:t>小型环卫机械设备-</w:t>
            </w:r>
            <w:r>
              <w:rPr>
                <w:rFonts w:ascii="宋体" w:hAnsi="宋体" w:cs="仿宋_GB2312" w:hint="eastAsia"/>
                <w:b/>
                <w:bCs/>
                <w:color w:val="000000"/>
                <w:szCs w:val="24"/>
              </w:rPr>
              <w:t>道路隔离装置清洗机</w:t>
            </w:r>
          </w:p>
        </w:tc>
        <w:tc>
          <w:tcPr>
            <w:tcW w:w="1399" w:type="pct"/>
          </w:tcPr>
          <w:p w14:paraId="6F1E6C0E" w14:textId="77777777" w:rsidR="00D55D19" w:rsidRDefault="006C12B9">
            <w:pPr>
              <w:rPr>
                <w:rFonts w:ascii="宋体" w:hAnsi="宋体"/>
                <w:szCs w:val="24"/>
              </w:rPr>
            </w:pPr>
            <w:r>
              <w:rPr>
                <w:rFonts w:ascii="宋体" w:hAnsi="宋体" w:hint="eastAsia"/>
                <w:noProof/>
                <w:szCs w:val="24"/>
              </w:rPr>
              <w:drawing>
                <wp:inline distT="0" distB="0" distL="114300" distR="114300" wp14:anchorId="63BED992" wp14:editId="2BADB498">
                  <wp:extent cx="2253615" cy="1801495"/>
                  <wp:effectExtent l="0" t="0" r="13335" b="8255"/>
                  <wp:docPr id="50" name="图片 50" descr="小型环卫机械设备-道路隔离装置清洗机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小型环卫机械设备-道路隔离装置清洗机图片一"/>
                          <pic:cNvPicPr>
                            <a:picLocks noChangeAspect="1"/>
                          </pic:cNvPicPr>
                        </pic:nvPicPr>
                        <pic:blipFill>
                          <a:blip r:embed="rId46"/>
                          <a:stretch>
                            <a:fillRect/>
                          </a:stretch>
                        </pic:blipFill>
                        <pic:spPr>
                          <a:xfrm>
                            <a:off x="0" y="0"/>
                            <a:ext cx="2253615" cy="1801495"/>
                          </a:xfrm>
                          <a:prstGeom prst="rect">
                            <a:avLst/>
                          </a:prstGeom>
                        </pic:spPr>
                      </pic:pic>
                    </a:graphicData>
                  </a:graphic>
                </wp:inline>
              </w:drawing>
            </w:r>
          </w:p>
        </w:tc>
        <w:tc>
          <w:tcPr>
            <w:tcW w:w="1466" w:type="pct"/>
          </w:tcPr>
          <w:p w14:paraId="7D243D28" w14:textId="77777777" w:rsidR="00D55D19" w:rsidRDefault="006C12B9">
            <w:pPr>
              <w:rPr>
                <w:rFonts w:ascii="宋体" w:hAnsi="宋体"/>
                <w:szCs w:val="24"/>
              </w:rPr>
            </w:pPr>
            <w:r>
              <w:rPr>
                <w:rFonts w:ascii="宋体" w:hAnsi="宋体"/>
                <w:noProof/>
                <w:szCs w:val="24"/>
              </w:rPr>
              <w:drawing>
                <wp:inline distT="0" distB="0" distL="114300" distR="114300" wp14:anchorId="41F5FD0A" wp14:editId="14F94FF6">
                  <wp:extent cx="2360295" cy="1866900"/>
                  <wp:effectExtent l="0" t="0" r="1905" b="0"/>
                  <wp:docPr id="51" name="图片 51" descr="小型环卫机械设备-道路隔离装置清洗机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小型环卫机械设备-道路隔离装置清洗机图片二"/>
                          <pic:cNvPicPr>
                            <a:picLocks noChangeAspect="1"/>
                          </pic:cNvPicPr>
                        </pic:nvPicPr>
                        <pic:blipFill>
                          <a:blip r:embed="rId47"/>
                          <a:stretch>
                            <a:fillRect/>
                          </a:stretch>
                        </pic:blipFill>
                        <pic:spPr>
                          <a:xfrm>
                            <a:off x="0" y="0"/>
                            <a:ext cx="2360295" cy="1866900"/>
                          </a:xfrm>
                          <a:prstGeom prst="rect">
                            <a:avLst/>
                          </a:prstGeom>
                        </pic:spPr>
                      </pic:pic>
                    </a:graphicData>
                  </a:graphic>
                </wp:inline>
              </w:drawing>
            </w:r>
          </w:p>
        </w:tc>
        <w:tc>
          <w:tcPr>
            <w:tcW w:w="1455" w:type="pct"/>
          </w:tcPr>
          <w:p w14:paraId="724B3345" w14:textId="77777777" w:rsidR="00D55D19" w:rsidRDefault="00D55D19">
            <w:pPr>
              <w:rPr>
                <w:rFonts w:ascii="宋体" w:hAnsi="宋体" w:cs="Calibri"/>
                <w:szCs w:val="21"/>
              </w:rPr>
            </w:pPr>
          </w:p>
        </w:tc>
      </w:tr>
      <w:tr w:rsidR="00D55D19" w14:paraId="50467D0C" w14:textId="77777777">
        <w:trPr>
          <w:trHeight w:val="792"/>
        </w:trPr>
        <w:tc>
          <w:tcPr>
            <w:tcW w:w="678" w:type="pct"/>
          </w:tcPr>
          <w:p w14:paraId="36CF1E98" w14:textId="77777777" w:rsidR="00D55D19" w:rsidRDefault="00D55D19">
            <w:pPr>
              <w:rPr>
                <w:rFonts w:ascii="宋体" w:hAnsi="宋体" w:cs="仿宋_GB2312"/>
                <w:b/>
                <w:bCs/>
                <w:color w:val="000000"/>
                <w:szCs w:val="24"/>
              </w:rPr>
            </w:pPr>
          </w:p>
          <w:p w14:paraId="42D56B42" w14:textId="77777777" w:rsidR="00D55D19" w:rsidRDefault="006C12B9">
            <w:pPr>
              <w:tabs>
                <w:tab w:val="left" w:pos="312"/>
              </w:tabs>
              <w:rPr>
                <w:rFonts w:ascii="宋体" w:hAnsi="宋体" w:cs="仿宋_GB2312"/>
                <w:b/>
                <w:bCs/>
                <w:szCs w:val="24"/>
              </w:rPr>
            </w:pPr>
            <w:r>
              <w:rPr>
                <w:rFonts w:ascii="宋体" w:hAnsi="宋体" w:cs="仿宋_GB2312" w:hint="eastAsia"/>
                <w:b/>
                <w:bCs/>
                <w:szCs w:val="24"/>
              </w:rPr>
              <w:t>小型环卫机械设备-路面清洗机</w:t>
            </w:r>
          </w:p>
        </w:tc>
        <w:tc>
          <w:tcPr>
            <w:tcW w:w="1399" w:type="pct"/>
          </w:tcPr>
          <w:p w14:paraId="1080AC1B" w14:textId="77777777" w:rsidR="00D55D19" w:rsidRDefault="006C12B9">
            <w:pPr>
              <w:rPr>
                <w:rFonts w:ascii="宋体" w:hAnsi="宋体"/>
                <w:szCs w:val="24"/>
              </w:rPr>
            </w:pPr>
            <w:r>
              <w:rPr>
                <w:rFonts w:ascii="宋体" w:hAnsi="宋体"/>
                <w:noProof/>
                <w:szCs w:val="24"/>
              </w:rPr>
              <w:drawing>
                <wp:inline distT="0" distB="0" distL="114300" distR="114300" wp14:anchorId="3B7D565A" wp14:editId="52668732">
                  <wp:extent cx="2404110" cy="1415415"/>
                  <wp:effectExtent l="0" t="0" r="15240" b="13335"/>
                  <wp:docPr id="52" name="图片 52" descr="小型环卫机械设备-路面清洗机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小型环卫机械设备-路面清洗机图片一"/>
                          <pic:cNvPicPr>
                            <a:picLocks noChangeAspect="1"/>
                          </pic:cNvPicPr>
                        </pic:nvPicPr>
                        <pic:blipFill>
                          <a:blip r:embed="rId48"/>
                          <a:stretch>
                            <a:fillRect/>
                          </a:stretch>
                        </pic:blipFill>
                        <pic:spPr>
                          <a:xfrm>
                            <a:off x="0" y="0"/>
                            <a:ext cx="2404110" cy="1415415"/>
                          </a:xfrm>
                          <a:prstGeom prst="rect">
                            <a:avLst/>
                          </a:prstGeom>
                        </pic:spPr>
                      </pic:pic>
                    </a:graphicData>
                  </a:graphic>
                </wp:inline>
              </w:drawing>
            </w:r>
          </w:p>
        </w:tc>
        <w:tc>
          <w:tcPr>
            <w:tcW w:w="1466" w:type="pct"/>
          </w:tcPr>
          <w:p w14:paraId="33573537" w14:textId="77777777" w:rsidR="00D55D19" w:rsidRDefault="006C12B9">
            <w:pPr>
              <w:rPr>
                <w:rFonts w:ascii="宋体" w:hAnsi="宋体"/>
                <w:szCs w:val="24"/>
              </w:rPr>
            </w:pPr>
            <w:r>
              <w:rPr>
                <w:rFonts w:ascii="宋体" w:hAnsi="宋体"/>
                <w:noProof/>
                <w:szCs w:val="24"/>
              </w:rPr>
              <w:drawing>
                <wp:inline distT="0" distB="0" distL="114300" distR="114300" wp14:anchorId="425D7476" wp14:editId="1649B0E8">
                  <wp:extent cx="2360295" cy="1440815"/>
                  <wp:effectExtent l="0" t="0" r="1905" b="6985"/>
                  <wp:docPr id="53" name="图片 53" descr="小型环卫机械设备-路面清洗机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小型环卫机械设备-路面清洗机图片二"/>
                          <pic:cNvPicPr>
                            <a:picLocks noChangeAspect="1"/>
                          </pic:cNvPicPr>
                        </pic:nvPicPr>
                        <pic:blipFill>
                          <a:blip r:embed="rId49"/>
                          <a:stretch>
                            <a:fillRect/>
                          </a:stretch>
                        </pic:blipFill>
                        <pic:spPr>
                          <a:xfrm>
                            <a:off x="0" y="0"/>
                            <a:ext cx="2360295" cy="1440815"/>
                          </a:xfrm>
                          <a:prstGeom prst="rect">
                            <a:avLst/>
                          </a:prstGeom>
                        </pic:spPr>
                      </pic:pic>
                    </a:graphicData>
                  </a:graphic>
                </wp:inline>
              </w:drawing>
            </w:r>
          </w:p>
        </w:tc>
        <w:tc>
          <w:tcPr>
            <w:tcW w:w="1455" w:type="pct"/>
          </w:tcPr>
          <w:p w14:paraId="33A15BAB" w14:textId="77777777" w:rsidR="00D55D19" w:rsidRDefault="006C12B9">
            <w:pPr>
              <w:rPr>
                <w:rFonts w:ascii="宋体" w:hAnsi="宋体" w:cs="Calibri"/>
                <w:szCs w:val="21"/>
              </w:rPr>
            </w:pPr>
            <w:r>
              <w:rPr>
                <w:rFonts w:ascii="宋体" w:hAnsi="宋体" w:cs="Calibri" w:hint="eastAsia"/>
                <w:szCs w:val="21"/>
              </w:rPr>
              <w:t xml:space="preserve">   </w:t>
            </w:r>
            <w:r>
              <w:rPr>
                <w:rFonts w:ascii="宋体" w:hAnsi="宋体" w:cs="Calibri"/>
                <w:noProof/>
                <w:szCs w:val="21"/>
              </w:rPr>
              <w:drawing>
                <wp:inline distT="0" distB="0" distL="114300" distR="114300" wp14:anchorId="2414662F" wp14:editId="3DA0F1DD">
                  <wp:extent cx="1928495" cy="1576070"/>
                  <wp:effectExtent l="0" t="0" r="14605" b="5080"/>
                  <wp:docPr id="54" name="图片 54" descr="小型环卫机械设备-路面清洗机图片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小型环卫机械设备-路面清洗机图片三"/>
                          <pic:cNvPicPr>
                            <a:picLocks noChangeAspect="1"/>
                          </pic:cNvPicPr>
                        </pic:nvPicPr>
                        <pic:blipFill>
                          <a:blip r:embed="rId50"/>
                          <a:stretch>
                            <a:fillRect/>
                          </a:stretch>
                        </pic:blipFill>
                        <pic:spPr>
                          <a:xfrm>
                            <a:off x="0" y="0"/>
                            <a:ext cx="1928495" cy="1576070"/>
                          </a:xfrm>
                          <a:prstGeom prst="rect">
                            <a:avLst/>
                          </a:prstGeom>
                        </pic:spPr>
                      </pic:pic>
                    </a:graphicData>
                  </a:graphic>
                </wp:inline>
              </w:drawing>
            </w:r>
          </w:p>
        </w:tc>
      </w:tr>
      <w:tr w:rsidR="00D55D19" w14:paraId="10F0BA7F" w14:textId="77777777">
        <w:trPr>
          <w:trHeight w:val="792"/>
        </w:trPr>
        <w:tc>
          <w:tcPr>
            <w:tcW w:w="678" w:type="pct"/>
          </w:tcPr>
          <w:p w14:paraId="3B380B9A" w14:textId="77777777" w:rsidR="00D55D19" w:rsidRDefault="006C12B9">
            <w:pPr>
              <w:rPr>
                <w:rFonts w:ascii="宋体" w:hAnsi="宋体" w:cs="仿宋_GB2312"/>
                <w:b/>
                <w:bCs/>
                <w:szCs w:val="24"/>
              </w:rPr>
            </w:pPr>
            <w:r>
              <w:rPr>
                <w:rFonts w:ascii="宋体" w:hAnsi="宋体" w:cs="仿宋_GB2312" w:hint="eastAsia"/>
                <w:b/>
                <w:bCs/>
                <w:szCs w:val="24"/>
              </w:rPr>
              <w:t>小型环卫机械设备-立面清洗机</w:t>
            </w:r>
          </w:p>
        </w:tc>
        <w:tc>
          <w:tcPr>
            <w:tcW w:w="1399" w:type="pct"/>
          </w:tcPr>
          <w:p w14:paraId="7021EF67" w14:textId="77777777" w:rsidR="00D55D19" w:rsidRDefault="006C12B9">
            <w:pPr>
              <w:rPr>
                <w:rFonts w:ascii="宋体" w:hAnsi="宋体"/>
                <w:szCs w:val="24"/>
              </w:rPr>
            </w:pPr>
            <w:r>
              <w:rPr>
                <w:rFonts w:ascii="宋体" w:hAnsi="宋体" w:hint="eastAsia"/>
                <w:noProof/>
                <w:szCs w:val="24"/>
              </w:rPr>
              <w:drawing>
                <wp:inline distT="0" distB="0" distL="114300" distR="114300" wp14:anchorId="626B8E7D" wp14:editId="53463E21">
                  <wp:extent cx="2252980" cy="1491615"/>
                  <wp:effectExtent l="0" t="0" r="13970" b="13335"/>
                  <wp:docPr id="55" name="图片 55" descr="小型环卫机械设备-立面清洗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小型环卫机械设备-立面清洗机"/>
                          <pic:cNvPicPr>
                            <a:picLocks noChangeAspect="1"/>
                          </pic:cNvPicPr>
                        </pic:nvPicPr>
                        <pic:blipFill>
                          <a:blip r:embed="rId51"/>
                          <a:stretch>
                            <a:fillRect/>
                          </a:stretch>
                        </pic:blipFill>
                        <pic:spPr>
                          <a:xfrm>
                            <a:off x="0" y="0"/>
                            <a:ext cx="2252980" cy="1491615"/>
                          </a:xfrm>
                          <a:prstGeom prst="rect">
                            <a:avLst/>
                          </a:prstGeom>
                        </pic:spPr>
                      </pic:pic>
                    </a:graphicData>
                  </a:graphic>
                </wp:inline>
              </w:drawing>
            </w:r>
          </w:p>
        </w:tc>
        <w:tc>
          <w:tcPr>
            <w:tcW w:w="1466" w:type="pct"/>
          </w:tcPr>
          <w:p w14:paraId="60EA482A" w14:textId="77777777" w:rsidR="00D55D19" w:rsidRDefault="00D55D19">
            <w:pPr>
              <w:rPr>
                <w:rFonts w:ascii="宋体" w:hAnsi="宋体"/>
                <w:b/>
                <w:bCs/>
                <w:sz w:val="28"/>
                <w:szCs w:val="28"/>
              </w:rPr>
            </w:pPr>
          </w:p>
        </w:tc>
        <w:tc>
          <w:tcPr>
            <w:tcW w:w="1455" w:type="pct"/>
          </w:tcPr>
          <w:p w14:paraId="16DF55F1" w14:textId="77777777" w:rsidR="00D55D19" w:rsidRDefault="00D55D19">
            <w:pPr>
              <w:rPr>
                <w:rFonts w:ascii="宋体" w:hAnsi="宋体"/>
                <w:szCs w:val="24"/>
              </w:rPr>
            </w:pPr>
          </w:p>
        </w:tc>
      </w:tr>
      <w:tr w:rsidR="00D55D19" w14:paraId="68632590" w14:textId="77777777">
        <w:trPr>
          <w:trHeight w:val="792"/>
        </w:trPr>
        <w:tc>
          <w:tcPr>
            <w:tcW w:w="678" w:type="pct"/>
          </w:tcPr>
          <w:p w14:paraId="7E2F5999" w14:textId="77777777" w:rsidR="00D55D19" w:rsidRDefault="006C12B9">
            <w:pPr>
              <w:rPr>
                <w:rFonts w:ascii="宋体" w:hAnsi="宋体" w:cs="仿宋_GB2312"/>
                <w:b/>
                <w:bCs/>
                <w:color w:val="000000"/>
                <w:szCs w:val="24"/>
              </w:rPr>
            </w:pPr>
            <w:r>
              <w:rPr>
                <w:rFonts w:ascii="宋体" w:hAnsi="宋体" w:cs="仿宋_GB2312" w:hint="eastAsia"/>
                <w:b/>
                <w:bCs/>
                <w:color w:val="000000"/>
                <w:szCs w:val="24"/>
              </w:rPr>
              <w:lastRenderedPageBreak/>
              <w:t>流动</w:t>
            </w:r>
            <w:proofErr w:type="gramStart"/>
            <w:r>
              <w:rPr>
                <w:rFonts w:ascii="宋体" w:hAnsi="宋体" w:cs="仿宋_GB2312" w:hint="eastAsia"/>
                <w:b/>
                <w:bCs/>
                <w:color w:val="000000"/>
                <w:szCs w:val="24"/>
              </w:rPr>
              <w:t>保洁车</w:t>
            </w:r>
            <w:proofErr w:type="gramEnd"/>
          </w:p>
        </w:tc>
        <w:tc>
          <w:tcPr>
            <w:tcW w:w="1399" w:type="pct"/>
          </w:tcPr>
          <w:p w14:paraId="798D3D03" w14:textId="77777777" w:rsidR="00D55D19" w:rsidRDefault="006C12B9">
            <w:pPr>
              <w:rPr>
                <w:rFonts w:ascii="宋体" w:hAnsi="宋体"/>
                <w:szCs w:val="24"/>
              </w:rPr>
            </w:pPr>
            <w:r>
              <w:rPr>
                <w:rFonts w:ascii="宋体" w:hAnsi="宋体" w:hint="eastAsia"/>
                <w:szCs w:val="24"/>
              </w:rPr>
              <w:t xml:space="preserve">  </w:t>
            </w:r>
            <w:r>
              <w:rPr>
                <w:rFonts w:ascii="宋体" w:hAnsi="宋体" w:hint="eastAsia"/>
                <w:noProof/>
                <w:szCs w:val="24"/>
              </w:rPr>
              <w:drawing>
                <wp:inline distT="0" distB="0" distL="114300" distR="114300" wp14:anchorId="48CA6755" wp14:editId="17EAFE93">
                  <wp:extent cx="1990725" cy="1442720"/>
                  <wp:effectExtent l="0" t="0" r="9525" b="5080"/>
                  <wp:docPr id="56" name="图片 56" descr="流动保洁车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流动保洁车图片一"/>
                          <pic:cNvPicPr>
                            <a:picLocks noChangeAspect="1"/>
                          </pic:cNvPicPr>
                        </pic:nvPicPr>
                        <pic:blipFill>
                          <a:blip r:embed="rId52"/>
                          <a:stretch>
                            <a:fillRect/>
                          </a:stretch>
                        </pic:blipFill>
                        <pic:spPr>
                          <a:xfrm>
                            <a:off x="0" y="0"/>
                            <a:ext cx="1990725" cy="1442720"/>
                          </a:xfrm>
                          <a:prstGeom prst="rect">
                            <a:avLst/>
                          </a:prstGeom>
                        </pic:spPr>
                      </pic:pic>
                    </a:graphicData>
                  </a:graphic>
                </wp:inline>
              </w:drawing>
            </w:r>
          </w:p>
        </w:tc>
        <w:tc>
          <w:tcPr>
            <w:tcW w:w="1466" w:type="pct"/>
          </w:tcPr>
          <w:p w14:paraId="3A6A94CD" w14:textId="77777777" w:rsidR="00D55D19" w:rsidRDefault="006C12B9">
            <w:pPr>
              <w:rPr>
                <w:rFonts w:ascii="宋体" w:hAnsi="宋体" w:cs="Calibri"/>
                <w:szCs w:val="21"/>
              </w:rPr>
            </w:pPr>
            <w:r>
              <w:rPr>
                <w:rFonts w:ascii="宋体" w:hAnsi="宋体" w:cs="Calibri" w:hint="eastAsia"/>
                <w:szCs w:val="21"/>
              </w:rPr>
              <w:t xml:space="preserve">   </w:t>
            </w:r>
            <w:r>
              <w:rPr>
                <w:rFonts w:ascii="宋体" w:hAnsi="宋体" w:cs="Calibri" w:hint="eastAsia"/>
                <w:noProof/>
                <w:szCs w:val="21"/>
              </w:rPr>
              <w:drawing>
                <wp:inline distT="0" distB="0" distL="114300" distR="114300" wp14:anchorId="2D3506F3" wp14:editId="66585EEF">
                  <wp:extent cx="1891030" cy="1608455"/>
                  <wp:effectExtent l="0" t="0" r="13970" b="10795"/>
                  <wp:docPr id="57" name="图片 57" descr="流动保洁车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流动保洁车图片二"/>
                          <pic:cNvPicPr>
                            <a:picLocks noChangeAspect="1"/>
                          </pic:cNvPicPr>
                        </pic:nvPicPr>
                        <pic:blipFill>
                          <a:blip r:embed="rId53"/>
                          <a:stretch>
                            <a:fillRect/>
                          </a:stretch>
                        </pic:blipFill>
                        <pic:spPr>
                          <a:xfrm>
                            <a:off x="0" y="0"/>
                            <a:ext cx="1891030" cy="1608455"/>
                          </a:xfrm>
                          <a:prstGeom prst="rect">
                            <a:avLst/>
                          </a:prstGeom>
                        </pic:spPr>
                      </pic:pic>
                    </a:graphicData>
                  </a:graphic>
                </wp:inline>
              </w:drawing>
            </w:r>
          </w:p>
        </w:tc>
        <w:tc>
          <w:tcPr>
            <w:tcW w:w="1455" w:type="pct"/>
          </w:tcPr>
          <w:p w14:paraId="25DB47ED" w14:textId="77777777" w:rsidR="00D55D19" w:rsidRDefault="00D55D19">
            <w:pPr>
              <w:rPr>
                <w:rFonts w:ascii="宋体" w:hAnsi="宋体" w:cs="Calibri"/>
                <w:szCs w:val="21"/>
              </w:rPr>
            </w:pPr>
          </w:p>
        </w:tc>
      </w:tr>
      <w:tr w:rsidR="00D55D19" w14:paraId="50CF40BB" w14:textId="77777777">
        <w:trPr>
          <w:trHeight w:val="792"/>
        </w:trPr>
        <w:tc>
          <w:tcPr>
            <w:tcW w:w="678" w:type="pct"/>
          </w:tcPr>
          <w:p w14:paraId="3EA4F6AE" w14:textId="77777777" w:rsidR="00D55D19" w:rsidRDefault="006C12B9">
            <w:pPr>
              <w:rPr>
                <w:rFonts w:ascii="宋体" w:hAnsi="宋体" w:cs="仿宋_GB2312"/>
                <w:b/>
                <w:bCs/>
                <w:color w:val="000000"/>
                <w:szCs w:val="24"/>
              </w:rPr>
            </w:pPr>
            <w:r>
              <w:rPr>
                <w:rFonts w:ascii="宋体" w:hAnsi="宋体" w:cs="仿宋_GB2312" w:hint="eastAsia"/>
                <w:b/>
                <w:bCs/>
                <w:color w:val="000000"/>
                <w:szCs w:val="24"/>
              </w:rPr>
              <w:t>12.背负式、手提式树叶吹风机</w:t>
            </w:r>
          </w:p>
        </w:tc>
        <w:tc>
          <w:tcPr>
            <w:tcW w:w="1399" w:type="pct"/>
          </w:tcPr>
          <w:p w14:paraId="5998443B" w14:textId="77777777" w:rsidR="00D55D19" w:rsidRDefault="006C12B9">
            <w:pPr>
              <w:rPr>
                <w:rFonts w:ascii="宋体" w:hAnsi="宋体"/>
                <w:szCs w:val="24"/>
              </w:rPr>
            </w:pPr>
            <w:r>
              <w:rPr>
                <w:rFonts w:ascii="宋体" w:hAnsi="宋体" w:hint="eastAsia"/>
                <w:noProof/>
                <w:szCs w:val="24"/>
              </w:rPr>
              <w:drawing>
                <wp:inline distT="0" distB="0" distL="114300" distR="114300" wp14:anchorId="673EDBAD" wp14:editId="717E686B">
                  <wp:extent cx="2248535" cy="1598295"/>
                  <wp:effectExtent l="0" t="0" r="18415" b="1905"/>
                  <wp:docPr id="58" name="图片 58" descr="背负式、手提式树叶吹风机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背负式、手提式树叶吹风机图片一"/>
                          <pic:cNvPicPr>
                            <a:picLocks noChangeAspect="1"/>
                          </pic:cNvPicPr>
                        </pic:nvPicPr>
                        <pic:blipFill>
                          <a:blip r:embed="rId54"/>
                          <a:stretch>
                            <a:fillRect/>
                          </a:stretch>
                        </pic:blipFill>
                        <pic:spPr>
                          <a:xfrm>
                            <a:off x="0" y="0"/>
                            <a:ext cx="2248535" cy="1598295"/>
                          </a:xfrm>
                          <a:prstGeom prst="rect">
                            <a:avLst/>
                          </a:prstGeom>
                        </pic:spPr>
                      </pic:pic>
                    </a:graphicData>
                  </a:graphic>
                </wp:inline>
              </w:drawing>
            </w:r>
          </w:p>
        </w:tc>
        <w:tc>
          <w:tcPr>
            <w:tcW w:w="1466" w:type="pct"/>
          </w:tcPr>
          <w:p w14:paraId="417E6F2A" w14:textId="77777777" w:rsidR="00D55D19" w:rsidRDefault="006C12B9">
            <w:pPr>
              <w:rPr>
                <w:rFonts w:ascii="宋体" w:hAnsi="宋体" w:cs="Calibri"/>
                <w:szCs w:val="21"/>
              </w:rPr>
            </w:pPr>
            <w:r>
              <w:rPr>
                <w:rFonts w:ascii="宋体" w:hAnsi="宋体" w:cs="Calibri" w:hint="eastAsia"/>
                <w:noProof/>
                <w:szCs w:val="21"/>
              </w:rPr>
              <w:drawing>
                <wp:inline distT="0" distB="0" distL="114300" distR="114300" wp14:anchorId="1978B248" wp14:editId="465C2CBA">
                  <wp:extent cx="2360295" cy="1574165"/>
                  <wp:effectExtent l="0" t="0" r="1905" b="6985"/>
                  <wp:docPr id="59" name="图片 59" descr="背负式、手提式树叶吹风机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背负式、手提式树叶吹风机图片二"/>
                          <pic:cNvPicPr>
                            <a:picLocks noChangeAspect="1"/>
                          </pic:cNvPicPr>
                        </pic:nvPicPr>
                        <pic:blipFill>
                          <a:blip r:embed="rId55"/>
                          <a:stretch>
                            <a:fillRect/>
                          </a:stretch>
                        </pic:blipFill>
                        <pic:spPr>
                          <a:xfrm>
                            <a:off x="0" y="0"/>
                            <a:ext cx="2360295" cy="1574165"/>
                          </a:xfrm>
                          <a:prstGeom prst="rect">
                            <a:avLst/>
                          </a:prstGeom>
                        </pic:spPr>
                      </pic:pic>
                    </a:graphicData>
                  </a:graphic>
                </wp:inline>
              </w:drawing>
            </w:r>
          </w:p>
        </w:tc>
        <w:tc>
          <w:tcPr>
            <w:tcW w:w="1455" w:type="pct"/>
          </w:tcPr>
          <w:p w14:paraId="2A7B6F08" w14:textId="77777777" w:rsidR="00D55D19" w:rsidRDefault="00D55D19">
            <w:pPr>
              <w:rPr>
                <w:rFonts w:ascii="宋体" w:hAnsi="宋体" w:cs="Calibri"/>
                <w:szCs w:val="21"/>
              </w:rPr>
            </w:pPr>
          </w:p>
          <w:p w14:paraId="5C5F5867" w14:textId="77777777" w:rsidR="00D55D19" w:rsidRDefault="006C12B9">
            <w:pPr>
              <w:rPr>
                <w:rFonts w:ascii="宋体" w:hAnsi="宋体" w:cs="Calibri"/>
                <w:szCs w:val="21"/>
              </w:rPr>
            </w:pPr>
            <w:r>
              <w:rPr>
                <w:rFonts w:ascii="宋体" w:hAnsi="宋体" w:cs="Calibri" w:hint="eastAsia"/>
                <w:noProof/>
                <w:szCs w:val="21"/>
              </w:rPr>
              <w:drawing>
                <wp:inline distT="0" distB="0" distL="114300" distR="114300" wp14:anchorId="592CBABA" wp14:editId="240465A3">
                  <wp:extent cx="2340610" cy="1003300"/>
                  <wp:effectExtent l="0" t="0" r="2540" b="6350"/>
                  <wp:docPr id="60" name="图片 60" descr="背负式、手提式树叶吹风机图片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背负式、手提式树叶吹风机图片三"/>
                          <pic:cNvPicPr>
                            <a:picLocks noChangeAspect="1"/>
                          </pic:cNvPicPr>
                        </pic:nvPicPr>
                        <pic:blipFill>
                          <a:blip r:embed="rId56"/>
                          <a:stretch>
                            <a:fillRect/>
                          </a:stretch>
                        </pic:blipFill>
                        <pic:spPr>
                          <a:xfrm>
                            <a:off x="0" y="0"/>
                            <a:ext cx="2340610" cy="1003300"/>
                          </a:xfrm>
                          <a:prstGeom prst="rect">
                            <a:avLst/>
                          </a:prstGeom>
                        </pic:spPr>
                      </pic:pic>
                    </a:graphicData>
                  </a:graphic>
                </wp:inline>
              </w:drawing>
            </w:r>
          </w:p>
        </w:tc>
      </w:tr>
      <w:tr w:rsidR="00D55D19" w14:paraId="16CEC69D" w14:textId="77777777">
        <w:trPr>
          <w:trHeight w:val="3342"/>
        </w:trPr>
        <w:tc>
          <w:tcPr>
            <w:tcW w:w="678" w:type="pct"/>
          </w:tcPr>
          <w:p w14:paraId="39F3338E" w14:textId="77777777" w:rsidR="00D55D19" w:rsidRDefault="006C12B9">
            <w:pPr>
              <w:rPr>
                <w:rFonts w:ascii="宋体" w:hAnsi="宋体" w:cs="仿宋_GB2312"/>
                <w:b/>
                <w:bCs/>
                <w:color w:val="000000"/>
                <w:szCs w:val="24"/>
              </w:rPr>
            </w:pPr>
            <w:r>
              <w:rPr>
                <w:rFonts w:ascii="宋体" w:hAnsi="宋体" w:cs="仿宋_GB2312" w:hint="eastAsia"/>
                <w:b/>
                <w:bCs/>
                <w:color w:val="000000"/>
                <w:szCs w:val="24"/>
              </w:rPr>
              <w:lastRenderedPageBreak/>
              <w:t>13.新型环卫保洁工具套装（套装应包含图三</w:t>
            </w:r>
            <w:proofErr w:type="gramStart"/>
            <w:r>
              <w:rPr>
                <w:rFonts w:ascii="宋体" w:hAnsi="宋体" w:cs="仿宋_GB2312" w:hint="eastAsia"/>
                <w:b/>
                <w:bCs/>
                <w:color w:val="000000"/>
                <w:szCs w:val="24"/>
              </w:rPr>
              <w:t>6</w:t>
            </w:r>
            <w:proofErr w:type="gramEnd"/>
            <w:r>
              <w:rPr>
                <w:rFonts w:ascii="宋体" w:hAnsi="宋体" w:cs="仿宋_GB2312" w:hint="eastAsia"/>
                <w:b/>
                <w:bCs/>
                <w:color w:val="000000"/>
                <w:szCs w:val="24"/>
              </w:rPr>
              <w:t>项保洁工具）</w:t>
            </w:r>
          </w:p>
        </w:tc>
        <w:tc>
          <w:tcPr>
            <w:tcW w:w="1399" w:type="pct"/>
          </w:tcPr>
          <w:p w14:paraId="420D9E76" w14:textId="77777777" w:rsidR="00D55D19" w:rsidRDefault="006C12B9">
            <w:pPr>
              <w:rPr>
                <w:rFonts w:ascii="宋体" w:hAnsi="宋体"/>
                <w:szCs w:val="24"/>
              </w:rPr>
            </w:pPr>
            <w:r>
              <w:rPr>
                <w:rFonts w:ascii="宋体" w:hAnsi="宋体" w:hint="eastAsia"/>
                <w:szCs w:val="24"/>
              </w:rPr>
              <w:t xml:space="preserve">   </w:t>
            </w:r>
            <w:r>
              <w:rPr>
                <w:rFonts w:ascii="宋体" w:hAnsi="宋体" w:hint="eastAsia"/>
                <w:noProof/>
                <w:szCs w:val="24"/>
              </w:rPr>
              <w:drawing>
                <wp:inline distT="0" distB="0" distL="114300" distR="114300" wp14:anchorId="57BBDF8D" wp14:editId="5D7C0D0C">
                  <wp:extent cx="1826260" cy="1943735"/>
                  <wp:effectExtent l="0" t="0" r="2540" b="18415"/>
                  <wp:docPr id="61" name="图片 61" descr="新型环卫保洁工具套装图片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新型环卫保洁工具套装图片一"/>
                          <pic:cNvPicPr>
                            <a:picLocks noChangeAspect="1"/>
                          </pic:cNvPicPr>
                        </pic:nvPicPr>
                        <pic:blipFill>
                          <a:blip r:embed="rId57"/>
                          <a:stretch>
                            <a:fillRect/>
                          </a:stretch>
                        </pic:blipFill>
                        <pic:spPr>
                          <a:xfrm>
                            <a:off x="0" y="0"/>
                            <a:ext cx="1826260" cy="1943735"/>
                          </a:xfrm>
                          <a:prstGeom prst="rect">
                            <a:avLst/>
                          </a:prstGeom>
                        </pic:spPr>
                      </pic:pic>
                    </a:graphicData>
                  </a:graphic>
                </wp:inline>
              </w:drawing>
            </w:r>
          </w:p>
        </w:tc>
        <w:tc>
          <w:tcPr>
            <w:tcW w:w="1466" w:type="pct"/>
          </w:tcPr>
          <w:p w14:paraId="1F84E079" w14:textId="77777777" w:rsidR="00D55D19" w:rsidRDefault="006C12B9">
            <w:pPr>
              <w:rPr>
                <w:rFonts w:ascii="宋体" w:hAnsi="宋体"/>
                <w:szCs w:val="24"/>
              </w:rPr>
            </w:pPr>
            <w:r>
              <w:rPr>
                <w:rFonts w:ascii="宋体" w:hAnsi="宋体" w:hint="eastAsia"/>
                <w:noProof/>
                <w:szCs w:val="24"/>
              </w:rPr>
              <w:drawing>
                <wp:inline distT="0" distB="0" distL="114300" distR="114300" wp14:anchorId="7B0D639E" wp14:editId="4BB39192">
                  <wp:extent cx="2360295" cy="1915160"/>
                  <wp:effectExtent l="0" t="0" r="1905" b="8890"/>
                  <wp:docPr id="62" name="图片 62" descr="新型环卫保洁工具套装图片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新型环卫保洁工具套装图片二"/>
                          <pic:cNvPicPr>
                            <a:picLocks noChangeAspect="1"/>
                          </pic:cNvPicPr>
                        </pic:nvPicPr>
                        <pic:blipFill>
                          <a:blip r:embed="rId58"/>
                          <a:stretch>
                            <a:fillRect/>
                          </a:stretch>
                        </pic:blipFill>
                        <pic:spPr>
                          <a:xfrm>
                            <a:off x="0" y="0"/>
                            <a:ext cx="2360295" cy="1915160"/>
                          </a:xfrm>
                          <a:prstGeom prst="rect">
                            <a:avLst/>
                          </a:prstGeom>
                        </pic:spPr>
                      </pic:pic>
                    </a:graphicData>
                  </a:graphic>
                </wp:inline>
              </w:drawing>
            </w:r>
          </w:p>
        </w:tc>
        <w:tc>
          <w:tcPr>
            <w:tcW w:w="1455" w:type="pct"/>
          </w:tcPr>
          <w:p w14:paraId="47A43FFF" w14:textId="77777777" w:rsidR="00D55D19" w:rsidRDefault="00D55D19">
            <w:pPr>
              <w:rPr>
                <w:rFonts w:ascii="宋体" w:hAnsi="宋体" w:cs="宋体"/>
                <w:color w:val="000000"/>
                <w:kern w:val="0"/>
                <w:sz w:val="24"/>
                <w:szCs w:val="24"/>
                <w:lang w:bidi="ar"/>
              </w:rPr>
            </w:pPr>
          </w:p>
          <w:p w14:paraId="033802C4" w14:textId="77777777" w:rsidR="00D55D19" w:rsidRDefault="006C12B9">
            <w:pPr>
              <w:rPr>
                <w:rFonts w:ascii="宋体" w:hAnsi="宋体" w:cs="宋体"/>
                <w:color w:val="000000"/>
                <w:kern w:val="0"/>
                <w:sz w:val="24"/>
                <w:szCs w:val="24"/>
                <w:lang w:bidi="ar"/>
              </w:rPr>
            </w:pPr>
            <w:r>
              <w:rPr>
                <w:rFonts w:ascii="宋体" w:hAnsi="宋体" w:cs="宋体" w:hint="eastAsia"/>
                <w:noProof/>
                <w:color w:val="000000"/>
                <w:kern w:val="0"/>
                <w:sz w:val="24"/>
                <w:szCs w:val="24"/>
                <w:lang w:bidi="ar"/>
              </w:rPr>
              <w:drawing>
                <wp:inline distT="0" distB="0" distL="114300" distR="114300" wp14:anchorId="42E45A8A" wp14:editId="4D724B6E">
                  <wp:extent cx="2340610" cy="1184275"/>
                  <wp:effectExtent l="0" t="0" r="2540" b="15875"/>
                  <wp:docPr id="63" name="图片 63" descr="新型环卫保洁工具套装图片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新型环卫保洁工具套装图片三"/>
                          <pic:cNvPicPr>
                            <a:picLocks noChangeAspect="1"/>
                          </pic:cNvPicPr>
                        </pic:nvPicPr>
                        <pic:blipFill>
                          <a:blip r:embed="rId59"/>
                          <a:stretch>
                            <a:fillRect/>
                          </a:stretch>
                        </pic:blipFill>
                        <pic:spPr>
                          <a:xfrm>
                            <a:off x="0" y="0"/>
                            <a:ext cx="2340610" cy="1184275"/>
                          </a:xfrm>
                          <a:prstGeom prst="rect">
                            <a:avLst/>
                          </a:prstGeom>
                        </pic:spPr>
                      </pic:pic>
                    </a:graphicData>
                  </a:graphic>
                </wp:inline>
              </w:drawing>
            </w:r>
          </w:p>
        </w:tc>
      </w:tr>
      <w:tr w:rsidR="00D55D19" w14:paraId="51BD2F2F" w14:textId="77777777">
        <w:trPr>
          <w:trHeight w:val="3342"/>
        </w:trPr>
        <w:tc>
          <w:tcPr>
            <w:tcW w:w="678" w:type="pct"/>
          </w:tcPr>
          <w:p w14:paraId="15A62B5D" w14:textId="77777777" w:rsidR="00D55D19" w:rsidRDefault="006C12B9">
            <w:pPr>
              <w:rPr>
                <w:rFonts w:ascii="宋体" w:hAnsi="宋体" w:cs="仿宋_GB2312"/>
                <w:b/>
                <w:bCs/>
                <w:color w:val="000000"/>
                <w:szCs w:val="24"/>
              </w:rPr>
            </w:pPr>
            <w:r>
              <w:rPr>
                <w:rFonts w:ascii="宋体" w:hAnsi="宋体" w:cs="仿宋_GB2312" w:hint="eastAsia"/>
                <w:b/>
                <w:bCs/>
                <w:color w:val="000000"/>
                <w:szCs w:val="24"/>
              </w:rPr>
              <w:t>14.660L垃圾收集容器标识喷绘图例</w:t>
            </w:r>
          </w:p>
          <w:p w14:paraId="22DA4D5A" w14:textId="77777777" w:rsidR="00D55D19" w:rsidRDefault="00D55D19">
            <w:pPr>
              <w:rPr>
                <w:rFonts w:ascii="宋体" w:hAnsi="宋体" w:cs="仿宋_GB2312"/>
                <w:b/>
                <w:bCs/>
                <w:color w:val="000000"/>
                <w:szCs w:val="24"/>
              </w:rPr>
            </w:pPr>
          </w:p>
        </w:tc>
        <w:tc>
          <w:tcPr>
            <w:tcW w:w="1399" w:type="pct"/>
          </w:tcPr>
          <w:p w14:paraId="2BD642DF" w14:textId="77777777" w:rsidR="00D55D19" w:rsidRDefault="00D55D19">
            <w:pPr>
              <w:rPr>
                <w:rFonts w:ascii="宋体" w:hAnsi="宋体"/>
                <w:szCs w:val="24"/>
              </w:rPr>
            </w:pPr>
          </w:p>
          <w:p w14:paraId="55D0424C" w14:textId="77777777" w:rsidR="00D55D19" w:rsidRDefault="006C12B9">
            <w:pPr>
              <w:rPr>
                <w:rFonts w:ascii="宋体" w:hAnsi="宋体"/>
                <w:szCs w:val="24"/>
              </w:rPr>
            </w:pPr>
            <w:r>
              <w:rPr>
                <w:rFonts w:ascii="宋体" w:hAnsi="宋体" w:hint="eastAsia"/>
                <w:noProof/>
                <w:szCs w:val="24"/>
              </w:rPr>
              <w:drawing>
                <wp:inline distT="0" distB="0" distL="114300" distR="114300" wp14:anchorId="34C498FF" wp14:editId="752E46E6">
                  <wp:extent cx="2557145" cy="1917700"/>
                  <wp:effectExtent l="0" t="0" r="14605" b="6350"/>
                  <wp:docPr id="22" name="图片 22" descr="正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正面"/>
                          <pic:cNvPicPr>
                            <a:picLocks noChangeAspect="1"/>
                          </pic:cNvPicPr>
                        </pic:nvPicPr>
                        <pic:blipFill>
                          <a:blip r:embed="rId60"/>
                          <a:stretch>
                            <a:fillRect/>
                          </a:stretch>
                        </pic:blipFill>
                        <pic:spPr>
                          <a:xfrm>
                            <a:off x="0" y="0"/>
                            <a:ext cx="2557145" cy="1917700"/>
                          </a:xfrm>
                          <a:prstGeom prst="rect">
                            <a:avLst/>
                          </a:prstGeom>
                        </pic:spPr>
                      </pic:pic>
                    </a:graphicData>
                  </a:graphic>
                </wp:inline>
              </w:drawing>
            </w:r>
          </w:p>
        </w:tc>
        <w:tc>
          <w:tcPr>
            <w:tcW w:w="1466" w:type="pct"/>
          </w:tcPr>
          <w:p w14:paraId="318C3CEB" w14:textId="77777777" w:rsidR="00D55D19" w:rsidRDefault="006C12B9">
            <w:pPr>
              <w:rPr>
                <w:rFonts w:ascii="宋体" w:hAnsi="宋体"/>
                <w:szCs w:val="24"/>
              </w:rPr>
            </w:pPr>
            <w:r>
              <w:rPr>
                <w:rFonts w:ascii="宋体" w:hAnsi="宋体" w:hint="eastAsia"/>
                <w:szCs w:val="24"/>
              </w:rPr>
              <w:t xml:space="preserve">   </w:t>
            </w:r>
            <w:r>
              <w:rPr>
                <w:rFonts w:ascii="宋体" w:hAnsi="宋体" w:hint="eastAsia"/>
                <w:noProof/>
                <w:szCs w:val="24"/>
              </w:rPr>
              <w:drawing>
                <wp:inline distT="0" distB="0" distL="114300" distR="114300" wp14:anchorId="0B62E4B6" wp14:editId="6BECD708">
                  <wp:extent cx="1951990" cy="2340610"/>
                  <wp:effectExtent l="0" t="0" r="10160" b="2540"/>
                  <wp:docPr id="2" name="图片 2" descr="C:/Users/Admin/AppData/Local/Temp/picturecompress_20220125164953/output_1.jpgoutput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Admin/AppData/Local/Temp/picturecompress_20220125164953/output_1.jpgoutput_1"/>
                          <pic:cNvPicPr>
                            <a:picLocks noChangeAspect="1"/>
                          </pic:cNvPicPr>
                        </pic:nvPicPr>
                        <pic:blipFill>
                          <a:blip r:embed="rId61"/>
                          <a:stretch>
                            <a:fillRect/>
                          </a:stretch>
                        </pic:blipFill>
                        <pic:spPr>
                          <a:xfrm>
                            <a:off x="0" y="0"/>
                            <a:ext cx="1951990" cy="2340610"/>
                          </a:xfrm>
                          <a:prstGeom prst="rect">
                            <a:avLst/>
                          </a:prstGeom>
                        </pic:spPr>
                      </pic:pic>
                    </a:graphicData>
                  </a:graphic>
                </wp:inline>
              </w:drawing>
            </w:r>
          </w:p>
        </w:tc>
        <w:tc>
          <w:tcPr>
            <w:tcW w:w="1455" w:type="pct"/>
          </w:tcPr>
          <w:p w14:paraId="6C09DF02" w14:textId="77777777" w:rsidR="00D55D19" w:rsidRDefault="006C12B9">
            <w:pPr>
              <w:rPr>
                <w:rFonts w:ascii="宋体" w:hAnsi="宋体" w:cs="宋体"/>
                <w:color w:val="000000"/>
                <w:kern w:val="0"/>
                <w:sz w:val="24"/>
                <w:szCs w:val="24"/>
                <w:lang w:bidi="ar"/>
              </w:rPr>
            </w:pPr>
            <w:r>
              <w:rPr>
                <w:rFonts w:ascii="宋体" w:hAnsi="宋体" w:cs="宋体" w:hint="eastAsia"/>
                <w:color w:val="000000"/>
                <w:kern w:val="0"/>
                <w:sz w:val="24"/>
                <w:szCs w:val="24"/>
                <w:lang w:bidi="ar"/>
              </w:rPr>
              <w:t xml:space="preserve">     </w:t>
            </w:r>
            <w:r>
              <w:rPr>
                <w:rFonts w:ascii="宋体" w:hAnsi="宋体" w:cs="宋体" w:hint="eastAsia"/>
                <w:noProof/>
                <w:color w:val="000000"/>
                <w:kern w:val="0"/>
                <w:sz w:val="24"/>
                <w:szCs w:val="24"/>
                <w:lang w:bidi="ar"/>
              </w:rPr>
              <w:drawing>
                <wp:inline distT="0" distB="0" distL="114300" distR="114300" wp14:anchorId="78024198" wp14:editId="099B4F72">
                  <wp:extent cx="1661795" cy="2217420"/>
                  <wp:effectExtent l="0" t="0" r="14605" b="11430"/>
                  <wp:docPr id="3" name="图片 3" descr="右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右面"/>
                          <pic:cNvPicPr>
                            <a:picLocks noChangeAspect="1"/>
                          </pic:cNvPicPr>
                        </pic:nvPicPr>
                        <pic:blipFill>
                          <a:blip r:embed="rId62"/>
                          <a:stretch>
                            <a:fillRect/>
                          </a:stretch>
                        </pic:blipFill>
                        <pic:spPr>
                          <a:xfrm>
                            <a:off x="0" y="0"/>
                            <a:ext cx="1661795" cy="2217420"/>
                          </a:xfrm>
                          <a:prstGeom prst="rect">
                            <a:avLst/>
                          </a:prstGeom>
                        </pic:spPr>
                      </pic:pic>
                    </a:graphicData>
                  </a:graphic>
                </wp:inline>
              </w:drawing>
            </w:r>
          </w:p>
        </w:tc>
      </w:tr>
    </w:tbl>
    <w:p w14:paraId="61C807CC" w14:textId="77777777" w:rsidR="00D55D19" w:rsidRDefault="00D55D19">
      <w:pPr>
        <w:widowControl/>
        <w:jc w:val="left"/>
        <w:rPr>
          <w:rFonts w:ascii="宋体" w:hAnsi="宋体"/>
          <w:sz w:val="28"/>
          <w:szCs w:val="28"/>
        </w:rPr>
      </w:pPr>
    </w:p>
    <w:p w14:paraId="51E00243" w14:textId="77777777" w:rsidR="00D55D19" w:rsidRDefault="00D55D19">
      <w:pPr>
        <w:widowControl/>
        <w:jc w:val="left"/>
        <w:rPr>
          <w:rFonts w:ascii="宋体" w:hAnsi="宋体"/>
          <w:sz w:val="28"/>
          <w:szCs w:val="28"/>
        </w:rPr>
      </w:pPr>
    </w:p>
    <w:p w14:paraId="19C3A66C" w14:textId="77777777" w:rsidR="00D55D19" w:rsidRDefault="00D55D19">
      <w:pPr>
        <w:widowControl/>
        <w:jc w:val="left"/>
        <w:rPr>
          <w:rFonts w:ascii="宋体" w:hAnsi="宋体"/>
          <w:sz w:val="28"/>
          <w:szCs w:val="28"/>
        </w:rPr>
        <w:sectPr w:rsidR="00D55D19">
          <w:pgSz w:w="16838" w:h="11906" w:orient="landscape"/>
          <w:pgMar w:top="1797" w:right="1440" w:bottom="1797" w:left="1440" w:header="851" w:footer="992" w:gutter="0"/>
          <w:cols w:space="720"/>
          <w:docGrid w:type="lines" w:linePitch="312"/>
        </w:sectPr>
      </w:pPr>
    </w:p>
    <w:p w14:paraId="01D44E29" w14:textId="4ED23A2E" w:rsidR="00D55D19" w:rsidRDefault="006C12B9">
      <w:pPr>
        <w:pStyle w:val="1"/>
        <w:adjustRightInd w:val="0"/>
        <w:snapToGrid w:val="0"/>
        <w:spacing w:before="0" w:after="0" w:line="360" w:lineRule="auto"/>
        <w:jc w:val="center"/>
        <w:rPr>
          <w:sz w:val="32"/>
          <w:szCs w:val="32"/>
        </w:rPr>
      </w:pPr>
      <w:bookmarkStart w:id="99" w:name="_Toc94370193"/>
      <w:bookmarkStart w:id="100" w:name="_Toc11135"/>
      <w:bookmarkStart w:id="101" w:name="_Toc29510"/>
      <w:bookmarkStart w:id="102" w:name="_Toc9590"/>
      <w:bookmarkStart w:id="103" w:name="_Toc3896"/>
      <w:bookmarkStart w:id="104" w:name="_Toc94211350"/>
      <w:bookmarkStart w:id="105" w:name="_Toc94214400"/>
      <w:r>
        <w:rPr>
          <w:rFonts w:hint="eastAsia"/>
          <w:sz w:val="32"/>
          <w:szCs w:val="32"/>
        </w:rPr>
        <w:lastRenderedPageBreak/>
        <w:t>附件1</w:t>
      </w:r>
      <w:r w:rsidR="00340FDE">
        <w:rPr>
          <w:sz w:val="32"/>
          <w:szCs w:val="32"/>
        </w:rPr>
        <w:t>3</w:t>
      </w:r>
      <w:r>
        <w:rPr>
          <w:rFonts w:hint="eastAsia"/>
          <w:sz w:val="32"/>
          <w:szCs w:val="32"/>
        </w:rPr>
        <w:t>：项目验收方案(样本)</w:t>
      </w:r>
      <w:bookmarkEnd w:id="99"/>
      <w:bookmarkEnd w:id="100"/>
      <w:bookmarkEnd w:id="101"/>
      <w:bookmarkEnd w:id="102"/>
      <w:bookmarkEnd w:id="103"/>
      <w:bookmarkEnd w:id="104"/>
      <w:bookmarkEnd w:id="105"/>
    </w:p>
    <w:p w14:paraId="48C734F7" w14:textId="77777777" w:rsidR="00D55D19" w:rsidRDefault="006C12B9">
      <w:pPr>
        <w:spacing w:line="360" w:lineRule="auto"/>
        <w:rPr>
          <w:rFonts w:ascii="宋体" w:hAnsi="宋体"/>
          <w:sz w:val="24"/>
          <w:szCs w:val="24"/>
        </w:rPr>
      </w:pPr>
      <w:r>
        <w:rPr>
          <w:rFonts w:ascii="宋体" w:hAnsi="宋体" w:hint="eastAsia"/>
          <w:sz w:val="24"/>
          <w:szCs w:val="24"/>
        </w:rPr>
        <w:t>一、验收主体：</w:t>
      </w:r>
    </w:p>
    <w:p w14:paraId="1D47B8CF"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甲方（采购人）：深圳市罗湖区</w:t>
      </w:r>
      <w:r>
        <w:rPr>
          <w:rFonts w:ascii="宋体" w:hAnsi="宋体" w:cs="宋体"/>
          <w:color w:val="000000"/>
          <w:sz w:val="24"/>
          <w:szCs w:val="24"/>
        </w:rPr>
        <w:t>XX街道办事处</w:t>
      </w:r>
    </w:p>
    <w:p w14:paraId="638995D8" w14:textId="77777777" w:rsidR="00D55D19" w:rsidRDefault="006C12B9">
      <w:pPr>
        <w:tabs>
          <w:tab w:val="left" w:pos="540"/>
        </w:tabs>
        <w:adjustRightInd w:val="0"/>
        <w:snapToGrid w:val="0"/>
        <w:spacing w:line="360" w:lineRule="auto"/>
        <w:ind w:firstLineChars="200" w:firstLine="480"/>
        <w:textAlignment w:val="baseline"/>
        <w:rPr>
          <w:rFonts w:ascii="宋体" w:hAnsi="宋体"/>
          <w:sz w:val="24"/>
          <w:szCs w:val="24"/>
        </w:rPr>
      </w:pPr>
      <w:r>
        <w:rPr>
          <w:rFonts w:ascii="宋体" w:hAnsi="宋体" w:cs="宋体" w:hint="eastAsia"/>
          <w:color w:val="000000"/>
          <w:sz w:val="24"/>
          <w:szCs w:val="24"/>
        </w:rPr>
        <w:t>乙方（中标供应商）：</w:t>
      </w:r>
    </w:p>
    <w:p w14:paraId="30466599" w14:textId="77777777" w:rsidR="00D55D19" w:rsidRDefault="006C12B9">
      <w:pPr>
        <w:spacing w:line="360" w:lineRule="auto"/>
        <w:rPr>
          <w:rFonts w:ascii="宋体" w:hAnsi="宋体"/>
          <w:sz w:val="24"/>
          <w:szCs w:val="24"/>
        </w:rPr>
      </w:pPr>
      <w:r>
        <w:rPr>
          <w:rFonts w:ascii="宋体" w:hAnsi="宋体" w:hint="eastAsia"/>
          <w:sz w:val="24"/>
          <w:szCs w:val="24"/>
        </w:rPr>
        <w:t>二、验收时间、程序、内容和验收标准</w:t>
      </w:r>
    </w:p>
    <w:p w14:paraId="17B4682A" w14:textId="77777777" w:rsidR="00D55D19" w:rsidRDefault="006C12B9">
      <w:pPr>
        <w:spacing w:line="360" w:lineRule="auto"/>
        <w:rPr>
          <w:rFonts w:ascii="宋体" w:hAnsi="宋体"/>
          <w:sz w:val="24"/>
          <w:szCs w:val="24"/>
        </w:rPr>
      </w:pPr>
      <w:r>
        <w:rPr>
          <w:rFonts w:ascii="宋体" w:hAnsi="宋体" w:hint="eastAsia"/>
          <w:sz w:val="24"/>
          <w:szCs w:val="24"/>
        </w:rPr>
        <w:t>（一）验收时间</w:t>
      </w:r>
    </w:p>
    <w:p w14:paraId="7F0CD4F7"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建议甲方（采购人）于本项目服务之日起30个日历日内组织履约验收工作，60个日历日内完成项目验收。</w:t>
      </w:r>
    </w:p>
    <w:p w14:paraId="2A531366" w14:textId="77777777" w:rsidR="00D55D19" w:rsidRDefault="006C12B9">
      <w:pPr>
        <w:spacing w:line="360" w:lineRule="auto"/>
        <w:rPr>
          <w:rFonts w:ascii="宋体" w:hAnsi="宋体"/>
          <w:sz w:val="24"/>
          <w:szCs w:val="24"/>
        </w:rPr>
      </w:pPr>
      <w:r>
        <w:rPr>
          <w:rFonts w:ascii="宋体" w:hAnsi="宋体" w:hint="eastAsia"/>
          <w:sz w:val="24"/>
          <w:szCs w:val="24"/>
        </w:rPr>
        <w:t>（二）验收程序</w:t>
      </w:r>
    </w:p>
    <w:p w14:paraId="501BF9B5"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甲方（采购人）可自行按照本单位重大事项决议程序安排检查流程，验收时应组织本单位的司法、纪委、采购、环卫等管理部门的人员及社区工作站的社区代表参加，并邀请参加本项目投标其他供应商（预选供应商）或者第三</w:t>
      </w:r>
      <w:proofErr w:type="gramStart"/>
      <w:r>
        <w:rPr>
          <w:rFonts w:ascii="宋体" w:hAnsi="宋体" w:cs="宋体" w:hint="eastAsia"/>
          <w:color w:val="000000"/>
          <w:sz w:val="24"/>
          <w:szCs w:val="24"/>
        </w:rPr>
        <w:t>方专业</w:t>
      </w:r>
      <w:proofErr w:type="gramEnd"/>
      <w:r>
        <w:rPr>
          <w:rFonts w:ascii="宋体" w:hAnsi="宋体" w:cs="宋体" w:hint="eastAsia"/>
          <w:color w:val="000000"/>
          <w:sz w:val="24"/>
          <w:szCs w:val="24"/>
        </w:rPr>
        <w:t>机构及专家参与验收，包含但不限于街道代表、环卫管理部门代表、第三</w:t>
      </w:r>
      <w:proofErr w:type="gramStart"/>
      <w:r>
        <w:rPr>
          <w:rFonts w:ascii="宋体" w:hAnsi="宋体" w:cs="宋体" w:hint="eastAsia"/>
          <w:color w:val="000000"/>
          <w:sz w:val="24"/>
          <w:szCs w:val="24"/>
        </w:rPr>
        <w:t>方专业</w:t>
      </w:r>
      <w:proofErr w:type="gramEnd"/>
      <w:r>
        <w:rPr>
          <w:rFonts w:ascii="宋体" w:hAnsi="宋体" w:cs="宋体" w:hint="eastAsia"/>
          <w:color w:val="000000"/>
          <w:sz w:val="24"/>
          <w:szCs w:val="24"/>
        </w:rPr>
        <w:t>机构及专家、纪委代表等。</w:t>
      </w:r>
    </w:p>
    <w:p w14:paraId="5C4783CC" w14:textId="77777777" w:rsidR="00D55D19" w:rsidRDefault="006C12B9">
      <w:pPr>
        <w:spacing w:line="360" w:lineRule="auto"/>
        <w:rPr>
          <w:rFonts w:ascii="宋体" w:hAnsi="宋体"/>
          <w:sz w:val="24"/>
          <w:szCs w:val="24"/>
        </w:rPr>
      </w:pPr>
      <w:r>
        <w:rPr>
          <w:rFonts w:ascii="宋体" w:hAnsi="宋体" w:hint="eastAsia"/>
          <w:sz w:val="24"/>
          <w:szCs w:val="24"/>
        </w:rPr>
        <w:t>（三）验收方式</w:t>
      </w:r>
    </w:p>
    <w:p w14:paraId="3E980A4B"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现场检查与查验资料相结合，日常履约与抽查相结合。</w:t>
      </w:r>
    </w:p>
    <w:p w14:paraId="69CFA946"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比如：检查车辆及设备需现场检查车辆及核对车辆的证明材料。</w:t>
      </w:r>
    </w:p>
    <w:p w14:paraId="5E9DCDF3" w14:textId="77777777" w:rsidR="00D55D19" w:rsidRDefault="006C12B9">
      <w:pPr>
        <w:spacing w:line="360" w:lineRule="auto"/>
        <w:rPr>
          <w:rFonts w:ascii="宋体" w:hAnsi="宋体"/>
          <w:sz w:val="24"/>
          <w:szCs w:val="24"/>
        </w:rPr>
      </w:pPr>
      <w:r>
        <w:rPr>
          <w:rFonts w:ascii="宋体" w:hAnsi="宋体" w:hint="eastAsia"/>
          <w:sz w:val="24"/>
          <w:szCs w:val="24"/>
        </w:rPr>
        <w:t>（四）验收内容和验收标准</w:t>
      </w:r>
    </w:p>
    <w:p w14:paraId="66F2D637"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1.合同履约保证金（按合同要求的方式及程序提供）</w:t>
      </w:r>
    </w:p>
    <w:p w14:paraId="0D10EE40"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2.车辆及设备（按合同要求的数量、功能及参数配备，检查的时限按要求合同约定执行），主要检查购置合同、发票、车辆行驶证、出厂检测报告。以垃圾压缩箱为例：要检查垃圾压缩厢的购置合同、购买发票与合同约定内容是否一致，出厂检测报告要与合同中约定的垃圾压缩厢的技术参数指标相对应。</w:t>
      </w:r>
    </w:p>
    <w:p w14:paraId="5D90C0CD"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3.人员投入情况。要按评分信息上项目经理、安全生产管理员、管理员等评审要求、证明材料、投标文件一一对应进行验收，以项目经理为例：……</w:t>
      </w:r>
    </w:p>
    <w:p w14:paraId="1541511E"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4.办公场所及停车场，要按评分信息上办公场所及停车场等评审要求、证明材料、投标文件一一对应进行验收，应提供产权证明或租赁合同。</w:t>
      </w:r>
    </w:p>
    <w:p w14:paraId="05D19ACF" w14:textId="77777777" w:rsidR="00D55D19" w:rsidRDefault="006C12B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r>
        <w:rPr>
          <w:rFonts w:ascii="宋体" w:hAnsi="宋体" w:cs="宋体" w:hint="eastAsia"/>
          <w:color w:val="000000"/>
          <w:sz w:val="24"/>
          <w:szCs w:val="24"/>
        </w:rPr>
        <w:t>5.中标供应</w:t>
      </w:r>
      <w:proofErr w:type="gramStart"/>
      <w:r>
        <w:rPr>
          <w:rFonts w:ascii="宋体" w:hAnsi="宋体" w:cs="宋体" w:hint="eastAsia"/>
          <w:color w:val="000000"/>
          <w:sz w:val="24"/>
          <w:szCs w:val="24"/>
        </w:rPr>
        <w:t>商按照</w:t>
      </w:r>
      <w:proofErr w:type="gramEnd"/>
      <w:r>
        <w:rPr>
          <w:rFonts w:ascii="宋体" w:hAnsi="宋体" w:cs="宋体" w:hint="eastAsia"/>
          <w:color w:val="000000"/>
          <w:sz w:val="24"/>
          <w:szCs w:val="24"/>
        </w:rPr>
        <w:t>采购需求附件《项目承诺书》及投标文件上的承诺配备办公、停车场及维修场地、员工福利、商业保险、工资水平等。应提供相应佐证材料。</w:t>
      </w:r>
    </w:p>
    <w:p w14:paraId="552C9F6F" w14:textId="77777777" w:rsidR="00D55D19" w:rsidRDefault="00D55D19">
      <w:pPr>
        <w:tabs>
          <w:tab w:val="left" w:pos="540"/>
        </w:tabs>
        <w:adjustRightInd w:val="0"/>
        <w:snapToGrid w:val="0"/>
        <w:spacing w:line="360" w:lineRule="auto"/>
        <w:ind w:firstLineChars="200" w:firstLine="480"/>
        <w:textAlignment w:val="baseline"/>
        <w:rPr>
          <w:rFonts w:ascii="宋体" w:hAnsi="宋体" w:cs="宋体"/>
          <w:color w:val="000000"/>
          <w:sz w:val="24"/>
          <w:szCs w:val="24"/>
        </w:rPr>
      </w:pPr>
    </w:p>
    <w:p w14:paraId="2BED53EC" w14:textId="77777777" w:rsidR="00D55D19" w:rsidRDefault="00D55D19">
      <w:pPr>
        <w:tabs>
          <w:tab w:val="left" w:pos="540"/>
        </w:tabs>
        <w:adjustRightInd w:val="0"/>
        <w:snapToGrid w:val="0"/>
        <w:spacing w:line="360" w:lineRule="auto"/>
        <w:textAlignment w:val="baseline"/>
        <w:rPr>
          <w:rFonts w:ascii="宋体" w:hAnsi="宋体"/>
          <w:sz w:val="24"/>
          <w:szCs w:val="24"/>
        </w:rPr>
      </w:pPr>
    </w:p>
    <w:p w14:paraId="4AB93C1B" w14:textId="77777777" w:rsidR="00D55D19" w:rsidRDefault="006C12B9">
      <w:pPr>
        <w:tabs>
          <w:tab w:val="left" w:pos="540"/>
        </w:tabs>
        <w:adjustRightInd w:val="0"/>
        <w:snapToGrid w:val="0"/>
        <w:spacing w:line="360" w:lineRule="auto"/>
        <w:ind w:firstLineChars="200" w:firstLine="480"/>
        <w:textAlignment w:val="baseline"/>
        <w:rPr>
          <w:rFonts w:ascii="宋体" w:hAnsi="宋体"/>
          <w:sz w:val="24"/>
          <w:szCs w:val="24"/>
        </w:rPr>
      </w:pPr>
      <w:r>
        <w:rPr>
          <w:rFonts w:ascii="宋体" w:hAnsi="宋体" w:hint="eastAsia"/>
          <w:sz w:val="24"/>
          <w:szCs w:val="24"/>
        </w:rPr>
        <w:t>（以上履约验收方案为参考样本，各采购单位要结合采购需求、投标文件、投标承诺及所签订的合同的内容制定详细方案）</w:t>
      </w:r>
    </w:p>
    <w:p w14:paraId="3F43BA90" w14:textId="77777777" w:rsidR="00D55D19" w:rsidRDefault="006C12B9">
      <w:pPr>
        <w:widowControl/>
        <w:spacing w:line="360" w:lineRule="auto"/>
        <w:jc w:val="left"/>
        <w:rPr>
          <w:rFonts w:ascii="宋体" w:hAnsi="宋体" w:cs="宋体"/>
          <w:color w:val="000000"/>
          <w:sz w:val="24"/>
          <w:szCs w:val="24"/>
        </w:rPr>
      </w:pPr>
      <w:r>
        <w:rPr>
          <w:rFonts w:ascii="宋体" w:hAnsi="宋体" w:cs="宋体"/>
          <w:color w:val="000000"/>
          <w:sz w:val="24"/>
          <w:szCs w:val="24"/>
        </w:rPr>
        <w:br w:type="page"/>
      </w:r>
    </w:p>
    <w:p w14:paraId="24590F97" w14:textId="77777777" w:rsidR="00D55D19" w:rsidRDefault="00D55D19">
      <w:pPr>
        <w:spacing w:line="360" w:lineRule="auto"/>
        <w:jc w:val="left"/>
        <w:rPr>
          <w:sz w:val="28"/>
          <w:szCs w:val="28"/>
        </w:rPr>
      </w:pPr>
    </w:p>
    <w:p w14:paraId="07B7CF34" w14:textId="77777777" w:rsidR="00D55D19" w:rsidRDefault="00D55D19">
      <w:pPr>
        <w:spacing w:line="360" w:lineRule="auto"/>
        <w:jc w:val="left"/>
        <w:rPr>
          <w:sz w:val="28"/>
          <w:szCs w:val="28"/>
        </w:rPr>
      </w:pPr>
    </w:p>
    <w:p w14:paraId="3194ABF9" w14:textId="77777777" w:rsidR="00D55D19" w:rsidRDefault="00D55D19">
      <w:pPr>
        <w:spacing w:line="360" w:lineRule="auto"/>
        <w:jc w:val="left"/>
        <w:rPr>
          <w:sz w:val="28"/>
          <w:szCs w:val="28"/>
        </w:rPr>
      </w:pPr>
    </w:p>
    <w:p w14:paraId="2F963E22" w14:textId="77777777" w:rsidR="00D55D19" w:rsidRDefault="00D55D19">
      <w:pPr>
        <w:spacing w:line="360" w:lineRule="auto"/>
        <w:jc w:val="left"/>
        <w:rPr>
          <w:sz w:val="28"/>
          <w:szCs w:val="28"/>
        </w:rPr>
      </w:pPr>
    </w:p>
    <w:p w14:paraId="31DA6D8D" w14:textId="77777777" w:rsidR="00D55D19" w:rsidRDefault="00D55D19">
      <w:pPr>
        <w:spacing w:line="360" w:lineRule="auto"/>
        <w:jc w:val="left"/>
        <w:rPr>
          <w:sz w:val="28"/>
          <w:szCs w:val="28"/>
        </w:rPr>
      </w:pPr>
    </w:p>
    <w:p w14:paraId="23A993D7" w14:textId="77777777" w:rsidR="00D55D19" w:rsidRDefault="00D55D19">
      <w:pPr>
        <w:spacing w:line="360" w:lineRule="auto"/>
        <w:jc w:val="left"/>
        <w:rPr>
          <w:sz w:val="28"/>
          <w:szCs w:val="28"/>
        </w:rPr>
      </w:pPr>
    </w:p>
    <w:p w14:paraId="3B995BDF" w14:textId="77777777" w:rsidR="00D55D19" w:rsidRDefault="00D55D19">
      <w:pPr>
        <w:spacing w:line="360" w:lineRule="auto"/>
        <w:jc w:val="left"/>
        <w:rPr>
          <w:sz w:val="28"/>
          <w:szCs w:val="28"/>
        </w:rPr>
      </w:pPr>
    </w:p>
    <w:p w14:paraId="05665FC5" w14:textId="77777777" w:rsidR="00D55D19" w:rsidRDefault="00D55D19">
      <w:pPr>
        <w:spacing w:line="360" w:lineRule="auto"/>
        <w:jc w:val="left"/>
        <w:rPr>
          <w:sz w:val="28"/>
          <w:szCs w:val="28"/>
        </w:rPr>
      </w:pPr>
    </w:p>
    <w:p w14:paraId="4374AF4E" w14:textId="77777777" w:rsidR="00D55D19" w:rsidRDefault="00D55D19">
      <w:pPr>
        <w:spacing w:line="360" w:lineRule="auto"/>
        <w:jc w:val="left"/>
        <w:rPr>
          <w:sz w:val="28"/>
          <w:szCs w:val="28"/>
        </w:rPr>
      </w:pPr>
    </w:p>
    <w:sectPr w:rsidR="00D55D19" w:rsidSect="001D5AC0">
      <w:footerReference w:type="default" r:id="rId63"/>
      <w:pgSz w:w="11906" w:h="16838"/>
      <w:pgMar w:top="1440" w:right="1587" w:bottom="1440" w:left="158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124581" w14:textId="77777777" w:rsidR="009C79DF" w:rsidRDefault="009C79DF">
      <w:r>
        <w:separator/>
      </w:r>
    </w:p>
  </w:endnote>
  <w:endnote w:type="continuationSeparator" w:id="0">
    <w:p w14:paraId="3DE1BA7A" w14:textId="77777777" w:rsidR="009C79DF" w:rsidRDefault="009C79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黑体">
    <w:altName w:val="SimHei"/>
    <w:panose1 w:val="02010609060101010101"/>
    <w:charset w:val="86"/>
    <w:family w:val="modern"/>
    <w:pitch w:val="fixed"/>
    <w:sig w:usb0="800002BF" w:usb1="38CF7CFA" w:usb2="00000016" w:usb3="00000000" w:csb0="00040001" w:csb1="00000000"/>
    <w:embedBold r:id="rId1" w:subsetted="1" w:fontKey="{29315621-D223-4C7F-8E3D-1DC2C0B7B423}"/>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仿宋_GB2312">
    <w:panose1 w:val="02010609030101010101"/>
    <w:charset w:val="86"/>
    <w:family w:val="modern"/>
    <w:pitch w:val="fixed"/>
    <w:sig w:usb0="00000001" w:usb1="080E0000" w:usb2="00000010" w:usb3="00000000" w:csb0="00040000" w:csb1="00000000"/>
  </w:font>
  <w:font w:name="隶书">
    <w:panose1 w:val="02010509060101010101"/>
    <w:charset w:val="86"/>
    <w:family w:val="modern"/>
    <w:pitch w:val="fixed"/>
    <w:sig w:usb0="00000001" w:usb1="080E0000" w:usb2="00000010" w:usb3="00000000" w:csb0="00040000" w:csb1="00000000"/>
  </w:font>
  <w:font w:name="font-weight : 400">
    <w:altName w:val="Segoe Print"/>
    <w:charset w:val="00"/>
    <w:family w:val="auto"/>
    <w:pitch w:val="default"/>
    <w:sig w:usb0="00000000" w:usb1="00000000" w:usb2="00000000" w:usb3="00000000" w:csb0="00040001"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Unicode MS">
    <w:panose1 w:val="020B0604020202020204"/>
    <w:charset w:val="86"/>
    <w:family w:val="swiss"/>
    <w:pitch w:val="default"/>
    <w:sig w:usb0="00000000" w:usb1="00000000" w:usb2="0000003F" w:usb3="00000000" w:csb0="003F01FF" w:csb1="00000000"/>
  </w:font>
  <w:font w:name="Cambria">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Helvetica">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文鼎粗黑">
    <w:altName w:val="黑体"/>
    <w:charset w:val="86"/>
    <w:family w:val="modern"/>
    <w:pitch w:val="default"/>
    <w:sig w:usb0="00000000" w:usb1="0000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长城仿宋">
    <w:altName w:val="仿宋"/>
    <w:charset w:val="86"/>
    <w:family w:val="modern"/>
    <w:pitch w:val="default"/>
    <w:sig w:usb0="00000000" w:usb1="00000000" w:usb2="00000010" w:usb3="00000000" w:csb0="00040000" w:csb1="00000000"/>
  </w:font>
  <w:font w:name="PMingLiU_x0004_falt">
    <w:altName w:val="PMingLiU-ExtB"/>
    <w:charset w:val="88"/>
    <w:family w:val="roman"/>
    <w:pitch w:val="default"/>
    <w:sig w:usb0="00000000" w:usb1="0000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黒体-簡">
    <w:altName w:val="宋体"/>
    <w:charset w:val="86"/>
    <w:family w:val="auto"/>
    <w:pitch w:val="default"/>
    <w:sig w:usb0="00000000" w:usb1="00000000" w:usb2="00000010" w:usb3="00000000" w:csb0="003E0000"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仿宋">
    <w:panose1 w:val="02010609060101010101"/>
    <w:charset w:val="86"/>
    <w:family w:val="modern"/>
    <w:pitch w:val="fixed"/>
    <w:sig w:usb0="800002BF" w:usb1="38CF7CFA" w:usb2="00000016" w:usb3="00000000" w:csb0="00040001" w:csb1="00000000"/>
  </w:font>
  <w:font w:name="方正小标宋_GBK">
    <w:charset w:val="86"/>
    <w:family w:val="script"/>
    <w:pitch w:val="default"/>
    <w:sig w:usb0="A00002BF" w:usb1="38CF7CFA" w:usb2="00082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华文宋体">
    <w:panose1 w:val="02010600040101010101"/>
    <w:charset w:val="86"/>
    <w:family w:val="auto"/>
    <w:pitch w:val="variable"/>
    <w:sig w:usb0="00000287" w:usb1="080F0000" w:usb2="00000010" w:usb3="00000000" w:csb0="0004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C7654" w14:textId="77777777" w:rsidR="00D55D19" w:rsidRDefault="006C12B9">
    <w:pPr>
      <w:pStyle w:val="af3"/>
      <w:jc w:val="center"/>
    </w:pPr>
    <w:r>
      <w:rPr>
        <w:noProof/>
      </w:rPr>
      <mc:AlternateContent>
        <mc:Choice Requires="wps">
          <w:drawing>
            <wp:anchor distT="0" distB="0" distL="114300" distR="114300" simplePos="0" relativeHeight="251657728" behindDoc="0" locked="0" layoutInCell="1" allowOverlap="1" wp14:anchorId="101BF0CB" wp14:editId="1AF15572">
              <wp:simplePos x="0" y="0"/>
              <wp:positionH relativeFrom="margin">
                <wp:align>center</wp:align>
              </wp:positionH>
              <wp:positionV relativeFrom="paragraph">
                <wp:posOffset>0</wp:posOffset>
              </wp:positionV>
              <wp:extent cx="1828800" cy="182880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C9B3851" w14:textId="77777777" w:rsidR="00D55D19" w:rsidRDefault="006C12B9">
                          <w:pPr>
                            <w:pStyle w:val="af3"/>
                          </w:pPr>
                          <w:r>
                            <w:fldChar w:fldCharType="begin"/>
                          </w:r>
                          <w:r>
                            <w:instrText xml:space="preserve"> PAGE  \* MERGEFORMAT </w:instrText>
                          </w:r>
                          <w:r>
                            <w:fldChar w:fldCharType="separate"/>
                          </w:r>
                          <w:r>
                            <w:t>29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101BF0CB" id="_x0000_t202" coordsize="21600,21600" o:spt="202" path="m,l,21600r21600,l21600,xe">
              <v:stroke joinstyle="miter"/>
              <v:path gradientshapeok="t" o:connecttype="rect"/>
            </v:shapetype>
            <v:shape id="文本框 36" o:spid="_x0000_s1026" type="#_x0000_t202" style="position:absolute;left:0;text-align:left;margin-left:0;margin-top:0;width:2in;height:2in;z-index:25165772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1C9B3851" w14:textId="77777777" w:rsidR="00D55D19" w:rsidRDefault="006C12B9">
                    <w:pPr>
                      <w:pStyle w:val="af3"/>
                    </w:pPr>
                    <w:r>
                      <w:fldChar w:fldCharType="begin"/>
                    </w:r>
                    <w:r>
                      <w:instrText xml:space="preserve"> PAGE  \* MERGEFORMAT </w:instrText>
                    </w:r>
                    <w:r>
                      <w:fldChar w:fldCharType="separate"/>
                    </w:r>
                    <w:r>
                      <w:t>29</w:t>
                    </w:r>
                    <w:r>
                      <w:fldChar w:fldCharType="end"/>
                    </w:r>
                  </w:p>
                </w:txbxContent>
              </v:textbox>
              <w10:wrap anchorx="margin"/>
            </v:shape>
          </w:pict>
        </mc:Fallback>
      </mc:AlternateContent>
    </w:r>
  </w:p>
  <w:p w14:paraId="39742884" w14:textId="77777777" w:rsidR="00D55D19" w:rsidRDefault="00D55D1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D5E8B" w14:textId="77777777" w:rsidR="00D55D19" w:rsidRDefault="006C12B9">
    <w:pPr>
      <w:pStyle w:val="411"/>
      <w:jc w:val="both"/>
    </w:pPr>
    <w:r>
      <w:rPr>
        <w:noProof/>
      </w:rPr>
      <mc:AlternateContent>
        <mc:Choice Requires="wps">
          <w:drawing>
            <wp:anchor distT="0" distB="0" distL="114300" distR="114300" simplePos="0" relativeHeight="251658752" behindDoc="0" locked="0" layoutInCell="1" allowOverlap="1" wp14:anchorId="3767A4A5" wp14:editId="1E242A8E">
              <wp:simplePos x="0" y="0"/>
              <wp:positionH relativeFrom="margin">
                <wp:align>center</wp:align>
              </wp:positionH>
              <wp:positionV relativeFrom="paragraph">
                <wp:posOffset>0</wp:posOffset>
              </wp:positionV>
              <wp:extent cx="1828800" cy="182880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99FE45" w14:textId="77777777" w:rsidR="00D55D19" w:rsidRDefault="006C12B9">
                          <w:pPr>
                            <w:pStyle w:val="af3"/>
                          </w:pPr>
                          <w:r>
                            <w:fldChar w:fldCharType="begin"/>
                          </w:r>
                          <w:r>
                            <w:instrText xml:space="preserve"> PAGE  \* MERGEFORMAT </w:instrText>
                          </w:r>
                          <w:r>
                            <w:fldChar w:fldCharType="separate"/>
                          </w:r>
                          <w:r>
                            <w:t>247</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767A4A5" id="_x0000_t202" coordsize="21600,21600" o:spt="202" path="m,l,21600r21600,l21600,xe">
              <v:stroke joinstyle="miter"/>
              <v:path gradientshapeok="t" o:connecttype="rect"/>
            </v:shapetype>
            <v:shape id="文本框 37" o:spid="_x0000_s1027" type="#_x0000_t202" style="position:absolute;left:0;text-align:left;margin-left:0;margin-top:0;width:2in;height:2in;z-index:25165875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7C99FE45" w14:textId="77777777" w:rsidR="00D55D19" w:rsidRDefault="006C12B9">
                    <w:pPr>
                      <w:pStyle w:val="af3"/>
                    </w:pPr>
                    <w:r>
                      <w:fldChar w:fldCharType="begin"/>
                    </w:r>
                    <w:r>
                      <w:instrText xml:space="preserve"> PAGE  \* MERGEFORMAT </w:instrText>
                    </w:r>
                    <w:r>
                      <w:fldChar w:fldCharType="separate"/>
                    </w:r>
                    <w:r>
                      <w:t>247</w:t>
                    </w:r>
                    <w:r>
                      <w:fldChar w:fldCharType="end"/>
                    </w:r>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60AA6" w14:textId="77777777" w:rsidR="00D55D19" w:rsidRDefault="006C12B9">
    <w:r>
      <w:rPr>
        <w:noProof/>
      </w:rPr>
      <mc:AlternateContent>
        <mc:Choice Requires="wps">
          <w:drawing>
            <wp:anchor distT="0" distB="0" distL="114300" distR="114300" simplePos="0" relativeHeight="251659776" behindDoc="0" locked="0" layoutInCell="1" allowOverlap="1" wp14:anchorId="6C81508A" wp14:editId="37FBBEDC">
              <wp:simplePos x="0" y="0"/>
              <wp:positionH relativeFrom="margin">
                <wp:align>center</wp:align>
              </wp:positionH>
              <wp:positionV relativeFrom="paragraph">
                <wp:posOffset>0</wp:posOffset>
              </wp:positionV>
              <wp:extent cx="1828800" cy="1828800"/>
              <wp:effectExtent l="0" t="0" r="0" b="0"/>
              <wp:wrapNone/>
              <wp:docPr id="64" name="文本框 6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2D2DBD3" w14:textId="77777777" w:rsidR="00D55D19" w:rsidRDefault="006C12B9">
                          <w:pPr>
                            <w:pStyle w:val="af3"/>
                          </w:pPr>
                          <w:r>
                            <w:fldChar w:fldCharType="begin"/>
                          </w:r>
                          <w:r>
                            <w:instrText xml:space="preserve"> PAGE  \* MERGEFORMAT </w:instrText>
                          </w:r>
                          <w:r>
                            <w:fldChar w:fldCharType="separate"/>
                          </w:r>
                          <w:r>
                            <w:t>389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C81508A" id="_x0000_t202" coordsize="21600,21600" o:spt="202" path="m,l,21600r21600,l21600,xe">
              <v:stroke joinstyle="miter"/>
              <v:path gradientshapeok="t" o:connecttype="rect"/>
            </v:shapetype>
            <v:shape id="文本框 64" o:spid="_x0000_s1028" type="#_x0000_t202" style="position:absolute;left:0;text-align:left;margin-left:0;margin-top:0;width:2in;height:2in;z-index:25165977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p w14:paraId="72D2DBD3" w14:textId="77777777" w:rsidR="00D55D19" w:rsidRDefault="006C12B9">
                    <w:pPr>
                      <w:pStyle w:val="af3"/>
                    </w:pPr>
                    <w:r>
                      <w:fldChar w:fldCharType="begin"/>
                    </w:r>
                    <w:r>
                      <w:instrText xml:space="preserve"> PAGE  \* MERGEFORMAT </w:instrText>
                    </w:r>
                    <w:r>
                      <w:fldChar w:fldCharType="separate"/>
                    </w:r>
                    <w:r>
                      <w:t>389</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8A7F0B" w14:textId="77777777" w:rsidR="009C79DF" w:rsidRDefault="009C79DF">
      <w:r>
        <w:separator/>
      </w:r>
    </w:p>
  </w:footnote>
  <w:footnote w:type="continuationSeparator" w:id="0">
    <w:p w14:paraId="1FAC4A59" w14:textId="77777777" w:rsidR="009C79DF" w:rsidRDefault="009C79D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F465595"/>
    <w:multiLevelType w:val="singleLevel"/>
    <w:tmpl w:val="AF465595"/>
    <w:lvl w:ilvl="0">
      <w:start w:val="1"/>
      <w:numFmt w:val="decimal"/>
      <w:lvlText w:val="(%1)"/>
      <w:lvlJc w:val="left"/>
      <w:pPr>
        <w:tabs>
          <w:tab w:val="left" w:pos="312"/>
        </w:tabs>
      </w:pPr>
    </w:lvl>
  </w:abstractNum>
  <w:abstractNum w:abstractNumId="1" w15:restartNumberingAfterBreak="0">
    <w:nsid w:val="CBE5A8E1"/>
    <w:multiLevelType w:val="singleLevel"/>
    <w:tmpl w:val="CBE5A8E1"/>
    <w:lvl w:ilvl="0">
      <w:start w:val="5"/>
      <w:numFmt w:val="decimal"/>
      <w:suff w:val="nothing"/>
      <w:lvlText w:val="（%1）"/>
      <w:lvlJc w:val="left"/>
    </w:lvl>
  </w:abstractNum>
  <w:abstractNum w:abstractNumId="2" w15:restartNumberingAfterBreak="0">
    <w:nsid w:val="057807D0"/>
    <w:multiLevelType w:val="multilevel"/>
    <w:tmpl w:val="057807D0"/>
    <w:lvl w:ilvl="0">
      <w:start w:val="1"/>
      <w:numFmt w:val="chineseCountingThousand"/>
      <w:lvlText w:val="(%1)"/>
      <w:lvlJc w:val="left"/>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C01C5C4"/>
    <w:multiLevelType w:val="singleLevel"/>
    <w:tmpl w:val="0C01C5C4"/>
    <w:lvl w:ilvl="0">
      <w:start w:val="1"/>
      <w:numFmt w:val="decimal"/>
      <w:lvlText w:val="%1."/>
      <w:lvlJc w:val="left"/>
      <w:pPr>
        <w:tabs>
          <w:tab w:val="left" w:pos="312"/>
        </w:tabs>
      </w:pPr>
    </w:lvl>
  </w:abstractNum>
  <w:abstractNum w:abstractNumId="4" w15:restartNumberingAfterBreak="0">
    <w:nsid w:val="1FC91163"/>
    <w:multiLevelType w:val="multilevel"/>
    <w:tmpl w:val="1FC91163"/>
    <w:lvl w:ilvl="0">
      <w:start w:val="1"/>
      <w:numFmt w:val="decimal"/>
      <w:suff w:val="nothing"/>
      <w:lvlText w:val="%1　"/>
      <w:lvlJc w:val="left"/>
      <w:pPr>
        <w:ind w:left="0" w:firstLine="0"/>
      </w:pPr>
      <w:rPr>
        <w:rFonts w:ascii="黑体" w:eastAsia="黑体" w:hAnsi="Times New Roman" w:hint="eastAsia"/>
        <w:b w:val="0"/>
        <w:i w:val="0"/>
        <w:sz w:val="21"/>
        <w:szCs w:val="21"/>
      </w:rPr>
    </w:lvl>
    <w:lvl w:ilvl="1">
      <w:start w:val="1"/>
      <w:numFmt w:val="decimal"/>
      <w:pStyle w:val="a"/>
      <w:suff w:val="nothing"/>
      <w:lvlText w:val="%1.%2　"/>
      <w:lvlJc w:val="left"/>
      <w:pPr>
        <w:ind w:left="708" w:firstLine="0"/>
      </w:pPr>
      <w:rPr>
        <w:rFonts w:ascii="黑体" w:eastAsia="黑体" w:hAnsi="黑体" w:cs="Times New Roman" w:hint="eastAsia"/>
        <w:b w:val="0"/>
        <w:bCs w:val="0"/>
        <w:i w:val="0"/>
        <w:iCs w:val="0"/>
        <w:caps w:val="0"/>
        <w:strike w:val="0"/>
        <w:dstrike w:val="0"/>
        <w:vanish w:val="0"/>
        <w:spacing w:val="0"/>
        <w:kern w:val="0"/>
        <w:position w:val="0"/>
        <w:sz w:val="21"/>
        <w:szCs w:val="21"/>
        <w:u w:val="none"/>
        <w:vertAlign w:val="baseline"/>
      </w:rPr>
    </w:lvl>
    <w:lvl w:ilvl="2">
      <w:start w:val="1"/>
      <w:numFmt w:val="decimal"/>
      <w:suff w:val="nothing"/>
      <w:lvlText w:val="%1.%2.%3　"/>
      <w:lvlJc w:val="left"/>
      <w:pPr>
        <w:ind w:left="2127"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5" w15:restartNumberingAfterBreak="0">
    <w:nsid w:val="26DF75CB"/>
    <w:multiLevelType w:val="multilevel"/>
    <w:tmpl w:val="26DF75CB"/>
    <w:lvl w:ilvl="0">
      <w:start w:val="1"/>
      <w:numFmt w:val="chineseCountingThousand"/>
      <w:lvlText w:val="(%1)"/>
      <w:lvlJc w:val="left"/>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45380C77"/>
    <w:multiLevelType w:val="singleLevel"/>
    <w:tmpl w:val="45380C77"/>
    <w:lvl w:ilvl="0">
      <w:start w:val="1"/>
      <w:numFmt w:val="decimal"/>
      <w:lvlText w:val="%1."/>
      <w:lvlJc w:val="left"/>
      <w:pPr>
        <w:tabs>
          <w:tab w:val="left" w:pos="312"/>
        </w:tabs>
      </w:pPr>
    </w:lvl>
  </w:abstractNum>
  <w:abstractNum w:abstractNumId="7" w15:restartNumberingAfterBreak="0">
    <w:nsid w:val="5F48F27C"/>
    <w:multiLevelType w:val="singleLevel"/>
    <w:tmpl w:val="5F48F27C"/>
    <w:lvl w:ilvl="0">
      <w:start w:val="3"/>
      <w:numFmt w:val="decimal"/>
      <w:suff w:val="nothing"/>
      <w:lvlText w:val="（%1）"/>
      <w:lvlJc w:val="left"/>
    </w:lvl>
  </w:abstractNum>
  <w:abstractNum w:abstractNumId="8" w15:restartNumberingAfterBreak="0">
    <w:nsid w:val="7047F21B"/>
    <w:multiLevelType w:val="singleLevel"/>
    <w:tmpl w:val="7047F21B"/>
    <w:lvl w:ilvl="0">
      <w:start w:val="2"/>
      <w:numFmt w:val="chineseCounting"/>
      <w:pStyle w:val="a0"/>
      <w:suff w:val="nothing"/>
      <w:lvlText w:val="（%1）"/>
      <w:lvlJc w:val="left"/>
      <w:rPr>
        <w:rFonts w:hint="eastAsia"/>
      </w:rPr>
    </w:lvl>
  </w:abstractNum>
  <w:num w:numId="1">
    <w:abstractNumId w:val="8"/>
  </w:num>
  <w:num w:numId="2">
    <w:abstractNumId w:val="4"/>
  </w:num>
  <w:num w:numId="3">
    <w:abstractNumId w:val="6"/>
  </w:num>
  <w:num w:numId="4">
    <w:abstractNumId w:val="1"/>
  </w:num>
  <w:num w:numId="5">
    <w:abstractNumId w:val="7"/>
  </w:num>
  <w:num w:numId="6">
    <w:abstractNumId w:val="3"/>
  </w:num>
  <w:num w:numId="7">
    <w:abstractNumId w:val="0"/>
  </w:num>
  <w:num w:numId="8">
    <w:abstractNumId w:val="5"/>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11FDB"/>
    <w:rsid w:val="00017C79"/>
    <w:rsid w:val="00022A3D"/>
    <w:rsid w:val="000410D0"/>
    <w:rsid w:val="00041531"/>
    <w:rsid w:val="00044B50"/>
    <w:rsid w:val="00045D98"/>
    <w:rsid w:val="00046004"/>
    <w:rsid w:val="00047090"/>
    <w:rsid w:val="00050095"/>
    <w:rsid w:val="00052725"/>
    <w:rsid w:val="00055B3C"/>
    <w:rsid w:val="00057A9D"/>
    <w:rsid w:val="00060485"/>
    <w:rsid w:val="00064992"/>
    <w:rsid w:val="00074CAB"/>
    <w:rsid w:val="00077FEB"/>
    <w:rsid w:val="00083499"/>
    <w:rsid w:val="000834DE"/>
    <w:rsid w:val="000845D2"/>
    <w:rsid w:val="00086037"/>
    <w:rsid w:val="00087DF7"/>
    <w:rsid w:val="00092303"/>
    <w:rsid w:val="00094BAF"/>
    <w:rsid w:val="00094E67"/>
    <w:rsid w:val="00096F49"/>
    <w:rsid w:val="000A0D0E"/>
    <w:rsid w:val="000A2EDE"/>
    <w:rsid w:val="000A3B64"/>
    <w:rsid w:val="000A6524"/>
    <w:rsid w:val="000B0FE8"/>
    <w:rsid w:val="000B2E59"/>
    <w:rsid w:val="000B4F88"/>
    <w:rsid w:val="000B59AC"/>
    <w:rsid w:val="000B7F3A"/>
    <w:rsid w:val="000C06C9"/>
    <w:rsid w:val="000C1C78"/>
    <w:rsid w:val="000C35DB"/>
    <w:rsid w:val="000C5315"/>
    <w:rsid w:val="000D748D"/>
    <w:rsid w:val="000E2E5F"/>
    <w:rsid w:val="000E748F"/>
    <w:rsid w:val="000E7C02"/>
    <w:rsid w:val="000F0697"/>
    <w:rsid w:val="000F0DF9"/>
    <w:rsid w:val="000F2821"/>
    <w:rsid w:val="00106A9B"/>
    <w:rsid w:val="0011138A"/>
    <w:rsid w:val="00112DDE"/>
    <w:rsid w:val="001169CC"/>
    <w:rsid w:val="00120FFE"/>
    <w:rsid w:val="001228FC"/>
    <w:rsid w:val="0012380A"/>
    <w:rsid w:val="00131C2F"/>
    <w:rsid w:val="00133E4B"/>
    <w:rsid w:val="00134BB5"/>
    <w:rsid w:val="001353C9"/>
    <w:rsid w:val="001403F0"/>
    <w:rsid w:val="00143182"/>
    <w:rsid w:val="00154CEB"/>
    <w:rsid w:val="00154D39"/>
    <w:rsid w:val="001562F4"/>
    <w:rsid w:val="00156568"/>
    <w:rsid w:val="00156BC3"/>
    <w:rsid w:val="00170105"/>
    <w:rsid w:val="00171E61"/>
    <w:rsid w:val="0017217E"/>
    <w:rsid w:val="00172A27"/>
    <w:rsid w:val="00173D0B"/>
    <w:rsid w:val="00185F7F"/>
    <w:rsid w:val="00187BC6"/>
    <w:rsid w:val="00194A19"/>
    <w:rsid w:val="001A0661"/>
    <w:rsid w:val="001A1215"/>
    <w:rsid w:val="001A3B22"/>
    <w:rsid w:val="001A7777"/>
    <w:rsid w:val="001B3ADA"/>
    <w:rsid w:val="001C3B94"/>
    <w:rsid w:val="001D293D"/>
    <w:rsid w:val="001D2C05"/>
    <w:rsid w:val="001D5AC0"/>
    <w:rsid w:val="001D5C1E"/>
    <w:rsid w:val="001E211C"/>
    <w:rsid w:val="001E4325"/>
    <w:rsid w:val="001E4FBF"/>
    <w:rsid w:val="001F141A"/>
    <w:rsid w:val="00203308"/>
    <w:rsid w:val="002036FB"/>
    <w:rsid w:val="002051E4"/>
    <w:rsid w:val="00205420"/>
    <w:rsid w:val="0020573B"/>
    <w:rsid w:val="00235DD4"/>
    <w:rsid w:val="00236F8C"/>
    <w:rsid w:val="00237F98"/>
    <w:rsid w:val="00240323"/>
    <w:rsid w:val="00241896"/>
    <w:rsid w:val="00244B97"/>
    <w:rsid w:val="00244FFA"/>
    <w:rsid w:val="002451F6"/>
    <w:rsid w:val="002454AB"/>
    <w:rsid w:val="00250A51"/>
    <w:rsid w:val="00255E4B"/>
    <w:rsid w:val="00256296"/>
    <w:rsid w:val="00260869"/>
    <w:rsid w:val="00262A7B"/>
    <w:rsid w:val="00263C42"/>
    <w:rsid w:val="00264698"/>
    <w:rsid w:val="00265EB8"/>
    <w:rsid w:val="00265FBD"/>
    <w:rsid w:val="0029381D"/>
    <w:rsid w:val="00297E38"/>
    <w:rsid w:val="002A29A1"/>
    <w:rsid w:val="002A4420"/>
    <w:rsid w:val="002A48A0"/>
    <w:rsid w:val="002A4AA5"/>
    <w:rsid w:val="002B741C"/>
    <w:rsid w:val="002B7968"/>
    <w:rsid w:val="002C4BAD"/>
    <w:rsid w:val="002E0E91"/>
    <w:rsid w:val="002E33EF"/>
    <w:rsid w:val="002E51C1"/>
    <w:rsid w:val="002F4632"/>
    <w:rsid w:val="002F7F2E"/>
    <w:rsid w:val="003007B6"/>
    <w:rsid w:val="003015D4"/>
    <w:rsid w:val="00311A5F"/>
    <w:rsid w:val="003165C7"/>
    <w:rsid w:val="00320E47"/>
    <w:rsid w:val="003241B7"/>
    <w:rsid w:val="0033272B"/>
    <w:rsid w:val="003355AA"/>
    <w:rsid w:val="00336241"/>
    <w:rsid w:val="00340B54"/>
    <w:rsid w:val="00340FDE"/>
    <w:rsid w:val="00342E2F"/>
    <w:rsid w:val="00344709"/>
    <w:rsid w:val="00350EA2"/>
    <w:rsid w:val="00351A1F"/>
    <w:rsid w:val="00355B28"/>
    <w:rsid w:val="003561A6"/>
    <w:rsid w:val="00357402"/>
    <w:rsid w:val="00357A1C"/>
    <w:rsid w:val="003625D9"/>
    <w:rsid w:val="00363456"/>
    <w:rsid w:val="00364604"/>
    <w:rsid w:val="00364C0C"/>
    <w:rsid w:val="00376D37"/>
    <w:rsid w:val="0038204C"/>
    <w:rsid w:val="0038418D"/>
    <w:rsid w:val="00393A0A"/>
    <w:rsid w:val="003963D9"/>
    <w:rsid w:val="003A051E"/>
    <w:rsid w:val="003A6DE3"/>
    <w:rsid w:val="003B2D2F"/>
    <w:rsid w:val="003B3A47"/>
    <w:rsid w:val="003B5B12"/>
    <w:rsid w:val="003B5EE2"/>
    <w:rsid w:val="003C35BC"/>
    <w:rsid w:val="003C7782"/>
    <w:rsid w:val="003D66C4"/>
    <w:rsid w:val="003E219C"/>
    <w:rsid w:val="003E3CD0"/>
    <w:rsid w:val="003E4DCD"/>
    <w:rsid w:val="003E65DD"/>
    <w:rsid w:val="003F1736"/>
    <w:rsid w:val="003F4199"/>
    <w:rsid w:val="003F4A20"/>
    <w:rsid w:val="00405B07"/>
    <w:rsid w:val="004102EB"/>
    <w:rsid w:val="00411839"/>
    <w:rsid w:val="00417F83"/>
    <w:rsid w:val="00434A36"/>
    <w:rsid w:val="00437724"/>
    <w:rsid w:val="00440422"/>
    <w:rsid w:val="00452D60"/>
    <w:rsid w:val="00461E3C"/>
    <w:rsid w:val="00462A6A"/>
    <w:rsid w:val="004737F7"/>
    <w:rsid w:val="00480DC6"/>
    <w:rsid w:val="00487789"/>
    <w:rsid w:val="00491896"/>
    <w:rsid w:val="00494FFC"/>
    <w:rsid w:val="00495792"/>
    <w:rsid w:val="00495C7C"/>
    <w:rsid w:val="004A1F71"/>
    <w:rsid w:val="004A4F57"/>
    <w:rsid w:val="004A54CD"/>
    <w:rsid w:val="004B05D2"/>
    <w:rsid w:val="004B08E6"/>
    <w:rsid w:val="004B1913"/>
    <w:rsid w:val="004B2885"/>
    <w:rsid w:val="004B5934"/>
    <w:rsid w:val="004C1A13"/>
    <w:rsid w:val="004C2375"/>
    <w:rsid w:val="004C5DFA"/>
    <w:rsid w:val="004D24DA"/>
    <w:rsid w:val="004D2A7A"/>
    <w:rsid w:val="004D3309"/>
    <w:rsid w:val="004E2CB8"/>
    <w:rsid w:val="004F5C97"/>
    <w:rsid w:val="00501DEE"/>
    <w:rsid w:val="00502A24"/>
    <w:rsid w:val="005061C6"/>
    <w:rsid w:val="005122A0"/>
    <w:rsid w:val="00512EF6"/>
    <w:rsid w:val="00514777"/>
    <w:rsid w:val="00517651"/>
    <w:rsid w:val="00523673"/>
    <w:rsid w:val="00524449"/>
    <w:rsid w:val="0052517A"/>
    <w:rsid w:val="00527CE9"/>
    <w:rsid w:val="00532B3E"/>
    <w:rsid w:val="00536CB7"/>
    <w:rsid w:val="005430C8"/>
    <w:rsid w:val="00545F30"/>
    <w:rsid w:val="005472A1"/>
    <w:rsid w:val="00552393"/>
    <w:rsid w:val="00554A7F"/>
    <w:rsid w:val="00556DBE"/>
    <w:rsid w:val="00562DC9"/>
    <w:rsid w:val="00565900"/>
    <w:rsid w:val="00566090"/>
    <w:rsid w:val="00567508"/>
    <w:rsid w:val="00570F2D"/>
    <w:rsid w:val="00572388"/>
    <w:rsid w:val="0057528F"/>
    <w:rsid w:val="0058392D"/>
    <w:rsid w:val="0059060F"/>
    <w:rsid w:val="00593724"/>
    <w:rsid w:val="00595021"/>
    <w:rsid w:val="00596078"/>
    <w:rsid w:val="005A5359"/>
    <w:rsid w:val="005A74EE"/>
    <w:rsid w:val="005B02DB"/>
    <w:rsid w:val="005B0B9E"/>
    <w:rsid w:val="005B19B3"/>
    <w:rsid w:val="005B3CAA"/>
    <w:rsid w:val="005B4264"/>
    <w:rsid w:val="005B48B8"/>
    <w:rsid w:val="005B4A6A"/>
    <w:rsid w:val="005B539D"/>
    <w:rsid w:val="005B7647"/>
    <w:rsid w:val="005C48BD"/>
    <w:rsid w:val="005D4792"/>
    <w:rsid w:val="005D5505"/>
    <w:rsid w:val="005D6FF6"/>
    <w:rsid w:val="005E49DD"/>
    <w:rsid w:val="005F158C"/>
    <w:rsid w:val="005F3731"/>
    <w:rsid w:val="005F389F"/>
    <w:rsid w:val="005F49E5"/>
    <w:rsid w:val="0060028C"/>
    <w:rsid w:val="00610FB1"/>
    <w:rsid w:val="006119A3"/>
    <w:rsid w:val="006121A0"/>
    <w:rsid w:val="0061328A"/>
    <w:rsid w:val="0061645D"/>
    <w:rsid w:val="00617E10"/>
    <w:rsid w:val="00622604"/>
    <w:rsid w:val="00622C2B"/>
    <w:rsid w:val="006269DC"/>
    <w:rsid w:val="006338DD"/>
    <w:rsid w:val="006340EE"/>
    <w:rsid w:val="006358E1"/>
    <w:rsid w:val="00636BDC"/>
    <w:rsid w:val="00644D25"/>
    <w:rsid w:val="00651B87"/>
    <w:rsid w:val="006536BA"/>
    <w:rsid w:val="00653846"/>
    <w:rsid w:val="00655389"/>
    <w:rsid w:val="00655E6F"/>
    <w:rsid w:val="00656966"/>
    <w:rsid w:val="00657074"/>
    <w:rsid w:val="00666486"/>
    <w:rsid w:val="00667946"/>
    <w:rsid w:val="00671240"/>
    <w:rsid w:val="0068049B"/>
    <w:rsid w:val="00683A33"/>
    <w:rsid w:val="00686916"/>
    <w:rsid w:val="006919A4"/>
    <w:rsid w:val="00693374"/>
    <w:rsid w:val="00694E26"/>
    <w:rsid w:val="00696466"/>
    <w:rsid w:val="00696E61"/>
    <w:rsid w:val="006A6673"/>
    <w:rsid w:val="006A7590"/>
    <w:rsid w:val="006B76C2"/>
    <w:rsid w:val="006C12B9"/>
    <w:rsid w:val="006C16BB"/>
    <w:rsid w:val="006D04C7"/>
    <w:rsid w:val="006D4768"/>
    <w:rsid w:val="006F0113"/>
    <w:rsid w:val="006F1065"/>
    <w:rsid w:val="007053BB"/>
    <w:rsid w:val="0070670F"/>
    <w:rsid w:val="00707F10"/>
    <w:rsid w:val="0072182D"/>
    <w:rsid w:val="007228F9"/>
    <w:rsid w:val="00725476"/>
    <w:rsid w:val="007270F6"/>
    <w:rsid w:val="00727A04"/>
    <w:rsid w:val="007309D1"/>
    <w:rsid w:val="00732A05"/>
    <w:rsid w:val="00733F29"/>
    <w:rsid w:val="00735944"/>
    <w:rsid w:val="00735D08"/>
    <w:rsid w:val="00742495"/>
    <w:rsid w:val="00743DA4"/>
    <w:rsid w:val="00745A12"/>
    <w:rsid w:val="00746AB4"/>
    <w:rsid w:val="00751812"/>
    <w:rsid w:val="007519F2"/>
    <w:rsid w:val="00753681"/>
    <w:rsid w:val="00754356"/>
    <w:rsid w:val="007568C1"/>
    <w:rsid w:val="00764712"/>
    <w:rsid w:val="007732E4"/>
    <w:rsid w:val="007749E0"/>
    <w:rsid w:val="00775081"/>
    <w:rsid w:val="007777CC"/>
    <w:rsid w:val="0078214D"/>
    <w:rsid w:val="007836C5"/>
    <w:rsid w:val="007A107B"/>
    <w:rsid w:val="007A1AE6"/>
    <w:rsid w:val="007A4615"/>
    <w:rsid w:val="007B20C1"/>
    <w:rsid w:val="007D2F72"/>
    <w:rsid w:val="007D5187"/>
    <w:rsid w:val="007E3C5E"/>
    <w:rsid w:val="007E3F69"/>
    <w:rsid w:val="007F419C"/>
    <w:rsid w:val="00802088"/>
    <w:rsid w:val="0080724F"/>
    <w:rsid w:val="00807C36"/>
    <w:rsid w:val="0081010B"/>
    <w:rsid w:val="00812BE4"/>
    <w:rsid w:val="00813156"/>
    <w:rsid w:val="00816B87"/>
    <w:rsid w:val="0082234B"/>
    <w:rsid w:val="008240E9"/>
    <w:rsid w:val="00825321"/>
    <w:rsid w:val="00826304"/>
    <w:rsid w:val="0083141D"/>
    <w:rsid w:val="00833AF7"/>
    <w:rsid w:val="0083467D"/>
    <w:rsid w:val="008436B7"/>
    <w:rsid w:val="008437E3"/>
    <w:rsid w:val="00843CAE"/>
    <w:rsid w:val="00847616"/>
    <w:rsid w:val="00850B56"/>
    <w:rsid w:val="008515B3"/>
    <w:rsid w:val="00861E71"/>
    <w:rsid w:val="008633BC"/>
    <w:rsid w:val="00865E8F"/>
    <w:rsid w:val="00872497"/>
    <w:rsid w:val="00873003"/>
    <w:rsid w:val="00873130"/>
    <w:rsid w:val="008754CD"/>
    <w:rsid w:val="0088039A"/>
    <w:rsid w:val="008823F3"/>
    <w:rsid w:val="0088556F"/>
    <w:rsid w:val="008868BA"/>
    <w:rsid w:val="00886C4B"/>
    <w:rsid w:val="0089038D"/>
    <w:rsid w:val="0089321F"/>
    <w:rsid w:val="00894337"/>
    <w:rsid w:val="0089442B"/>
    <w:rsid w:val="00896A83"/>
    <w:rsid w:val="00897DB4"/>
    <w:rsid w:val="008A5B5C"/>
    <w:rsid w:val="008B185B"/>
    <w:rsid w:val="008B5558"/>
    <w:rsid w:val="008B74CC"/>
    <w:rsid w:val="008E266C"/>
    <w:rsid w:val="008F21D1"/>
    <w:rsid w:val="008F2514"/>
    <w:rsid w:val="008F5407"/>
    <w:rsid w:val="008F5BBF"/>
    <w:rsid w:val="008F5C23"/>
    <w:rsid w:val="009116C7"/>
    <w:rsid w:val="00911811"/>
    <w:rsid w:val="009161E4"/>
    <w:rsid w:val="0093029E"/>
    <w:rsid w:val="00930C3A"/>
    <w:rsid w:val="0093200A"/>
    <w:rsid w:val="009321DA"/>
    <w:rsid w:val="00932367"/>
    <w:rsid w:val="009326E8"/>
    <w:rsid w:val="009337BF"/>
    <w:rsid w:val="00951B23"/>
    <w:rsid w:val="0095292A"/>
    <w:rsid w:val="00953E1A"/>
    <w:rsid w:val="00957D14"/>
    <w:rsid w:val="0096698F"/>
    <w:rsid w:val="0097777F"/>
    <w:rsid w:val="009806DE"/>
    <w:rsid w:val="00993C0C"/>
    <w:rsid w:val="009A0D41"/>
    <w:rsid w:val="009A44E4"/>
    <w:rsid w:val="009A7FC1"/>
    <w:rsid w:val="009B59DC"/>
    <w:rsid w:val="009B656A"/>
    <w:rsid w:val="009C79DF"/>
    <w:rsid w:val="009D1C9D"/>
    <w:rsid w:val="009E0A7E"/>
    <w:rsid w:val="009E61DB"/>
    <w:rsid w:val="009F19E5"/>
    <w:rsid w:val="00A0123D"/>
    <w:rsid w:val="00A058DD"/>
    <w:rsid w:val="00A10F69"/>
    <w:rsid w:val="00A115F6"/>
    <w:rsid w:val="00A11B37"/>
    <w:rsid w:val="00A1471A"/>
    <w:rsid w:val="00A16325"/>
    <w:rsid w:val="00A21513"/>
    <w:rsid w:val="00A2227A"/>
    <w:rsid w:val="00A25080"/>
    <w:rsid w:val="00A307D4"/>
    <w:rsid w:val="00A315B4"/>
    <w:rsid w:val="00A33CC0"/>
    <w:rsid w:val="00A34FE2"/>
    <w:rsid w:val="00A403A9"/>
    <w:rsid w:val="00A410AC"/>
    <w:rsid w:val="00A415AA"/>
    <w:rsid w:val="00A464A4"/>
    <w:rsid w:val="00A4659D"/>
    <w:rsid w:val="00A54613"/>
    <w:rsid w:val="00A55339"/>
    <w:rsid w:val="00A6105E"/>
    <w:rsid w:val="00A82D07"/>
    <w:rsid w:val="00A83B9D"/>
    <w:rsid w:val="00A90377"/>
    <w:rsid w:val="00A94187"/>
    <w:rsid w:val="00A94C8D"/>
    <w:rsid w:val="00A95749"/>
    <w:rsid w:val="00A9586F"/>
    <w:rsid w:val="00A964C7"/>
    <w:rsid w:val="00AA5169"/>
    <w:rsid w:val="00AA577E"/>
    <w:rsid w:val="00AA78EB"/>
    <w:rsid w:val="00AB6481"/>
    <w:rsid w:val="00AC0988"/>
    <w:rsid w:val="00AC51E6"/>
    <w:rsid w:val="00AC65E7"/>
    <w:rsid w:val="00AC6D8E"/>
    <w:rsid w:val="00AC6EDE"/>
    <w:rsid w:val="00AD2C82"/>
    <w:rsid w:val="00AD4BE2"/>
    <w:rsid w:val="00AD6350"/>
    <w:rsid w:val="00AD7D9B"/>
    <w:rsid w:val="00AE3DE9"/>
    <w:rsid w:val="00AF3A08"/>
    <w:rsid w:val="00AF4CFB"/>
    <w:rsid w:val="00AF67DA"/>
    <w:rsid w:val="00AF6A9C"/>
    <w:rsid w:val="00AF77E6"/>
    <w:rsid w:val="00AF7E3B"/>
    <w:rsid w:val="00B04FB2"/>
    <w:rsid w:val="00B05570"/>
    <w:rsid w:val="00B122EB"/>
    <w:rsid w:val="00B16B9D"/>
    <w:rsid w:val="00B1738D"/>
    <w:rsid w:val="00B211FB"/>
    <w:rsid w:val="00B34D41"/>
    <w:rsid w:val="00B35FCC"/>
    <w:rsid w:val="00B37B45"/>
    <w:rsid w:val="00B40126"/>
    <w:rsid w:val="00B426C0"/>
    <w:rsid w:val="00B6170D"/>
    <w:rsid w:val="00B67654"/>
    <w:rsid w:val="00B7054F"/>
    <w:rsid w:val="00B70C71"/>
    <w:rsid w:val="00B71BD8"/>
    <w:rsid w:val="00B734BB"/>
    <w:rsid w:val="00B750CC"/>
    <w:rsid w:val="00B764A8"/>
    <w:rsid w:val="00B82A69"/>
    <w:rsid w:val="00B869F7"/>
    <w:rsid w:val="00B87992"/>
    <w:rsid w:val="00B87DA3"/>
    <w:rsid w:val="00B930E4"/>
    <w:rsid w:val="00B95F04"/>
    <w:rsid w:val="00B96BE2"/>
    <w:rsid w:val="00BA1D48"/>
    <w:rsid w:val="00BA2ABE"/>
    <w:rsid w:val="00BA67A9"/>
    <w:rsid w:val="00BA762F"/>
    <w:rsid w:val="00BB033E"/>
    <w:rsid w:val="00BB31AB"/>
    <w:rsid w:val="00BC0C41"/>
    <w:rsid w:val="00BC26AF"/>
    <w:rsid w:val="00BD217A"/>
    <w:rsid w:val="00BD43D5"/>
    <w:rsid w:val="00BE2F8F"/>
    <w:rsid w:val="00BE4A33"/>
    <w:rsid w:val="00BF02C2"/>
    <w:rsid w:val="00BF2A2B"/>
    <w:rsid w:val="00BF32B5"/>
    <w:rsid w:val="00BF4182"/>
    <w:rsid w:val="00BF5C99"/>
    <w:rsid w:val="00BF6D88"/>
    <w:rsid w:val="00BF7E36"/>
    <w:rsid w:val="00C02151"/>
    <w:rsid w:val="00C03306"/>
    <w:rsid w:val="00C07905"/>
    <w:rsid w:val="00C10385"/>
    <w:rsid w:val="00C14D55"/>
    <w:rsid w:val="00C2222D"/>
    <w:rsid w:val="00C24CDA"/>
    <w:rsid w:val="00C41FFD"/>
    <w:rsid w:val="00C47D3C"/>
    <w:rsid w:val="00C51E35"/>
    <w:rsid w:val="00C560DD"/>
    <w:rsid w:val="00C60DE9"/>
    <w:rsid w:val="00C62711"/>
    <w:rsid w:val="00C63127"/>
    <w:rsid w:val="00C66E59"/>
    <w:rsid w:val="00C727F8"/>
    <w:rsid w:val="00C7566C"/>
    <w:rsid w:val="00C76E66"/>
    <w:rsid w:val="00C904F1"/>
    <w:rsid w:val="00C94948"/>
    <w:rsid w:val="00C94CD3"/>
    <w:rsid w:val="00C95EC7"/>
    <w:rsid w:val="00C97C8B"/>
    <w:rsid w:val="00CA06C5"/>
    <w:rsid w:val="00CA6865"/>
    <w:rsid w:val="00CB4A1C"/>
    <w:rsid w:val="00CB696C"/>
    <w:rsid w:val="00CB737B"/>
    <w:rsid w:val="00CB7938"/>
    <w:rsid w:val="00CC088A"/>
    <w:rsid w:val="00CC562A"/>
    <w:rsid w:val="00CD16F3"/>
    <w:rsid w:val="00CD5D80"/>
    <w:rsid w:val="00CD67D7"/>
    <w:rsid w:val="00CD7C6B"/>
    <w:rsid w:val="00CE15D6"/>
    <w:rsid w:val="00CE22B0"/>
    <w:rsid w:val="00CE4217"/>
    <w:rsid w:val="00CF5C7E"/>
    <w:rsid w:val="00CF7181"/>
    <w:rsid w:val="00D00923"/>
    <w:rsid w:val="00D010F8"/>
    <w:rsid w:val="00D028D5"/>
    <w:rsid w:val="00D0645C"/>
    <w:rsid w:val="00D064E5"/>
    <w:rsid w:val="00D07DE3"/>
    <w:rsid w:val="00D13CF6"/>
    <w:rsid w:val="00D148A2"/>
    <w:rsid w:val="00D22D48"/>
    <w:rsid w:val="00D2421D"/>
    <w:rsid w:val="00D27FDE"/>
    <w:rsid w:val="00D33941"/>
    <w:rsid w:val="00D37963"/>
    <w:rsid w:val="00D427E3"/>
    <w:rsid w:val="00D43934"/>
    <w:rsid w:val="00D44AFF"/>
    <w:rsid w:val="00D47D0D"/>
    <w:rsid w:val="00D5105F"/>
    <w:rsid w:val="00D55D19"/>
    <w:rsid w:val="00D617DF"/>
    <w:rsid w:val="00D6611C"/>
    <w:rsid w:val="00D67B02"/>
    <w:rsid w:val="00D70822"/>
    <w:rsid w:val="00D80C64"/>
    <w:rsid w:val="00D96049"/>
    <w:rsid w:val="00D9727F"/>
    <w:rsid w:val="00DA141C"/>
    <w:rsid w:val="00DA2411"/>
    <w:rsid w:val="00DA2DF2"/>
    <w:rsid w:val="00DA6B05"/>
    <w:rsid w:val="00DB5815"/>
    <w:rsid w:val="00DC21B0"/>
    <w:rsid w:val="00DC5A9E"/>
    <w:rsid w:val="00DC6577"/>
    <w:rsid w:val="00DD551C"/>
    <w:rsid w:val="00DD6EAC"/>
    <w:rsid w:val="00DE4A53"/>
    <w:rsid w:val="00DF0A31"/>
    <w:rsid w:val="00DF0D1A"/>
    <w:rsid w:val="00DF1971"/>
    <w:rsid w:val="00DF2FD1"/>
    <w:rsid w:val="00DF698B"/>
    <w:rsid w:val="00DF777D"/>
    <w:rsid w:val="00E12FE7"/>
    <w:rsid w:val="00E14D1E"/>
    <w:rsid w:val="00E155E8"/>
    <w:rsid w:val="00E171E7"/>
    <w:rsid w:val="00E224B9"/>
    <w:rsid w:val="00E233FE"/>
    <w:rsid w:val="00E23692"/>
    <w:rsid w:val="00E239C4"/>
    <w:rsid w:val="00E31CEE"/>
    <w:rsid w:val="00E35D03"/>
    <w:rsid w:val="00E40C4B"/>
    <w:rsid w:val="00E557F6"/>
    <w:rsid w:val="00E57355"/>
    <w:rsid w:val="00E608E9"/>
    <w:rsid w:val="00E63A33"/>
    <w:rsid w:val="00E73A01"/>
    <w:rsid w:val="00E74A8C"/>
    <w:rsid w:val="00E74F67"/>
    <w:rsid w:val="00E82B7B"/>
    <w:rsid w:val="00E834B5"/>
    <w:rsid w:val="00E8398E"/>
    <w:rsid w:val="00E84B6E"/>
    <w:rsid w:val="00E861C2"/>
    <w:rsid w:val="00E91EB9"/>
    <w:rsid w:val="00E92A25"/>
    <w:rsid w:val="00E942D6"/>
    <w:rsid w:val="00E94DEB"/>
    <w:rsid w:val="00E951DC"/>
    <w:rsid w:val="00EA272F"/>
    <w:rsid w:val="00EA28F6"/>
    <w:rsid w:val="00EA57DB"/>
    <w:rsid w:val="00EA62D8"/>
    <w:rsid w:val="00EA62DF"/>
    <w:rsid w:val="00EA744E"/>
    <w:rsid w:val="00EA74DF"/>
    <w:rsid w:val="00EB6119"/>
    <w:rsid w:val="00EC0559"/>
    <w:rsid w:val="00EC2268"/>
    <w:rsid w:val="00EC5253"/>
    <w:rsid w:val="00EC5F95"/>
    <w:rsid w:val="00ED0207"/>
    <w:rsid w:val="00ED6BF8"/>
    <w:rsid w:val="00ED708A"/>
    <w:rsid w:val="00ED71F9"/>
    <w:rsid w:val="00EE0B7C"/>
    <w:rsid w:val="00EF0C61"/>
    <w:rsid w:val="00EF0D52"/>
    <w:rsid w:val="00EF4098"/>
    <w:rsid w:val="00EF49DD"/>
    <w:rsid w:val="00F026A1"/>
    <w:rsid w:val="00F04DD5"/>
    <w:rsid w:val="00F05B6F"/>
    <w:rsid w:val="00F05E7F"/>
    <w:rsid w:val="00F06CF6"/>
    <w:rsid w:val="00F07890"/>
    <w:rsid w:val="00F12187"/>
    <w:rsid w:val="00F15469"/>
    <w:rsid w:val="00F1675A"/>
    <w:rsid w:val="00F17533"/>
    <w:rsid w:val="00F235CA"/>
    <w:rsid w:val="00F33976"/>
    <w:rsid w:val="00F351ED"/>
    <w:rsid w:val="00F408FF"/>
    <w:rsid w:val="00F42054"/>
    <w:rsid w:val="00F465CA"/>
    <w:rsid w:val="00F46DD2"/>
    <w:rsid w:val="00F514ED"/>
    <w:rsid w:val="00F52EC0"/>
    <w:rsid w:val="00F565EB"/>
    <w:rsid w:val="00F56C16"/>
    <w:rsid w:val="00F61790"/>
    <w:rsid w:val="00F64A6A"/>
    <w:rsid w:val="00F7018C"/>
    <w:rsid w:val="00F83B78"/>
    <w:rsid w:val="00F860D3"/>
    <w:rsid w:val="00F92ADC"/>
    <w:rsid w:val="00F959C1"/>
    <w:rsid w:val="00F96473"/>
    <w:rsid w:val="00F966EB"/>
    <w:rsid w:val="00FA081F"/>
    <w:rsid w:val="00FB7FEB"/>
    <w:rsid w:val="00FC0463"/>
    <w:rsid w:val="00FC2AFC"/>
    <w:rsid w:val="00FC33E5"/>
    <w:rsid w:val="00FC6E9B"/>
    <w:rsid w:val="00FD6B7B"/>
    <w:rsid w:val="00FE51B0"/>
    <w:rsid w:val="00FF197A"/>
    <w:rsid w:val="00FF65A4"/>
    <w:rsid w:val="00FF6F9E"/>
    <w:rsid w:val="018F6A3E"/>
    <w:rsid w:val="01CC4DE2"/>
    <w:rsid w:val="020920E0"/>
    <w:rsid w:val="021614B5"/>
    <w:rsid w:val="023F7BB2"/>
    <w:rsid w:val="02C7355D"/>
    <w:rsid w:val="02EB2D45"/>
    <w:rsid w:val="043418F3"/>
    <w:rsid w:val="043E6B74"/>
    <w:rsid w:val="04944164"/>
    <w:rsid w:val="04DE4557"/>
    <w:rsid w:val="04FF4212"/>
    <w:rsid w:val="05182421"/>
    <w:rsid w:val="052817AD"/>
    <w:rsid w:val="05650DCD"/>
    <w:rsid w:val="05A25EA3"/>
    <w:rsid w:val="05F44D21"/>
    <w:rsid w:val="06623201"/>
    <w:rsid w:val="067370C5"/>
    <w:rsid w:val="067B57E2"/>
    <w:rsid w:val="06896828"/>
    <w:rsid w:val="07117EF5"/>
    <w:rsid w:val="07385B58"/>
    <w:rsid w:val="07685EE0"/>
    <w:rsid w:val="07751DC8"/>
    <w:rsid w:val="078D7603"/>
    <w:rsid w:val="07C97007"/>
    <w:rsid w:val="08C20A13"/>
    <w:rsid w:val="08FB3289"/>
    <w:rsid w:val="0917383D"/>
    <w:rsid w:val="09382CF6"/>
    <w:rsid w:val="094A64F6"/>
    <w:rsid w:val="094E51C9"/>
    <w:rsid w:val="09C02D36"/>
    <w:rsid w:val="09D17207"/>
    <w:rsid w:val="09F00295"/>
    <w:rsid w:val="09F453A2"/>
    <w:rsid w:val="0A0A554A"/>
    <w:rsid w:val="0A0B613B"/>
    <w:rsid w:val="0A1F5138"/>
    <w:rsid w:val="0A4F07E0"/>
    <w:rsid w:val="0AE24082"/>
    <w:rsid w:val="0C0D502B"/>
    <w:rsid w:val="0C17585B"/>
    <w:rsid w:val="0CAD664A"/>
    <w:rsid w:val="0CD54B8A"/>
    <w:rsid w:val="0DCB1362"/>
    <w:rsid w:val="0E70723B"/>
    <w:rsid w:val="0EA22767"/>
    <w:rsid w:val="0EB04B9D"/>
    <w:rsid w:val="0EF97965"/>
    <w:rsid w:val="0F6650C2"/>
    <w:rsid w:val="0FA61B22"/>
    <w:rsid w:val="0FE9616A"/>
    <w:rsid w:val="0FED59A3"/>
    <w:rsid w:val="0FFC547E"/>
    <w:rsid w:val="10090406"/>
    <w:rsid w:val="10296DBE"/>
    <w:rsid w:val="10D023EA"/>
    <w:rsid w:val="112C5398"/>
    <w:rsid w:val="113C7F19"/>
    <w:rsid w:val="114454A2"/>
    <w:rsid w:val="11931DFE"/>
    <w:rsid w:val="119A7921"/>
    <w:rsid w:val="11AA6A4A"/>
    <w:rsid w:val="11CD7565"/>
    <w:rsid w:val="12A01AD2"/>
    <w:rsid w:val="12C01054"/>
    <w:rsid w:val="13A3676A"/>
    <w:rsid w:val="13B502FC"/>
    <w:rsid w:val="13DD7DD3"/>
    <w:rsid w:val="144803B4"/>
    <w:rsid w:val="14886708"/>
    <w:rsid w:val="149615C3"/>
    <w:rsid w:val="14AA1ABA"/>
    <w:rsid w:val="14F25A99"/>
    <w:rsid w:val="15051DD5"/>
    <w:rsid w:val="151F30DC"/>
    <w:rsid w:val="157045E7"/>
    <w:rsid w:val="15845446"/>
    <w:rsid w:val="15D03103"/>
    <w:rsid w:val="15D942D4"/>
    <w:rsid w:val="16071181"/>
    <w:rsid w:val="161F34B8"/>
    <w:rsid w:val="166D231F"/>
    <w:rsid w:val="169F5ECD"/>
    <w:rsid w:val="16F12747"/>
    <w:rsid w:val="16FB2D0E"/>
    <w:rsid w:val="17C52798"/>
    <w:rsid w:val="17C70888"/>
    <w:rsid w:val="18004B3A"/>
    <w:rsid w:val="182E2381"/>
    <w:rsid w:val="184A3805"/>
    <w:rsid w:val="18833DC0"/>
    <w:rsid w:val="19940409"/>
    <w:rsid w:val="199762E0"/>
    <w:rsid w:val="19BB1C56"/>
    <w:rsid w:val="1A236D3D"/>
    <w:rsid w:val="1AE0448D"/>
    <w:rsid w:val="1B1131F0"/>
    <w:rsid w:val="1B234A72"/>
    <w:rsid w:val="1BE51954"/>
    <w:rsid w:val="1C184E8A"/>
    <w:rsid w:val="1C2F4759"/>
    <w:rsid w:val="1C872CDB"/>
    <w:rsid w:val="1CD97198"/>
    <w:rsid w:val="1CEB4BEA"/>
    <w:rsid w:val="1D12702A"/>
    <w:rsid w:val="1D3A7D4E"/>
    <w:rsid w:val="1D6B6089"/>
    <w:rsid w:val="1DF20C6E"/>
    <w:rsid w:val="1E4569AA"/>
    <w:rsid w:val="1E7258D2"/>
    <w:rsid w:val="1EB21978"/>
    <w:rsid w:val="1F9E6C1A"/>
    <w:rsid w:val="1FEC7519"/>
    <w:rsid w:val="1FF67115"/>
    <w:rsid w:val="20464A94"/>
    <w:rsid w:val="20924AF0"/>
    <w:rsid w:val="20D22906"/>
    <w:rsid w:val="21547235"/>
    <w:rsid w:val="216007C4"/>
    <w:rsid w:val="21762318"/>
    <w:rsid w:val="21A13576"/>
    <w:rsid w:val="21BE2E85"/>
    <w:rsid w:val="21CE1ACD"/>
    <w:rsid w:val="21D77E0E"/>
    <w:rsid w:val="21F76C91"/>
    <w:rsid w:val="229607C7"/>
    <w:rsid w:val="22B70629"/>
    <w:rsid w:val="233B5657"/>
    <w:rsid w:val="23D25A2F"/>
    <w:rsid w:val="23D5028E"/>
    <w:rsid w:val="24BE4589"/>
    <w:rsid w:val="24CD2721"/>
    <w:rsid w:val="2507302E"/>
    <w:rsid w:val="25102400"/>
    <w:rsid w:val="258D4BD7"/>
    <w:rsid w:val="25BD2608"/>
    <w:rsid w:val="25D5565D"/>
    <w:rsid w:val="26192BF6"/>
    <w:rsid w:val="26255A43"/>
    <w:rsid w:val="264E7352"/>
    <w:rsid w:val="265417F5"/>
    <w:rsid w:val="26656949"/>
    <w:rsid w:val="26FE4D08"/>
    <w:rsid w:val="270821C1"/>
    <w:rsid w:val="28E03EFE"/>
    <w:rsid w:val="29451A38"/>
    <w:rsid w:val="294644ED"/>
    <w:rsid w:val="2A3043A1"/>
    <w:rsid w:val="2A8E5E9D"/>
    <w:rsid w:val="2AB704C7"/>
    <w:rsid w:val="2AD543F2"/>
    <w:rsid w:val="2BAC3C26"/>
    <w:rsid w:val="2BB30F0F"/>
    <w:rsid w:val="2BEA4FAA"/>
    <w:rsid w:val="2C886012"/>
    <w:rsid w:val="2C945EFF"/>
    <w:rsid w:val="2CB7503D"/>
    <w:rsid w:val="2D0715A0"/>
    <w:rsid w:val="2D1906F1"/>
    <w:rsid w:val="2D4C1A86"/>
    <w:rsid w:val="2DA47C29"/>
    <w:rsid w:val="2DD65045"/>
    <w:rsid w:val="2DEA3E3F"/>
    <w:rsid w:val="2EFA1552"/>
    <w:rsid w:val="2F6434CD"/>
    <w:rsid w:val="2F8F2BE9"/>
    <w:rsid w:val="2FAD0645"/>
    <w:rsid w:val="2FFF6E37"/>
    <w:rsid w:val="30063908"/>
    <w:rsid w:val="30204EFC"/>
    <w:rsid w:val="3055029B"/>
    <w:rsid w:val="30CD564B"/>
    <w:rsid w:val="30D677E4"/>
    <w:rsid w:val="31126909"/>
    <w:rsid w:val="316A4EB0"/>
    <w:rsid w:val="31C67DD4"/>
    <w:rsid w:val="32122B99"/>
    <w:rsid w:val="322C3CB1"/>
    <w:rsid w:val="327F728C"/>
    <w:rsid w:val="32A67370"/>
    <w:rsid w:val="32D47F08"/>
    <w:rsid w:val="33680D19"/>
    <w:rsid w:val="33F64577"/>
    <w:rsid w:val="343E29FE"/>
    <w:rsid w:val="344572AC"/>
    <w:rsid w:val="346E6CA8"/>
    <w:rsid w:val="34770093"/>
    <w:rsid w:val="355A3EDD"/>
    <w:rsid w:val="35BA0135"/>
    <w:rsid w:val="360E4900"/>
    <w:rsid w:val="365422A8"/>
    <w:rsid w:val="36A209E6"/>
    <w:rsid w:val="371511EB"/>
    <w:rsid w:val="37441CF0"/>
    <w:rsid w:val="375C7357"/>
    <w:rsid w:val="37843DA9"/>
    <w:rsid w:val="3786720A"/>
    <w:rsid w:val="37B27F3B"/>
    <w:rsid w:val="37B947EC"/>
    <w:rsid w:val="37C11650"/>
    <w:rsid w:val="381F3007"/>
    <w:rsid w:val="38372A1C"/>
    <w:rsid w:val="38741A6E"/>
    <w:rsid w:val="38BC4778"/>
    <w:rsid w:val="38C53162"/>
    <w:rsid w:val="38EA266D"/>
    <w:rsid w:val="393932EC"/>
    <w:rsid w:val="39955E58"/>
    <w:rsid w:val="399860D0"/>
    <w:rsid w:val="3A3B4390"/>
    <w:rsid w:val="3AC037A9"/>
    <w:rsid w:val="3ACA13C1"/>
    <w:rsid w:val="3AD374E7"/>
    <w:rsid w:val="3B2624AA"/>
    <w:rsid w:val="3C0E57E0"/>
    <w:rsid w:val="3C4777AC"/>
    <w:rsid w:val="3C486E7A"/>
    <w:rsid w:val="3C7C12B8"/>
    <w:rsid w:val="3D4620F2"/>
    <w:rsid w:val="3DAD6631"/>
    <w:rsid w:val="3E32209C"/>
    <w:rsid w:val="3E6209D8"/>
    <w:rsid w:val="3E6B733D"/>
    <w:rsid w:val="3E7C67D5"/>
    <w:rsid w:val="3EDF102C"/>
    <w:rsid w:val="406A20DF"/>
    <w:rsid w:val="40B3193C"/>
    <w:rsid w:val="41003689"/>
    <w:rsid w:val="41367C63"/>
    <w:rsid w:val="41BD3B62"/>
    <w:rsid w:val="41F01DB6"/>
    <w:rsid w:val="42090673"/>
    <w:rsid w:val="425946BB"/>
    <w:rsid w:val="42890013"/>
    <w:rsid w:val="429B6093"/>
    <w:rsid w:val="42B20327"/>
    <w:rsid w:val="42B90122"/>
    <w:rsid w:val="42D53D7B"/>
    <w:rsid w:val="42E14D5E"/>
    <w:rsid w:val="43754E4F"/>
    <w:rsid w:val="437D4511"/>
    <w:rsid w:val="44334BAE"/>
    <w:rsid w:val="44551536"/>
    <w:rsid w:val="44714E35"/>
    <w:rsid w:val="44770326"/>
    <w:rsid w:val="44A168EE"/>
    <w:rsid w:val="456F23DB"/>
    <w:rsid w:val="45A51E17"/>
    <w:rsid w:val="45AE0BB2"/>
    <w:rsid w:val="45D579D7"/>
    <w:rsid w:val="45E414A3"/>
    <w:rsid w:val="45FB137C"/>
    <w:rsid w:val="46337A61"/>
    <w:rsid w:val="466E77E3"/>
    <w:rsid w:val="4712077C"/>
    <w:rsid w:val="4760167A"/>
    <w:rsid w:val="476E0B02"/>
    <w:rsid w:val="478E19C5"/>
    <w:rsid w:val="47F57CAB"/>
    <w:rsid w:val="48333C05"/>
    <w:rsid w:val="483B429B"/>
    <w:rsid w:val="486272F5"/>
    <w:rsid w:val="486A2CBC"/>
    <w:rsid w:val="48F10492"/>
    <w:rsid w:val="49350C9F"/>
    <w:rsid w:val="496F36A7"/>
    <w:rsid w:val="49DF6F42"/>
    <w:rsid w:val="4A0357D0"/>
    <w:rsid w:val="4A1564D4"/>
    <w:rsid w:val="4A5C4588"/>
    <w:rsid w:val="4A804EE5"/>
    <w:rsid w:val="4ABA7A3B"/>
    <w:rsid w:val="4ABF78FC"/>
    <w:rsid w:val="4AF14251"/>
    <w:rsid w:val="4B8F2B4C"/>
    <w:rsid w:val="4B91337A"/>
    <w:rsid w:val="4BA6642B"/>
    <w:rsid w:val="4BAA6FA9"/>
    <w:rsid w:val="4BEF4369"/>
    <w:rsid w:val="4C2F3916"/>
    <w:rsid w:val="4C7D48E6"/>
    <w:rsid w:val="4C9955E4"/>
    <w:rsid w:val="4CE9613D"/>
    <w:rsid w:val="4CFB1C62"/>
    <w:rsid w:val="4D4610DE"/>
    <w:rsid w:val="4D577E16"/>
    <w:rsid w:val="4DB52955"/>
    <w:rsid w:val="4DDB4A68"/>
    <w:rsid w:val="4DDB5C93"/>
    <w:rsid w:val="4E0F6F0F"/>
    <w:rsid w:val="4E3B5AAC"/>
    <w:rsid w:val="4E7933D9"/>
    <w:rsid w:val="4EA0240E"/>
    <w:rsid w:val="4ECB3430"/>
    <w:rsid w:val="4F3C50CA"/>
    <w:rsid w:val="4F795800"/>
    <w:rsid w:val="4FAA1CA5"/>
    <w:rsid w:val="500744AF"/>
    <w:rsid w:val="50487563"/>
    <w:rsid w:val="50742B58"/>
    <w:rsid w:val="50A92561"/>
    <w:rsid w:val="50C42269"/>
    <w:rsid w:val="50C50C12"/>
    <w:rsid w:val="50D34FF0"/>
    <w:rsid w:val="50E471DF"/>
    <w:rsid w:val="51A84A02"/>
    <w:rsid w:val="51C15D6C"/>
    <w:rsid w:val="528C6D76"/>
    <w:rsid w:val="529F6DA8"/>
    <w:rsid w:val="52B20198"/>
    <w:rsid w:val="52DF21E3"/>
    <w:rsid w:val="52EC2A24"/>
    <w:rsid w:val="53E23625"/>
    <w:rsid w:val="541D47AE"/>
    <w:rsid w:val="542E2240"/>
    <w:rsid w:val="54411576"/>
    <w:rsid w:val="54914756"/>
    <w:rsid w:val="54D01A42"/>
    <w:rsid w:val="57954841"/>
    <w:rsid w:val="57F4253F"/>
    <w:rsid w:val="58927C67"/>
    <w:rsid w:val="58B65843"/>
    <w:rsid w:val="58ED3465"/>
    <w:rsid w:val="593346E6"/>
    <w:rsid w:val="59974CE4"/>
    <w:rsid w:val="59EB066B"/>
    <w:rsid w:val="5A596844"/>
    <w:rsid w:val="5A826B55"/>
    <w:rsid w:val="5B2E58FA"/>
    <w:rsid w:val="5B69537B"/>
    <w:rsid w:val="5B76373C"/>
    <w:rsid w:val="5CDF4843"/>
    <w:rsid w:val="5CE65E9B"/>
    <w:rsid w:val="5D134342"/>
    <w:rsid w:val="5D711EA4"/>
    <w:rsid w:val="5D8C2DAE"/>
    <w:rsid w:val="5D935265"/>
    <w:rsid w:val="5DC35C3F"/>
    <w:rsid w:val="5E085F7C"/>
    <w:rsid w:val="5E1152CF"/>
    <w:rsid w:val="5E295534"/>
    <w:rsid w:val="5EAD7962"/>
    <w:rsid w:val="5EAE31A0"/>
    <w:rsid w:val="5F074A37"/>
    <w:rsid w:val="5F1F202C"/>
    <w:rsid w:val="5F7542D3"/>
    <w:rsid w:val="5F92178D"/>
    <w:rsid w:val="5FCF3D4A"/>
    <w:rsid w:val="5FFC5343"/>
    <w:rsid w:val="60832BC4"/>
    <w:rsid w:val="609305BF"/>
    <w:rsid w:val="60E13FDB"/>
    <w:rsid w:val="60E53C8E"/>
    <w:rsid w:val="611C044D"/>
    <w:rsid w:val="613863DF"/>
    <w:rsid w:val="61930342"/>
    <w:rsid w:val="61E55CC2"/>
    <w:rsid w:val="61F2559D"/>
    <w:rsid w:val="61F93300"/>
    <w:rsid w:val="62C76AD9"/>
    <w:rsid w:val="630042A3"/>
    <w:rsid w:val="631C5A5E"/>
    <w:rsid w:val="63260DF4"/>
    <w:rsid w:val="633C74BA"/>
    <w:rsid w:val="63C0066A"/>
    <w:rsid w:val="63C636B6"/>
    <w:rsid w:val="65DC4ACB"/>
    <w:rsid w:val="65ED00D2"/>
    <w:rsid w:val="66415276"/>
    <w:rsid w:val="668B0988"/>
    <w:rsid w:val="66A34029"/>
    <w:rsid w:val="67925E64"/>
    <w:rsid w:val="679D578A"/>
    <w:rsid w:val="679E4057"/>
    <w:rsid w:val="67A64A2B"/>
    <w:rsid w:val="67EC5AC9"/>
    <w:rsid w:val="682E1AE5"/>
    <w:rsid w:val="68780C13"/>
    <w:rsid w:val="689618B3"/>
    <w:rsid w:val="68E80449"/>
    <w:rsid w:val="691771BE"/>
    <w:rsid w:val="69294BA1"/>
    <w:rsid w:val="69CA4D63"/>
    <w:rsid w:val="69EB4593"/>
    <w:rsid w:val="69F70C5E"/>
    <w:rsid w:val="6A535578"/>
    <w:rsid w:val="6B1D4439"/>
    <w:rsid w:val="6B891A3B"/>
    <w:rsid w:val="6BA37E39"/>
    <w:rsid w:val="6BCB7ABB"/>
    <w:rsid w:val="6BD00678"/>
    <w:rsid w:val="6C867246"/>
    <w:rsid w:val="6CC462B9"/>
    <w:rsid w:val="6CED606E"/>
    <w:rsid w:val="6D107693"/>
    <w:rsid w:val="6D1858FC"/>
    <w:rsid w:val="6D2A6A64"/>
    <w:rsid w:val="6DD30FAF"/>
    <w:rsid w:val="6DD5451F"/>
    <w:rsid w:val="6E2425E3"/>
    <w:rsid w:val="6E982396"/>
    <w:rsid w:val="6EE61403"/>
    <w:rsid w:val="6F6E5AC9"/>
    <w:rsid w:val="6F757F70"/>
    <w:rsid w:val="701A537D"/>
    <w:rsid w:val="704769DD"/>
    <w:rsid w:val="70597948"/>
    <w:rsid w:val="71245BFC"/>
    <w:rsid w:val="7153418F"/>
    <w:rsid w:val="71CE7013"/>
    <w:rsid w:val="71FC49EC"/>
    <w:rsid w:val="7215759C"/>
    <w:rsid w:val="724418BA"/>
    <w:rsid w:val="72CB3151"/>
    <w:rsid w:val="72E570EC"/>
    <w:rsid w:val="734C62C3"/>
    <w:rsid w:val="73916DC4"/>
    <w:rsid w:val="741F7484"/>
    <w:rsid w:val="747B5F8D"/>
    <w:rsid w:val="748922C2"/>
    <w:rsid w:val="74B81814"/>
    <w:rsid w:val="74E2735E"/>
    <w:rsid w:val="75320D8A"/>
    <w:rsid w:val="757B7DEF"/>
    <w:rsid w:val="75D40FB9"/>
    <w:rsid w:val="75F776FF"/>
    <w:rsid w:val="7631578A"/>
    <w:rsid w:val="76454824"/>
    <w:rsid w:val="76730906"/>
    <w:rsid w:val="76785C6F"/>
    <w:rsid w:val="767C3862"/>
    <w:rsid w:val="76D40EA2"/>
    <w:rsid w:val="76F62C17"/>
    <w:rsid w:val="76FD009B"/>
    <w:rsid w:val="773C44BC"/>
    <w:rsid w:val="77576A93"/>
    <w:rsid w:val="7763329E"/>
    <w:rsid w:val="78E57CE3"/>
    <w:rsid w:val="78EE04D8"/>
    <w:rsid w:val="78FE546D"/>
    <w:rsid w:val="799C046D"/>
    <w:rsid w:val="79A72550"/>
    <w:rsid w:val="79F908C2"/>
    <w:rsid w:val="7A043B2D"/>
    <w:rsid w:val="7A324CF4"/>
    <w:rsid w:val="7A8D3427"/>
    <w:rsid w:val="7A9944BE"/>
    <w:rsid w:val="7AAC072A"/>
    <w:rsid w:val="7AC30674"/>
    <w:rsid w:val="7AD04E8C"/>
    <w:rsid w:val="7B343B9F"/>
    <w:rsid w:val="7B357075"/>
    <w:rsid w:val="7CBE6F1D"/>
    <w:rsid w:val="7DB3620E"/>
    <w:rsid w:val="7DD47452"/>
    <w:rsid w:val="7E246A73"/>
    <w:rsid w:val="7E763522"/>
    <w:rsid w:val="7E972C52"/>
    <w:rsid w:val="7EAB0EC0"/>
    <w:rsid w:val="7EE21E65"/>
    <w:rsid w:val="7F3E16F4"/>
    <w:rsid w:val="7F58227A"/>
    <w:rsid w:val="7F8B6F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00B5717"/>
  <w15:docId w15:val="{D2792D94-7847-40BB-8AF0-382BCF2AEC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unhideWhenUsed="1" w:qFormat="1"/>
    <w:lsdException w:name="footnote text" w:unhideWhenUsed="1" w:qFormat="1"/>
    <w:lsdException w:name="annotation text"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unhideWhenUsed="1" w:qFormat="1"/>
    <w:lsdException w:name="annotation reference" w:uiPriority="0" w:unhideWhenUsed="1" w:qFormat="1"/>
    <w:lsdException w:name="line number" w:semiHidden="1" w:unhideWhenUsed="1"/>
    <w:lsdException w:name="page number"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iPriority="0"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0" w:qFormat="1"/>
    <w:lsdException w:name="Emphasis" w:uiPriority="20" w:qFormat="1"/>
    <w:lsdException w:name="Document Map" w:uiPriority="0"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jc w:val="both"/>
    </w:pPr>
    <w:rPr>
      <w:kern w:val="2"/>
      <w:sz w:val="21"/>
      <w:szCs w:val="22"/>
    </w:rPr>
  </w:style>
  <w:style w:type="paragraph" w:styleId="1">
    <w:name w:val="heading 1"/>
    <w:basedOn w:val="3"/>
    <w:next w:val="a1"/>
    <w:link w:val="10"/>
    <w:qFormat/>
    <w:pPr>
      <w:spacing w:line="480" w:lineRule="exact"/>
      <w:outlineLvl w:val="0"/>
    </w:pPr>
    <w:rPr>
      <w:rFonts w:eastAsia="宋体"/>
      <w:kern w:val="44"/>
      <w:szCs w:val="28"/>
    </w:rPr>
  </w:style>
  <w:style w:type="paragraph" w:styleId="2">
    <w:name w:val="heading 2"/>
    <w:basedOn w:val="a1"/>
    <w:next w:val="a1"/>
    <w:link w:val="21"/>
    <w:qFormat/>
    <w:pPr>
      <w:adjustRightInd w:val="0"/>
      <w:jc w:val="center"/>
      <w:textAlignment w:val="baseline"/>
      <w:outlineLvl w:val="1"/>
    </w:pPr>
    <w:rPr>
      <w:kern w:val="0"/>
      <w:sz w:val="24"/>
      <w:szCs w:val="20"/>
    </w:rPr>
  </w:style>
  <w:style w:type="paragraph" w:styleId="3">
    <w:name w:val="heading 3"/>
    <w:basedOn w:val="4"/>
    <w:next w:val="a1"/>
    <w:link w:val="31"/>
    <w:qFormat/>
    <w:pPr>
      <w:spacing w:before="260" w:after="260" w:line="240" w:lineRule="auto"/>
      <w:outlineLvl w:val="2"/>
    </w:pPr>
    <w:rPr>
      <w:rFonts w:ascii="宋体" w:hAnsi="宋体"/>
      <w:szCs w:val="32"/>
    </w:rPr>
  </w:style>
  <w:style w:type="paragraph" w:styleId="4">
    <w:name w:val="heading 4"/>
    <w:basedOn w:val="a1"/>
    <w:next w:val="a1"/>
    <w:link w:val="41"/>
    <w:qFormat/>
    <w:pPr>
      <w:keepNext/>
      <w:keepLines/>
      <w:spacing w:before="280" w:after="290" w:line="376" w:lineRule="auto"/>
      <w:outlineLvl w:val="3"/>
    </w:pPr>
    <w:rPr>
      <w:rFonts w:ascii="Arial" w:eastAsia="黑体" w:hAnsi="Arial"/>
      <w:b/>
      <w:bCs/>
      <w:sz w:val="28"/>
      <w:szCs w:val="28"/>
    </w:rPr>
  </w:style>
  <w:style w:type="paragraph" w:styleId="5">
    <w:name w:val="heading 5"/>
    <w:basedOn w:val="a1"/>
    <w:next w:val="11"/>
    <w:link w:val="51"/>
    <w:qFormat/>
    <w:pPr>
      <w:keepNext/>
      <w:keepLines/>
      <w:spacing w:before="280" w:after="290" w:line="376" w:lineRule="auto"/>
      <w:outlineLvl w:val="4"/>
    </w:pPr>
    <w:rPr>
      <w:b/>
      <w:sz w:val="28"/>
      <w:szCs w:val="20"/>
    </w:rPr>
  </w:style>
  <w:style w:type="paragraph" w:styleId="6">
    <w:name w:val="heading 6"/>
    <w:basedOn w:val="a1"/>
    <w:next w:val="11"/>
    <w:link w:val="61"/>
    <w:qFormat/>
    <w:pPr>
      <w:keepNext/>
      <w:keepLines/>
      <w:spacing w:before="240" w:after="64" w:line="320" w:lineRule="auto"/>
      <w:outlineLvl w:val="5"/>
    </w:pPr>
    <w:rPr>
      <w:rFonts w:ascii="Arial" w:eastAsia="黑体" w:hAnsi="Arial"/>
      <w:b/>
      <w:sz w:val="24"/>
      <w:szCs w:val="20"/>
    </w:rPr>
  </w:style>
  <w:style w:type="paragraph" w:styleId="7">
    <w:name w:val="heading 7"/>
    <w:basedOn w:val="a1"/>
    <w:next w:val="11"/>
    <w:link w:val="71"/>
    <w:qFormat/>
    <w:pPr>
      <w:keepNext/>
      <w:keepLines/>
      <w:spacing w:before="240" w:after="64" w:line="320" w:lineRule="auto"/>
      <w:outlineLvl w:val="6"/>
    </w:pPr>
    <w:rPr>
      <w:b/>
      <w:sz w:val="24"/>
      <w:szCs w:val="20"/>
    </w:rPr>
  </w:style>
  <w:style w:type="paragraph" w:styleId="8">
    <w:name w:val="heading 8"/>
    <w:basedOn w:val="a1"/>
    <w:next w:val="11"/>
    <w:link w:val="81"/>
    <w:qFormat/>
    <w:pPr>
      <w:keepNext/>
      <w:keepLines/>
      <w:spacing w:before="240" w:after="64" w:line="320" w:lineRule="auto"/>
      <w:outlineLvl w:val="7"/>
    </w:pPr>
    <w:rPr>
      <w:rFonts w:ascii="Arial" w:eastAsia="黑体" w:hAnsi="Arial"/>
      <w:sz w:val="24"/>
      <w:szCs w:val="20"/>
    </w:rPr>
  </w:style>
  <w:style w:type="paragraph" w:styleId="9">
    <w:name w:val="heading 9"/>
    <w:basedOn w:val="a1"/>
    <w:next w:val="11"/>
    <w:link w:val="91"/>
    <w:qFormat/>
    <w:pPr>
      <w:keepNext/>
      <w:keepLines/>
      <w:spacing w:before="240" w:after="64" w:line="320" w:lineRule="auto"/>
      <w:outlineLvl w:val="8"/>
    </w:pPr>
    <w:rPr>
      <w:rFonts w:ascii="Arial" w:eastAsia="黑体" w:hAnsi="Arial"/>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11">
    <w:name w:val="正文缩进1"/>
    <w:basedOn w:val="a1"/>
    <w:link w:val="Char"/>
    <w:qFormat/>
    <w:pPr>
      <w:ind w:firstLineChars="200" w:firstLine="420"/>
    </w:pPr>
    <w:rPr>
      <w:szCs w:val="24"/>
    </w:rPr>
  </w:style>
  <w:style w:type="paragraph" w:styleId="TOC7">
    <w:name w:val="toc 7"/>
    <w:basedOn w:val="a1"/>
    <w:next w:val="a1"/>
    <w:uiPriority w:val="39"/>
    <w:unhideWhenUsed/>
    <w:qFormat/>
    <w:pPr>
      <w:ind w:left="1440"/>
    </w:pPr>
    <w:rPr>
      <w:rFonts w:ascii="等线" w:eastAsia="等线" w:hAnsi="等线"/>
      <w:sz w:val="24"/>
      <w:szCs w:val="24"/>
    </w:rPr>
  </w:style>
  <w:style w:type="paragraph" w:styleId="a5">
    <w:name w:val="Normal Indent"/>
    <w:basedOn w:val="a1"/>
    <w:link w:val="a6"/>
    <w:unhideWhenUsed/>
    <w:qFormat/>
    <w:pPr>
      <w:ind w:firstLine="420"/>
    </w:pPr>
    <w:rPr>
      <w:szCs w:val="20"/>
    </w:rPr>
  </w:style>
  <w:style w:type="paragraph" w:styleId="a0">
    <w:name w:val="List Bullet"/>
    <w:basedOn w:val="a1"/>
    <w:qFormat/>
    <w:pPr>
      <w:numPr>
        <w:numId w:val="1"/>
      </w:numPr>
      <w:tabs>
        <w:tab w:val="left" w:pos="360"/>
      </w:tabs>
    </w:pPr>
    <w:rPr>
      <w:szCs w:val="20"/>
    </w:rPr>
  </w:style>
  <w:style w:type="paragraph" w:styleId="a7">
    <w:name w:val="Document Map"/>
    <w:basedOn w:val="a1"/>
    <w:link w:val="12"/>
    <w:qFormat/>
    <w:rPr>
      <w:rFonts w:ascii="宋体"/>
      <w:sz w:val="18"/>
      <w:szCs w:val="18"/>
    </w:rPr>
  </w:style>
  <w:style w:type="paragraph" w:styleId="a8">
    <w:name w:val="annotation text"/>
    <w:basedOn w:val="a1"/>
    <w:link w:val="a9"/>
    <w:uiPriority w:val="99"/>
    <w:unhideWhenUsed/>
    <w:qFormat/>
    <w:pPr>
      <w:jc w:val="left"/>
    </w:pPr>
  </w:style>
  <w:style w:type="paragraph" w:styleId="aa">
    <w:name w:val="Body Text"/>
    <w:basedOn w:val="a1"/>
    <w:link w:val="13"/>
    <w:qFormat/>
    <w:pPr>
      <w:spacing w:line="360" w:lineRule="auto"/>
    </w:pPr>
    <w:rPr>
      <w:b/>
      <w:bCs/>
      <w:sz w:val="24"/>
      <w:szCs w:val="24"/>
    </w:rPr>
  </w:style>
  <w:style w:type="paragraph" w:styleId="ab">
    <w:name w:val="Body Text Indent"/>
    <w:basedOn w:val="a1"/>
    <w:link w:val="ac"/>
    <w:qFormat/>
    <w:pPr>
      <w:ind w:firstLineChars="200" w:firstLine="643"/>
    </w:pPr>
    <w:rPr>
      <w:rFonts w:ascii="Calibri" w:eastAsia="仿宋_GB2312" w:hAnsi="Calibri"/>
      <w:b/>
      <w:sz w:val="32"/>
      <w:szCs w:val="32"/>
    </w:rPr>
  </w:style>
  <w:style w:type="paragraph" w:styleId="TOC5">
    <w:name w:val="toc 5"/>
    <w:basedOn w:val="a1"/>
    <w:next w:val="a1"/>
    <w:uiPriority w:val="39"/>
    <w:unhideWhenUsed/>
    <w:qFormat/>
    <w:pPr>
      <w:ind w:left="960"/>
    </w:pPr>
    <w:rPr>
      <w:rFonts w:ascii="等线" w:eastAsia="等线" w:hAnsi="等线"/>
      <w:sz w:val="24"/>
      <w:szCs w:val="24"/>
    </w:rPr>
  </w:style>
  <w:style w:type="paragraph" w:styleId="TOC3">
    <w:name w:val="toc 3"/>
    <w:basedOn w:val="a1"/>
    <w:next w:val="a1"/>
    <w:uiPriority w:val="39"/>
    <w:unhideWhenUsed/>
    <w:qFormat/>
    <w:pPr>
      <w:ind w:left="480"/>
    </w:pPr>
    <w:rPr>
      <w:rFonts w:ascii="等线" w:eastAsia="等线" w:hAnsi="等线"/>
      <w:sz w:val="24"/>
      <w:szCs w:val="24"/>
    </w:rPr>
  </w:style>
  <w:style w:type="paragraph" w:styleId="TOC8">
    <w:name w:val="toc 8"/>
    <w:basedOn w:val="a1"/>
    <w:next w:val="a1"/>
    <w:uiPriority w:val="39"/>
    <w:unhideWhenUsed/>
    <w:qFormat/>
    <w:pPr>
      <w:ind w:left="1680"/>
    </w:pPr>
    <w:rPr>
      <w:rFonts w:ascii="等线" w:eastAsia="等线" w:hAnsi="等线"/>
      <w:sz w:val="24"/>
      <w:szCs w:val="24"/>
    </w:rPr>
  </w:style>
  <w:style w:type="paragraph" w:styleId="ad">
    <w:name w:val="Date"/>
    <w:basedOn w:val="a1"/>
    <w:next w:val="a1"/>
    <w:link w:val="ae"/>
    <w:uiPriority w:val="99"/>
    <w:unhideWhenUsed/>
    <w:qFormat/>
    <w:pPr>
      <w:ind w:leftChars="2500" w:left="100"/>
    </w:pPr>
    <w:rPr>
      <w:rFonts w:ascii="等线" w:eastAsia="等线" w:hAnsi="等线"/>
      <w:sz w:val="24"/>
      <w:szCs w:val="24"/>
    </w:rPr>
  </w:style>
  <w:style w:type="paragraph" w:styleId="af">
    <w:name w:val="endnote text"/>
    <w:basedOn w:val="a1"/>
    <w:link w:val="af0"/>
    <w:uiPriority w:val="99"/>
    <w:semiHidden/>
    <w:unhideWhenUsed/>
    <w:qFormat/>
    <w:pPr>
      <w:snapToGrid w:val="0"/>
      <w:jc w:val="left"/>
    </w:pPr>
  </w:style>
  <w:style w:type="paragraph" w:styleId="af1">
    <w:name w:val="Balloon Text"/>
    <w:basedOn w:val="a1"/>
    <w:link w:val="af2"/>
    <w:uiPriority w:val="99"/>
    <w:unhideWhenUsed/>
    <w:qFormat/>
    <w:rPr>
      <w:sz w:val="18"/>
      <w:szCs w:val="18"/>
    </w:rPr>
  </w:style>
  <w:style w:type="paragraph" w:styleId="af3">
    <w:name w:val="footer"/>
    <w:basedOn w:val="a1"/>
    <w:link w:val="af4"/>
    <w:uiPriority w:val="99"/>
    <w:unhideWhenUsed/>
    <w:qFormat/>
    <w:pPr>
      <w:tabs>
        <w:tab w:val="center" w:pos="4153"/>
        <w:tab w:val="right" w:pos="8306"/>
      </w:tabs>
      <w:snapToGrid w:val="0"/>
      <w:jc w:val="left"/>
    </w:pPr>
    <w:rPr>
      <w:kern w:val="0"/>
      <w:sz w:val="18"/>
      <w:szCs w:val="18"/>
    </w:rPr>
  </w:style>
  <w:style w:type="paragraph" w:styleId="af5">
    <w:name w:val="header"/>
    <w:basedOn w:val="a1"/>
    <w:link w:val="af6"/>
    <w:unhideWhenUsed/>
    <w:qFormat/>
    <w:pPr>
      <w:pBdr>
        <w:bottom w:val="single" w:sz="6" w:space="1" w:color="auto"/>
      </w:pBdr>
      <w:tabs>
        <w:tab w:val="center" w:pos="4153"/>
        <w:tab w:val="right" w:pos="8306"/>
      </w:tabs>
      <w:snapToGrid w:val="0"/>
      <w:jc w:val="center"/>
    </w:pPr>
    <w:rPr>
      <w:kern w:val="0"/>
      <w:sz w:val="18"/>
      <w:szCs w:val="18"/>
    </w:rPr>
  </w:style>
  <w:style w:type="paragraph" w:styleId="TOC1">
    <w:name w:val="toc 1"/>
    <w:basedOn w:val="a1"/>
    <w:next w:val="a1"/>
    <w:uiPriority w:val="39"/>
    <w:unhideWhenUsed/>
    <w:qFormat/>
  </w:style>
  <w:style w:type="paragraph" w:styleId="TOC4">
    <w:name w:val="toc 4"/>
    <w:basedOn w:val="a1"/>
    <w:next w:val="a1"/>
    <w:uiPriority w:val="39"/>
    <w:unhideWhenUsed/>
    <w:qFormat/>
    <w:pPr>
      <w:ind w:left="720"/>
    </w:pPr>
    <w:rPr>
      <w:rFonts w:ascii="等线" w:eastAsia="等线" w:hAnsi="等线"/>
      <w:sz w:val="24"/>
      <w:szCs w:val="24"/>
    </w:rPr>
  </w:style>
  <w:style w:type="paragraph" w:styleId="af7">
    <w:name w:val="footnote text"/>
    <w:basedOn w:val="a1"/>
    <w:link w:val="af8"/>
    <w:uiPriority w:val="99"/>
    <w:unhideWhenUsed/>
    <w:qFormat/>
    <w:pPr>
      <w:snapToGrid w:val="0"/>
      <w:spacing w:line="560" w:lineRule="exact"/>
      <w:jc w:val="left"/>
    </w:pPr>
    <w:rPr>
      <w:rFonts w:ascii="Calibri" w:eastAsia="仿宋_GB2312" w:hAnsi="Calibri"/>
      <w:sz w:val="18"/>
      <w:szCs w:val="18"/>
    </w:rPr>
  </w:style>
  <w:style w:type="paragraph" w:styleId="TOC6">
    <w:name w:val="toc 6"/>
    <w:basedOn w:val="a1"/>
    <w:next w:val="a1"/>
    <w:uiPriority w:val="39"/>
    <w:unhideWhenUsed/>
    <w:qFormat/>
    <w:pPr>
      <w:ind w:left="1200"/>
    </w:pPr>
    <w:rPr>
      <w:rFonts w:ascii="等线" w:eastAsia="等线" w:hAnsi="等线"/>
      <w:sz w:val="24"/>
      <w:szCs w:val="24"/>
    </w:rPr>
  </w:style>
  <w:style w:type="paragraph" w:styleId="TOC2">
    <w:name w:val="toc 2"/>
    <w:basedOn w:val="a1"/>
    <w:next w:val="a1"/>
    <w:uiPriority w:val="39"/>
    <w:unhideWhenUsed/>
    <w:qFormat/>
    <w:pPr>
      <w:tabs>
        <w:tab w:val="right" w:leader="dot" w:pos="8290"/>
      </w:tabs>
      <w:spacing w:line="360" w:lineRule="auto"/>
      <w:ind w:left="240"/>
    </w:pPr>
    <w:rPr>
      <w:rFonts w:ascii="等线" w:eastAsia="等线" w:hAnsi="等线"/>
      <w:sz w:val="24"/>
      <w:szCs w:val="24"/>
    </w:rPr>
  </w:style>
  <w:style w:type="paragraph" w:styleId="TOC9">
    <w:name w:val="toc 9"/>
    <w:basedOn w:val="a1"/>
    <w:next w:val="a1"/>
    <w:uiPriority w:val="39"/>
    <w:unhideWhenUsed/>
    <w:qFormat/>
    <w:pPr>
      <w:ind w:left="1920"/>
    </w:pPr>
    <w:rPr>
      <w:rFonts w:ascii="等线" w:eastAsia="等线" w:hAnsi="等线"/>
      <w:sz w:val="24"/>
      <w:szCs w:val="24"/>
    </w:rPr>
  </w:style>
  <w:style w:type="paragraph" w:styleId="af9">
    <w:name w:val="Normal (Web)"/>
    <w:basedOn w:val="a1"/>
    <w:qFormat/>
    <w:pPr>
      <w:widowControl/>
      <w:spacing w:before="100" w:beforeAutospacing="1" w:after="100" w:afterAutospacing="1"/>
      <w:jc w:val="left"/>
    </w:pPr>
    <w:rPr>
      <w:rFonts w:ascii="宋体" w:hAnsi="宋体" w:cs="宋体"/>
      <w:color w:val="000000"/>
      <w:kern w:val="0"/>
      <w:sz w:val="24"/>
      <w:szCs w:val="24"/>
    </w:rPr>
  </w:style>
  <w:style w:type="paragraph" w:styleId="14">
    <w:name w:val="index 1"/>
    <w:basedOn w:val="a1"/>
    <w:next w:val="a1"/>
    <w:uiPriority w:val="99"/>
    <w:semiHidden/>
    <w:unhideWhenUsed/>
    <w:qFormat/>
  </w:style>
  <w:style w:type="paragraph" w:styleId="afa">
    <w:name w:val="Title"/>
    <w:basedOn w:val="a1"/>
    <w:link w:val="15"/>
    <w:qFormat/>
    <w:pPr>
      <w:spacing w:before="240" w:after="60"/>
      <w:jc w:val="center"/>
      <w:outlineLvl w:val="0"/>
    </w:pPr>
    <w:rPr>
      <w:rFonts w:ascii="Arial" w:eastAsia="隶书" w:hAnsi="Arial" w:cs="Arial"/>
      <w:b/>
      <w:bCs/>
      <w:sz w:val="32"/>
      <w:szCs w:val="32"/>
    </w:rPr>
  </w:style>
  <w:style w:type="paragraph" w:styleId="afb">
    <w:name w:val="annotation subject"/>
    <w:basedOn w:val="a8"/>
    <w:next w:val="a8"/>
    <w:link w:val="afc"/>
    <w:uiPriority w:val="99"/>
    <w:unhideWhenUsed/>
    <w:qFormat/>
    <w:rPr>
      <w:b/>
      <w:bCs/>
    </w:rPr>
  </w:style>
  <w:style w:type="table" w:styleId="afd">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e">
    <w:name w:val="Strong"/>
    <w:qFormat/>
    <w:rPr>
      <w:b/>
      <w:bCs/>
    </w:rPr>
  </w:style>
  <w:style w:type="character" w:styleId="aff">
    <w:name w:val="endnote reference"/>
    <w:basedOn w:val="a2"/>
    <w:uiPriority w:val="99"/>
    <w:semiHidden/>
    <w:unhideWhenUsed/>
    <w:qFormat/>
    <w:rPr>
      <w:vertAlign w:val="superscript"/>
    </w:rPr>
  </w:style>
  <w:style w:type="character" w:styleId="aff0">
    <w:name w:val="page number"/>
    <w:uiPriority w:val="99"/>
    <w:unhideWhenUsed/>
    <w:qFormat/>
  </w:style>
  <w:style w:type="character" w:styleId="aff1">
    <w:name w:val="FollowedHyperlink"/>
    <w:uiPriority w:val="99"/>
    <w:unhideWhenUsed/>
    <w:qFormat/>
    <w:rPr>
      <w:color w:val="954F72"/>
      <w:u w:val="single"/>
    </w:rPr>
  </w:style>
  <w:style w:type="character" w:styleId="aff2">
    <w:name w:val="Emphasis"/>
    <w:basedOn w:val="a2"/>
    <w:uiPriority w:val="20"/>
    <w:qFormat/>
    <w:rPr>
      <w:color w:val="0084FF"/>
      <w:u w:val="single"/>
    </w:rPr>
  </w:style>
  <w:style w:type="character" w:styleId="aff3">
    <w:name w:val="Hyperlink"/>
    <w:uiPriority w:val="99"/>
    <w:unhideWhenUsed/>
    <w:qFormat/>
    <w:rPr>
      <w:color w:val="0000FF"/>
      <w:u w:val="single"/>
    </w:rPr>
  </w:style>
  <w:style w:type="character" w:styleId="aff4">
    <w:name w:val="annotation reference"/>
    <w:unhideWhenUsed/>
    <w:qFormat/>
    <w:rPr>
      <w:sz w:val="21"/>
      <w:szCs w:val="21"/>
    </w:rPr>
  </w:style>
  <w:style w:type="character" w:styleId="aff5">
    <w:name w:val="footnote reference"/>
    <w:basedOn w:val="a2"/>
    <w:uiPriority w:val="99"/>
    <w:unhideWhenUsed/>
    <w:qFormat/>
    <w:rPr>
      <w:vertAlign w:val="superscript"/>
    </w:rPr>
  </w:style>
  <w:style w:type="character" w:customStyle="1" w:styleId="41">
    <w:name w:val="标题 4 字符1"/>
    <w:link w:val="4"/>
    <w:qFormat/>
    <w:rPr>
      <w:rFonts w:ascii="Arial" w:eastAsia="黑体" w:hAnsi="Arial"/>
      <w:b/>
      <w:bCs/>
      <w:kern w:val="2"/>
      <w:sz w:val="28"/>
      <w:szCs w:val="28"/>
    </w:rPr>
  </w:style>
  <w:style w:type="character" w:customStyle="1" w:styleId="31">
    <w:name w:val="标题 3 字符1"/>
    <w:link w:val="3"/>
    <w:qFormat/>
    <w:rPr>
      <w:rFonts w:ascii="宋体" w:eastAsia="黑体" w:hAnsi="宋体"/>
      <w:b/>
      <w:bCs/>
      <w:kern w:val="2"/>
      <w:sz w:val="28"/>
      <w:szCs w:val="32"/>
    </w:rPr>
  </w:style>
  <w:style w:type="character" w:customStyle="1" w:styleId="10">
    <w:name w:val="标题 1 字符"/>
    <w:link w:val="1"/>
    <w:qFormat/>
    <w:rPr>
      <w:rFonts w:ascii="宋体" w:eastAsia="宋体" w:hAnsi="宋体"/>
      <w:b/>
      <w:bCs/>
      <w:kern w:val="44"/>
      <w:sz w:val="28"/>
      <w:szCs w:val="28"/>
    </w:rPr>
  </w:style>
  <w:style w:type="character" w:customStyle="1" w:styleId="21">
    <w:name w:val="标题 2 字符1"/>
    <w:link w:val="2"/>
    <w:qFormat/>
    <w:rPr>
      <w:rFonts w:ascii="宋体" w:hAnsi="宋体"/>
      <w:b/>
      <w:sz w:val="24"/>
    </w:rPr>
  </w:style>
  <w:style w:type="character" w:customStyle="1" w:styleId="Char">
    <w:name w:val="正文缩进 Char"/>
    <w:link w:val="11"/>
    <w:qFormat/>
    <w:rPr>
      <w:kern w:val="2"/>
      <w:sz w:val="21"/>
      <w:szCs w:val="24"/>
    </w:rPr>
  </w:style>
  <w:style w:type="character" w:customStyle="1" w:styleId="51">
    <w:name w:val="标题 5 字符1"/>
    <w:link w:val="5"/>
    <w:qFormat/>
    <w:rPr>
      <w:rFonts w:ascii="Times New Roman" w:hAnsi="Times New Roman"/>
      <w:b/>
      <w:kern w:val="2"/>
      <w:sz w:val="28"/>
    </w:rPr>
  </w:style>
  <w:style w:type="character" w:customStyle="1" w:styleId="61">
    <w:name w:val="标题 6 字符1"/>
    <w:link w:val="6"/>
    <w:qFormat/>
    <w:rPr>
      <w:rFonts w:ascii="Arial" w:eastAsia="黑体" w:hAnsi="Arial"/>
      <w:b/>
      <w:kern w:val="2"/>
      <w:sz w:val="24"/>
    </w:rPr>
  </w:style>
  <w:style w:type="character" w:customStyle="1" w:styleId="71">
    <w:name w:val="标题 7 字符1"/>
    <w:link w:val="7"/>
    <w:qFormat/>
    <w:rPr>
      <w:rFonts w:ascii="Times New Roman" w:hAnsi="Times New Roman"/>
      <w:b/>
      <w:kern w:val="2"/>
      <w:sz w:val="24"/>
    </w:rPr>
  </w:style>
  <w:style w:type="character" w:customStyle="1" w:styleId="81">
    <w:name w:val="标题 8 字符1"/>
    <w:link w:val="8"/>
    <w:qFormat/>
    <w:rPr>
      <w:rFonts w:ascii="Arial" w:eastAsia="黑体" w:hAnsi="Arial"/>
      <w:kern w:val="2"/>
      <w:sz w:val="24"/>
    </w:rPr>
  </w:style>
  <w:style w:type="character" w:customStyle="1" w:styleId="91">
    <w:name w:val="标题 9 字符1"/>
    <w:link w:val="9"/>
    <w:qFormat/>
    <w:rPr>
      <w:rFonts w:ascii="Arial" w:eastAsia="黑体" w:hAnsi="Arial"/>
      <w:kern w:val="2"/>
      <w:sz w:val="21"/>
    </w:rPr>
  </w:style>
  <w:style w:type="character" w:customStyle="1" w:styleId="a6">
    <w:name w:val="正文缩进 字符"/>
    <w:link w:val="a5"/>
    <w:qFormat/>
    <w:locked/>
    <w:rPr>
      <w:kern w:val="2"/>
      <w:sz w:val="21"/>
    </w:rPr>
  </w:style>
  <w:style w:type="character" w:customStyle="1" w:styleId="12">
    <w:name w:val="文档结构图 字符1"/>
    <w:link w:val="a7"/>
    <w:qFormat/>
    <w:rPr>
      <w:rFonts w:ascii="宋体"/>
      <w:kern w:val="2"/>
      <w:sz w:val="18"/>
      <w:szCs w:val="18"/>
    </w:rPr>
  </w:style>
  <w:style w:type="character" w:customStyle="1" w:styleId="a9">
    <w:name w:val="批注文字 字符"/>
    <w:link w:val="a8"/>
    <w:uiPriority w:val="99"/>
    <w:qFormat/>
    <w:rPr>
      <w:kern w:val="2"/>
      <w:sz w:val="21"/>
      <w:szCs w:val="22"/>
    </w:rPr>
  </w:style>
  <w:style w:type="character" w:customStyle="1" w:styleId="13">
    <w:name w:val="正文文本 字符1"/>
    <w:link w:val="aa"/>
    <w:qFormat/>
    <w:rPr>
      <w:b/>
      <w:bCs/>
      <w:kern w:val="2"/>
      <w:sz w:val="24"/>
      <w:szCs w:val="24"/>
    </w:rPr>
  </w:style>
  <w:style w:type="character" w:customStyle="1" w:styleId="ac">
    <w:name w:val="正文文本缩进 字符"/>
    <w:basedOn w:val="a2"/>
    <w:link w:val="ab"/>
    <w:qFormat/>
    <w:rPr>
      <w:rFonts w:ascii="Calibri" w:eastAsia="仿宋_GB2312" w:hAnsi="Calibri"/>
      <w:b/>
      <w:kern w:val="2"/>
      <w:sz w:val="32"/>
      <w:szCs w:val="32"/>
    </w:rPr>
  </w:style>
  <w:style w:type="character" w:customStyle="1" w:styleId="ae">
    <w:name w:val="日期 字符"/>
    <w:basedOn w:val="a2"/>
    <w:link w:val="ad"/>
    <w:uiPriority w:val="99"/>
    <w:qFormat/>
    <w:rPr>
      <w:rFonts w:ascii="等线" w:eastAsia="等线" w:hAnsi="等线"/>
      <w:kern w:val="2"/>
      <w:sz w:val="24"/>
      <w:szCs w:val="24"/>
    </w:rPr>
  </w:style>
  <w:style w:type="character" w:customStyle="1" w:styleId="af2">
    <w:name w:val="批注框文本 字符"/>
    <w:link w:val="af1"/>
    <w:uiPriority w:val="99"/>
    <w:semiHidden/>
    <w:qFormat/>
    <w:rPr>
      <w:kern w:val="2"/>
      <w:sz w:val="18"/>
      <w:szCs w:val="18"/>
    </w:rPr>
  </w:style>
  <w:style w:type="character" w:customStyle="1" w:styleId="af4">
    <w:name w:val="页脚 字符"/>
    <w:link w:val="af3"/>
    <w:uiPriority w:val="99"/>
    <w:qFormat/>
    <w:rPr>
      <w:sz w:val="18"/>
      <w:szCs w:val="18"/>
    </w:rPr>
  </w:style>
  <w:style w:type="character" w:customStyle="1" w:styleId="af6">
    <w:name w:val="页眉 字符"/>
    <w:link w:val="af5"/>
    <w:qFormat/>
    <w:rPr>
      <w:sz w:val="18"/>
      <w:szCs w:val="18"/>
    </w:rPr>
  </w:style>
  <w:style w:type="character" w:customStyle="1" w:styleId="af8">
    <w:name w:val="脚注文本 字符"/>
    <w:basedOn w:val="a2"/>
    <w:link w:val="af7"/>
    <w:uiPriority w:val="99"/>
    <w:qFormat/>
    <w:rPr>
      <w:rFonts w:ascii="Calibri" w:eastAsia="仿宋_GB2312" w:hAnsi="Calibri"/>
      <w:kern w:val="2"/>
      <w:sz w:val="18"/>
      <w:szCs w:val="18"/>
    </w:rPr>
  </w:style>
  <w:style w:type="character" w:customStyle="1" w:styleId="15">
    <w:name w:val="标题 字符1"/>
    <w:link w:val="afa"/>
    <w:qFormat/>
    <w:rPr>
      <w:rFonts w:ascii="Arial" w:eastAsia="隶书" w:hAnsi="Arial" w:cs="Arial"/>
      <w:b/>
      <w:bCs/>
      <w:kern w:val="2"/>
      <w:sz w:val="32"/>
      <w:szCs w:val="32"/>
    </w:rPr>
  </w:style>
  <w:style w:type="character" w:customStyle="1" w:styleId="afc">
    <w:name w:val="批注主题 字符"/>
    <w:link w:val="afb"/>
    <w:uiPriority w:val="99"/>
    <w:qFormat/>
    <w:rPr>
      <w:b/>
      <w:bCs/>
      <w:kern w:val="2"/>
      <w:sz w:val="21"/>
      <w:szCs w:val="22"/>
    </w:rPr>
  </w:style>
  <w:style w:type="character" w:customStyle="1" w:styleId="font11">
    <w:name w:val="font11"/>
    <w:qFormat/>
    <w:rPr>
      <w:rFonts w:ascii="宋体" w:eastAsia="宋体" w:hAnsi="宋体" w:cs="宋体" w:hint="eastAsia"/>
      <w:color w:val="FF0000"/>
      <w:sz w:val="22"/>
      <w:szCs w:val="22"/>
      <w:u w:val="none"/>
    </w:rPr>
  </w:style>
  <w:style w:type="character" w:customStyle="1" w:styleId="font01">
    <w:name w:val="font01"/>
    <w:qFormat/>
    <w:rPr>
      <w:rFonts w:ascii="font-weight : 400" w:eastAsia="font-weight : 400" w:hAnsi="font-weight : 400" w:cs="font-weight : 400"/>
      <w:color w:val="000000"/>
      <w:sz w:val="22"/>
      <w:szCs w:val="22"/>
      <w:u w:val="none"/>
    </w:rPr>
  </w:style>
  <w:style w:type="paragraph" w:styleId="aff6">
    <w:name w:val="List Paragraph"/>
    <w:basedOn w:val="a1"/>
    <w:uiPriority w:val="34"/>
    <w:qFormat/>
    <w:pPr>
      <w:ind w:firstLineChars="200" w:firstLine="420"/>
    </w:pPr>
  </w:style>
  <w:style w:type="paragraph" w:customStyle="1" w:styleId="16">
    <w:name w:val="修订1"/>
    <w:uiPriority w:val="99"/>
    <w:unhideWhenUsed/>
    <w:qFormat/>
    <w:rPr>
      <w:kern w:val="2"/>
      <w:sz w:val="21"/>
      <w:szCs w:val="22"/>
    </w:rPr>
  </w:style>
  <w:style w:type="character" w:customStyle="1" w:styleId="20">
    <w:name w:val="标题 2 字符"/>
    <w:qFormat/>
    <w:rPr>
      <w:rFonts w:ascii="等线 Light" w:eastAsia="等线 Light" w:hAnsi="等线 Light" w:cs="Times New Roman"/>
      <w:b/>
      <w:bCs/>
      <w:kern w:val="2"/>
      <w:sz w:val="32"/>
      <w:szCs w:val="32"/>
    </w:rPr>
  </w:style>
  <w:style w:type="character" w:customStyle="1" w:styleId="50">
    <w:name w:val="标题 5 字符"/>
    <w:qFormat/>
    <w:rPr>
      <w:b/>
      <w:bCs/>
      <w:kern w:val="2"/>
      <w:sz w:val="28"/>
      <w:szCs w:val="28"/>
    </w:rPr>
  </w:style>
  <w:style w:type="character" w:customStyle="1" w:styleId="60">
    <w:name w:val="标题 6 字符"/>
    <w:qFormat/>
    <w:rPr>
      <w:rFonts w:ascii="等线 Light" w:eastAsia="等线 Light" w:hAnsi="等线 Light" w:cs="Times New Roman"/>
      <w:b/>
      <w:bCs/>
      <w:kern w:val="2"/>
      <w:sz w:val="24"/>
      <w:szCs w:val="24"/>
    </w:rPr>
  </w:style>
  <w:style w:type="character" w:customStyle="1" w:styleId="70">
    <w:name w:val="标题 7 字符"/>
    <w:qFormat/>
    <w:rPr>
      <w:b/>
      <w:bCs/>
      <w:kern w:val="2"/>
      <w:sz w:val="24"/>
      <w:szCs w:val="24"/>
    </w:rPr>
  </w:style>
  <w:style w:type="character" w:customStyle="1" w:styleId="80">
    <w:name w:val="标题 8 字符"/>
    <w:qFormat/>
    <w:rPr>
      <w:rFonts w:ascii="等线 Light" w:eastAsia="等线 Light" w:hAnsi="等线 Light" w:cs="Times New Roman"/>
      <w:kern w:val="2"/>
      <w:sz w:val="24"/>
      <w:szCs w:val="24"/>
    </w:rPr>
  </w:style>
  <w:style w:type="character" w:customStyle="1" w:styleId="90">
    <w:name w:val="标题 9 字符"/>
    <w:qFormat/>
    <w:rPr>
      <w:rFonts w:ascii="等线 Light" w:eastAsia="等线 Light" w:hAnsi="等线 Light" w:cs="Times New Roman"/>
      <w:kern w:val="2"/>
      <w:sz w:val="21"/>
      <w:szCs w:val="21"/>
    </w:rPr>
  </w:style>
  <w:style w:type="character" w:customStyle="1" w:styleId="Char0">
    <w:name w:val="纯文本 Char"/>
    <w:link w:val="17"/>
    <w:qFormat/>
    <w:rPr>
      <w:rFonts w:ascii="宋体" w:hAnsi="Courier New"/>
      <w:kern w:val="2"/>
      <w:sz w:val="21"/>
    </w:rPr>
  </w:style>
  <w:style w:type="paragraph" w:customStyle="1" w:styleId="17">
    <w:name w:val="纯文本1"/>
    <w:basedOn w:val="a1"/>
    <w:link w:val="Char0"/>
    <w:qFormat/>
    <w:rPr>
      <w:rFonts w:ascii="宋体" w:hAnsi="Courier New"/>
      <w:szCs w:val="20"/>
    </w:rPr>
  </w:style>
  <w:style w:type="character" w:customStyle="1" w:styleId="2Char">
    <w:name w:val="正文文本缩进 2 Char"/>
    <w:link w:val="210"/>
    <w:qFormat/>
    <w:rPr>
      <w:rFonts w:ascii="宋体" w:hAnsi="宋体"/>
      <w:kern w:val="2"/>
      <w:sz w:val="21"/>
      <w:szCs w:val="24"/>
    </w:rPr>
  </w:style>
  <w:style w:type="paragraph" w:customStyle="1" w:styleId="210">
    <w:name w:val="正文文本缩进 21"/>
    <w:basedOn w:val="a1"/>
    <w:link w:val="2Char"/>
    <w:qFormat/>
    <w:pPr>
      <w:spacing w:beforeLines="50" w:afterLines="50" w:line="120" w:lineRule="auto"/>
      <w:ind w:firstLineChars="400" w:firstLine="840"/>
      <w:jc w:val="left"/>
    </w:pPr>
    <w:rPr>
      <w:rFonts w:ascii="宋体" w:hAnsi="宋体"/>
      <w:szCs w:val="24"/>
    </w:rPr>
  </w:style>
  <w:style w:type="character" w:customStyle="1" w:styleId="Char1">
    <w:name w:val="日期 Char"/>
    <w:link w:val="18"/>
    <w:qFormat/>
    <w:rPr>
      <w:rFonts w:ascii="宋体" w:hAnsi="Courier New"/>
      <w:kern w:val="2"/>
      <w:sz w:val="32"/>
    </w:rPr>
  </w:style>
  <w:style w:type="paragraph" w:customStyle="1" w:styleId="18">
    <w:name w:val="日期1"/>
    <w:basedOn w:val="a1"/>
    <w:next w:val="a1"/>
    <w:link w:val="Char1"/>
    <w:qFormat/>
    <w:rPr>
      <w:rFonts w:ascii="宋体" w:hAnsi="Courier New"/>
      <w:sz w:val="32"/>
      <w:szCs w:val="20"/>
    </w:rPr>
  </w:style>
  <w:style w:type="paragraph" w:customStyle="1" w:styleId="Style48">
    <w:name w:val="_Style 48"/>
    <w:basedOn w:val="a1"/>
    <w:next w:val="aff6"/>
    <w:qFormat/>
    <w:pPr>
      <w:ind w:firstLineChars="200" w:firstLine="420"/>
    </w:pPr>
    <w:rPr>
      <w:szCs w:val="20"/>
    </w:rPr>
  </w:style>
  <w:style w:type="character" w:customStyle="1" w:styleId="3Char">
    <w:name w:val="正文文本 3 Char"/>
    <w:link w:val="310"/>
    <w:qFormat/>
    <w:rPr>
      <w:kern w:val="2"/>
      <w:sz w:val="16"/>
      <w:szCs w:val="16"/>
    </w:rPr>
  </w:style>
  <w:style w:type="paragraph" w:customStyle="1" w:styleId="310">
    <w:name w:val="正文文本 31"/>
    <w:basedOn w:val="a1"/>
    <w:link w:val="3Char"/>
    <w:qFormat/>
    <w:pPr>
      <w:spacing w:after="120"/>
    </w:pPr>
    <w:rPr>
      <w:sz w:val="16"/>
      <w:szCs w:val="16"/>
    </w:rPr>
  </w:style>
  <w:style w:type="character" w:customStyle="1" w:styleId="HTMLChar">
    <w:name w:val="HTML 预设格式 Char"/>
    <w:link w:val="HTML1"/>
    <w:qFormat/>
    <w:rPr>
      <w:rFonts w:ascii="Arial Unicode MS" w:eastAsia="Arial Unicode MS" w:hAnsi="Arial Unicode MS"/>
      <w:color w:val="000000"/>
    </w:rPr>
  </w:style>
  <w:style w:type="paragraph" w:customStyle="1" w:styleId="HTML1">
    <w:name w:val="HTML 预设格式1"/>
    <w:basedOn w:val="a1"/>
    <w:link w:val="HTMLChar"/>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olor w:val="000000"/>
      <w:kern w:val="0"/>
      <w:sz w:val="20"/>
      <w:szCs w:val="20"/>
    </w:rPr>
  </w:style>
  <w:style w:type="character" w:customStyle="1" w:styleId="2Char0">
    <w:name w:val="正文文本 2 Char"/>
    <w:link w:val="211"/>
    <w:qFormat/>
    <w:rPr>
      <w:kern w:val="2"/>
      <w:sz w:val="24"/>
      <w:szCs w:val="24"/>
    </w:rPr>
  </w:style>
  <w:style w:type="paragraph" w:customStyle="1" w:styleId="211">
    <w:name w:val="正文文本 21"/>
    <w:basedOn w:val="a1"/>
    <w:link w:val="2Char0"/>
    <w:qFormat/>
    <w:pPr>
      <w:spacing w:line="360" w:lineRule="auto"/>
    </w:pPr>
    <w:rPr>
      <w:sz w:val="24"/>
      <w:szCs w:val="24"/>
    </w:rPr>
  </w:style>
  <w:style w:type="character" w:customStyle="1" w:styleId="Char2">
    <w:name w:val="批注主题 Char"/>
    <w:link w:val="19"/>
    <w:qFormat/>
  </w:style>
  <w:style w:type="paragraph" w:customStyle="1" w:styleId="19">
    <w:name w:val="批注主题1"/>
    <w:basedOn w:val="a8"/>
    <w:next w:val="a8"/>
    <w:link w:val="Char2"/>
    <w:qFormat/>
    <w:pPr>
      <w:autoSpaceDE w:val="0"/>
      <w:autoSpaceDN w:val="0"/>
    </w:pPr>
    <w:rPr>
      <w:rFonts w:ascii="宋体"/>
      <w:kern w:val="0"/>
      <w:sz w:val="34"/>
      <w:szCs w:val="20"/>
    </w:rPr>
  </w:style>
  <w:style w:type="character" w:customStyle="1" w:styleId="Char3">
    <w:name w:val="批注文字 Char"/>
    <w:qFormat/>
    <w:rPr>
      <w:rFonts w:ascii="宋体"/>
      <w:sz w:val="34"/>
    </w:rPr>
  </w:style>
  <w:style w:type="character" w:customStyle="1" w:styleId="3Char0">
    <w:name w:val="正文文本缩进 3 Char"/>
    <w:link w:val="311"/>
    <w:qFormat/>
    <w:rPr>
      <w:rFonts w:ascii="宋体"/>
      <w:b/>
      <w:bCs/>
      <w:kern w:val="2"/>
      <w:sz w:val="24"/>
      <w:szCs w:val="24"/>
    </w:rPr>
  </w:style>
  <w:style w:type="paragraph" w:customStyle="1" w:styleId="311">
    <w:name w:val="正文文本缩进 31"/>
    <w:basedOn w:val="a1"/>
    <w:link w:val="3Char0"/>
    <w:qFormat/>
    <w:pPr>
      <w:spacing w:line="360" w:lineRule="auto"/>
      <w:ind w:firstLineChars="200" w:firstLine="482"/>
    </w:pPr>
    <w:rPr>
      <w:rFonts w:ascii="宋体"/>
      <w:b/>
      <w:bCs/>
      <w:sz w:val="24"/>
      <w:szCs w:val="24"/>
    </w:rPr>
  </w:style>
  <w:style w:type="character" w:customStyle="1" w:styleId="Char4">
    <w:name w:val="正文文本缩进 Char"/>
    <w:link w:val="1a"/>
    <w:qFormat/>
    <w:rPr>
      <w:kern w:val="2"/>
      <w:sz w:val="21"/>
      <w:szCs w:val="24"/>
    </w:rPr>
  </w:style>
  <w:style w:type="paragraph" w:customStyle="1" w:styleId="1a">
    <w:name w:val="正文文本缩进1"/>
    <w:basedOn w:val="a1"/>
    <w:link w:val="Char4"/>
    <w:qFormat/>
    <w:pPr>
      <w:spacing w:line="360" w:lineRule="auto"/>
      <w:ind w:firstLineChars="200" w:firstLine="420"/>
    </w:pPr>
    <w:rPr>
      <w:szCs w:val="24"/>
    </w:rPr>
  </w:style>
  <w:style w:type="character" w:customStyle="1" w:styleId="Char10">
    <w:name w:val="页眉 Char1"/>
    <w:qFormat/>
    <w:rPr>
      <w:kern w:val="2"/>
      <w:sz w:val="18"/>
      <w:szCs w:val="18"/>
    </w:rPr>
  </w:style>
  <w:style w:type="character" w:customStyle="1" w:styleId="1Char">
    <w:name w:val="标题 1 Char"/>
    <w:qFormat/>
    <w:rPr>
      <w:rFonts w:ascii="宋体" w:eastAsia="黑体" w:hAnsi="宋体"/>
      <w:b/>
      <w:bCs/>
      <w:kern w:val="44"/>
      <w:sz w:val="28"/>
      <w:szCs w:val="44"/>
      <w:lang w:val="en-US" w:eastAsia="zh-CN"/>
    </w:rPr>
  </w:style>
  <w:style w:type="character" w:customStyle="1" w:styleId="Char11">
    <w:name w:val="批注主题 Char1"/>
    <w:qFormat/>
    <w:rPr>
      <w:b/>
      <w:bCs/>
      <w:kern w:val="2"/>
      <w:sz w:val="21"/>
      <w:szCs w:val="24"/>
    </w:rPr>
  </w:style>
  <w:style w:type="character" w:customStyle="1" w:styleId="Char12">
    <w:name w:val="批注框文本 Char1"/>
    <w:qFormat/>
    <w:rPr>
      <w:kern w:val="2"/>
      <w:sz w:val="18"/>
      <w:szCs w:val="18"/>
    </w:rPr>
  </w:style>
  <w:style w:type="character" w:customStyle="1" w:styleId="1b">
    <w:name w:val="批注引用1"/>
    <w:qFormat/>
    <w:rPr>
      <w:sz w:val="21"/>
      <w:szCs w:val="21"/>
    </w:rPr>
  </w:style>
  <w:style w:type="character" w:customStyle="1" w:styleId="Char20">
    <w:name w:val="批注文字 Char2"/>
    <w:qFormat/>
    <w:rPr>
      <w:kern w:val="2"/>
      <w:sz w:val="21"/>
      <w:szCs w:val="24"/>
    </w:rPr>
  </w:style>
  <w:style w:type="character" w:customStyle="1" w:styleId="1c">
    <w:name w:val="页码1"/>
    <w:qFormat/>
  </w:style>
  <w:style w:type="character" w:customStyle="1" w:styleId="Char13">
    <w:name w:val="日期 Char1"/>
    <w:qFormat/>
    <w:rPr>
      <w:kern w:val="2"/>
      <w:sz w:val="21"/>
      <w:szCs w:val="24"/>
    </w:rPr>
  </w:style>
  <w:style w:type="character" w:customStyle="1" w:styleId="CharChar">
    <w:name w:val="页脚 Char Char"/>
    <w:qFormat/>
    <w:rPr>
      <w:kern w:val="2"/>
      <w:sz w:val="18"/>
      <w:szCs w:val="18"/>
    </w:rPr>
  </w:style>
  <w:style w:type="character" w:customStyle="1" w:styleId="Char5">
    <w:name w:val="批注框文本 Char"/>
    <w:qFormat/>
    <w:rPr>
      <w:kern w:val="2"/>
      <w:sz w:val="18"/>
      <w:szCs w:val="18"/>
    </w:rPr>
  </w:style>
  <w:style w:type="character" w:customStyle="1" w:styleId="Char14">
    <w:name w:val="正文缩进 Char1"/>
    <w:qFormat/>
    <w:rPr>
      <w:rFonts w:eastAsia="宋体"/>
      <w:kern w:val="2"/>
      <w:sz w:val="21"/>
      <w:lang w:val="en-US" w:eastAsia="zh-CN"/>
    </w:rPr>
  </w:style>
  <w:style w:type="character" w:customStyle="1" w:styleId="Char15">
    <w:name w:val="批注文字 Char1"/>
    <w:qFormat/>
    <w:rPr>
      <w:kern w:val="2"/>
      <w:sz w:val="21"/>
      <w:szCs w:val="24"/>
    </w:rPr>
  </w:style>
  <w:style w:type="character" w:customStyle="1" w:styleId="Char21">
    <w:name w:val="批注框文本 Char2"/>
    <w:qFormat/>
    <w:rPr>
      <w:kern w:val="2"/>
      <w:sz w:val="18"/>
      <w:szCs w:val="18"/>
    </w:rPr>
  </w:style>
  <w:style w:type="character" w:customStyle="1" w:styleId="CharChar0">
    <w:name w:val="文档结构图 Char Char"/>
    <w:link w:val="1d"/>
    <w:qFormat/>
    <w:rPr>
      <w:kern w:val="2"/>
      <w:sz w:val="21"/>
      <w:szCs w:val="24"/>
      <w:shd w:val="clear" w:color="auto" w:fill="000080"/>
    </w:rPr>
  </w:style>
  <w:style w:type="paragraph" w:customStyle="1" w:styleId="1d">
    <w:name w:val="文档结构图1"/>
    <w:basedOn w:val="a1"/>
    <w:link w:val="CharChar0"/>
    <w:qFormat/>
    <w:pPr>
      <w:shd w:val="clear" w:color="auto" w:fill="000080"/>
    </w:pPr>
    <w:rPr>
      <w:szCs w:val="24"/>
      <w:shd w:val="clear" w:color="auto" w:fill="000080"/>
    </w:rPr>
  </w:style>
  <w:style w:type="character" w:customStyle="1" w:styleId="Char16">
    <w:name w:val="标题 Char1"/>
    <w:qFormat/>
    <w:rPr>
      <w:rFonts w:ascii="Cambria" w:hAnsi="Cambria" w:cs="Times New Roman"/>
      <w:b/>
      <w:bCs/>
      <w:kern w:val="2"/>
      <w:sz w:val="32"/>
      <w:szCs w:val="32"/>
    </w:rPr>
  </w:style>
  <w:style w:type="character" w:customStyle="1" w:styleId="Char6">
    <w:name w:val="页眉 Char"/>
    <w:qFormat/>
    <w:rPr>
      <w:kern w:val="2"/>
      <w:sz w:val="18"/>
      <w:szCs w:val="18"/>
    </w:rPr>
  </w:style>
  <w:style w:type="character" w:customStyle="1" w:styleId="Char17">
    <w:name w:val="页脚 Char1"/>
    <w:qFormat/>
    <w:rPr>
      <w:kern w:val="2"/>
      <w:sz w:val="18"/>
      <w:szCs w:val="18"/>
    </w:rPr>
  </w:style>
  <w:style w:type="character" w:customStyle="1" w:styleId="aff7">
    <w:name w:val="正文文本 字符"/>
    <w:uiPriority w:val="1"/>
    <w:qFormat/>
    <w:rPr>
      <w:kern w:val="2"/>
      <w:sz w:val="21"/>
      <w:szCs w:val="22"/>
    </w:rPr>
  </w:style>
  <w:style w:type="character" w:customStyle="1" w:styleId="aff8">
    <w:name w:val="标题 字符"/>
    <w:qFormat/>
    <w:rPr>
      <w:rFonts w:ascii="等线 Light" w:hAnsi="等线 Light" w:cs="Times New Roman"/>
      <w:b/>
      <w:bCs/>
      <w:kern w:val="2"/>
      <w:sz w:val="32"/>
      <w:szCs w:val="32"/>
    </w:rPr>
  </w:style>
  <w:style w:type="character" w:customStyle="1" w:styleId="aff9">
    <w:name w:val="文档结构图 字符"/>
    <w:uiPriority w:val="99"/>
    <w:semiHidden/>
    <w:qFormat/>
    <w:rPr>
      <w:rFonts w:ascii="Microsoft YaHei UI" w:eastAsia="Microsoft YaHei UI"/>
      <w:kern w:val="2"/>
      <w:sz w:val="18"/>
      <w:szCs w:val="18"/>
    </w:rPr>
  </w:style>
  <w:style w:type="paragraph" w:customStyle="1" w:styleId="TOC10">
    <w:name w:val="TOC 标题1"/>
    <w:basedOn w:val="1"/>
    <w:next w:val="a1"/>
    <w:qFormat/>
    <w:pPr>
      <w:widowControl/>
      <w:spacing w:before="480" w:after="0" w:line="276" w:lineRule="auto"/>
      <w:jc w:val="left"/>
      <w:outlineLvl w:val="9"/>
    </w:pPr>
    <w:rPr>
      <w:rFonts w:ascii="Cambria" w:hAnsi="Cambria"/>
      <w:color w:val="365F91"/>
      <w:kern w:val="0"/>
    </w:rPr>
  </w:style>
  <w:style w:type="paragraph" w:customStyle="1" w:styleId="Style7">
    <w:name w:val="_Style 7"/>
    <w:basedOn w:val="1"/>
    <w:next w:val="a1"/>
    <w:qFormat/>
    <w:pPr>
      <w:keepNext w:val="0"/>
      <w:keepLines w:val="0"/>
      <w:widowControl/>
      <w:spacing w:before="480" w:after="0" w:line="276" w:lineRule="auto"/>
      <w:jc w:val="left"/>
      <w:outlineLvl w:val="9"/>
    </w:pPr>
    <w:rPr>
      <w:rFonts w:ascii="Cambria" w:hAnsi="Cambria"/>
      <w:color w:val="365F91"/>
      <w:kern w:val="0"/>
    </w:rPr>
  </w:style>
  <w:style w:type="paragraph" w:customStyle="1" w:styleId="USE1">
    <w:name w:val="USE 1"/>
    <w:basedOn w:val="a1"/>
    <w:qFormat/>
    <w:pPr>
      <w:spacing w:line="200" w:lineRule="atLeast"/>
      <w:jc w:val="left"/>
    </w:pPr>
    <w:rPr>
      <w:rFonts w:ascii="宋体" w:hAnsi="宋体"/>
      <w:b/>
      <w:sz w:val="24"/>
      <w:szCs w:val="28"/>
    </w:rPr>
  </w:style>
  <w:style w:type="paragraph" w:customStyle="1" w:styleId="1e">
    <w:name w:val="列表段落1"/>
    <w:basedOn w:val="a1"/>
    <w:qFormat/>
    <w:pPr>
      <w:ind w:firstLineChars="200" w:firstLine="420"/>
    </w:pPr>
    <w:rPr>
      <w:szCs w:val="20"/>
    </w:rPr>
  </w:style>
  <w:style w:type="paragraph" w:customStyle="1" w:styleId="affa">
    <w:name w:val="È±Ê¡ÎÄ±¾"/>
    <w:basedOn w:val="a1"/>
    <w:qFormat/>
    <w:pPr>
      <w:widowControl/>
      <w:overflowPunct w:val="0"/>
      <w:autoSpaceDE w:val="0"/>
      <w:autoSpaceDN w:val="0"/>
      <w:adjustRightInd w:val="0"/>
      <w:jc w:val="left"/>
      <w:textAlignment w:val="baseline"/>
    </w:pPr>
    <w:rPr>
      <w:kern w:val="0"/>
      <w:sz w:val="24"/>
      <w:szCs w:val="20"/>
    </w:rPr>
  </w:style>
  <w:style w:type="paragraph" w:customStyle="1" w:styleId="22">
    <w:name w:val="列表段落2"/>
    <w:basedOn w:val="a1"/>
    <w:qFormat/>
    <w:pPr>
      <w:ind w:firstLineChars="200" w:firstLine="420"/>
    </w:pPr>
    <w:rPr>
      <w:szCs w:val="24"/>
    </w:rPr>
  </w:style>
  <w:style w:type="paragraph" w:customStyle="1" w:styleId="TableContents">
    <w:name w:val="Table Contents"/>
    <w:basedOn w:val="a1"/>
    <w:qFormat/>
    <w:pPr>
      <w:suppressAutoHyphens/>
      <w:autoSpaceDE w:val="0"/>
      <w:spacing w:after="120"/>
      <w:jc w:val="left"/>
    </w:pPr>
    <w:rPr>
      <w:rFonts w:ascii="Helvetica" w:hAnsi="Helvetica"/>
      <w:kern w:val="1"/>
      <w:sz w:val="20"/>
      <w:szCs w:val="20"/>
    </w:rPr>
  </w:style>
  <w:style w:type="paragraph" w:customStyle="1" w:styleId="1f">
    <w:name w:val="列出段落1"/>
    <w:basedOn w:val="a1"/>
    <w:qFormat/>
    <w:pPr>
      <w:ind w:firstLineChars="200" w:firstLine="420"/>
    </w:pPr>
    <w:rPr>
      <w:szCs w:val="24"/>
    </w:rPr>
  </w:style>
  <w:style w:type="paragraph" w:customStyle="1" w:styleId="410">
    <w:name w:val="样式41"/>
    <w:basedOn w:val="a1"/>
    <w:qFormat/>
    <w:pPr>
      <w:tabs>
        <w:tab w:val="left" w:pos="945"/>
      </w:tabs>
      <w:spacing w:line="360" w:lineRule="auto"/>
      <w:ind w:left="703" w:hanging="420"/>
    </w:pPr>
    <w:rPr>
      <w:b/>
      <w:color w:val="000000"/>
      <w:sz w:val="24"/>
      <w:szCs w:val="20"/>
    </w:rPr>
  </w:style>
  <w:style w:type="paragraph" w:customStyle="1" w:styleId="affb">
    <w:name w:val="自定义正文"/>
    <w:basedOn w:val="a1"/>
    <w:qFormat/>
    <w:pPr>
      <w:spacing w:afterLines="50"/>
      <w:ind w:leftChars="600" w:left="600"/>
    </w:pPr>
    <w:rPr>
      <w:szCs w:val="24"/>
    </w:rPr>
  </w:style>
  <w:style w:type="paragraph" w:customStyle="1" w:styleId="CharCharCharCharChar">
    <w:name w:val="Char Char Char Char Char"/>
    <w:basedOn w:val="a1"/>
    <w:qFormat/>
    <w:rPr>
      <w:rFonts w:ascii="Tahoma" w:hAnsi="Tahoma"/>
      <w:sz w:val="24"/>
      <w:szCs w:val="20"/>
    </w:rPr>
  </w:style>
  <w:style w:type="paragraph" w:customStyle="1" w:styleId="110">
    <w:name w:val="修订11"/>
    <w:qFormat/>
    <w:rPr>
      <w:kern w:val="2"/>
      <w:sz w:val="21"/>
      <w:szCs w:val="24"/>
    </w:rPr>
  </w:style>
  <w:style w:type="paragraph" w:customStyle="1" w:styleId="affc">
    <w:name w:val="图"/>
    <w:basedOn w:val="a1"/>
    <w:qFormat/>
    <w:pPr>
      <w:keepNext/>
      <w:adjustRightInd w:val="0"/>
      <w:snapToGrid w:val="0"/>
      <w:spacing w:before="60" w:after="60" w:line="300" w:lineRule="auto"/>
      <w:jc w:val="center"/>
    </w:pPr>
    <w:rPr>
      <w:spacing w:val="20"/>
      <w:kern w:val="0"/>
      <w:sz w:val="24"/>
      <w:szCs w:val="20"/>
    </w:rPr>
  </w:style>
  <w:style w:type="paragraph" w:customStyle="1" w:styleId="1f0">
    <w:name w:val="小标题 1"/>
    <w:basedOn w:val="a1"/>
    <w:qFormat/>
    <w:pPr>
      <w:autoSpaceDE w:val="0"/>
      <w:autoSpaceDN w:val="0"/>
      <w:adjustRightInd w:val="0"/>
      <w:spacing w:line="360" w:lineRule="atLeast"/>
    </w:pPr>
    <w:rPr>
      <w:rFonts w:ascii="文鼎粗黑" w:eastAsia="文鼎粗黑"/>
      <w:kern w:val="0"/>
      <w:sz w:val="22"/>
      <w:szCs w:val="20"/>
    </w:rPr>
  </w:style>
  <w:style w:type="paragraph" w:customStyle="1" w:styleId="CharCharCharChar">
    <w:name w:val="Char Char Char Char"/>
    <w:basedOn w:val="a1"/>
    <w:qFormat/>
    <w:pPr>
      <w:widowControl/>
      <w:spacing w:after="160" w:line="240" w:lineRule="exact"/>
      <w:jc w:val="left"/>
    </w:pPr>
    <w:rPr>
      <w:rFonts w:ascii="Verdana" w:eastAsia="仿宋_GB2312" w:hAnsi="Verdana"/>
      <w:kern w:val="0"/>
      <w:sz w:val="24"/>
      <w:szCs w:val="20"/>
      <w:lang w:eastAsia="en-US"/>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111">
    <w:name w:val="索引 11"/>
    <w:basedOn w:val="a1"/>
    <w:next w:val="a1"/>
    <w:qFormat/>
    <w:rPr>
      <w:szCs w:val="24"/>
    </w:rPr>
  </w:style>
  <w:style w:type="paragraph" w:customStyle="1" w:styleId="CharCharCharChar1">
    <w:name w:val="Char Char Char Char1"/>
    <w:basedOn w:val="a1"/>
    <w:qFormat/>
    <w:pPr>
      <w:widowControl/>
      <w:spacing w:after="160" w:line="240" w:lineRule="exact"/>
      <w:jc w:val="left"/>
    </w:pPr>
    <w:rPr>
      <w:rFonts w:ascii="Verdana" w:eastAsia="仿宋_GB2312" w:hAnsi="Verdana"/>
      <w:kern w:val="0"/>
      <w:sz w:val="24"/>
      <w:szCs w:val="20"/>
      <w:lang w:eastAsia="en-US"/>
    </w:rPr>
  </w:style>
  <w:style w:type="paragraph" w:customStyle="1" w:styleId="23">
    <w:name w:val="列出段落2"/>
    <w:basedOn w:val="a1"/>
    <w:qFormat/>
    <w:pPr>
      <w:ind w:firstLineChars="200" w:firstLine="420"/>
    </w:pPr>
    <w:rPr>
      <w:szCs w:val="20"/>
    </w:rPr>
  </w:style>
  <w:style w:type="paragraph" w:customStyle="1" w:styleId="Char18">
    <w:name w:val="Char1"/>
    <w:basedOn w:val="a1"/>
    <w:qFormat/>
    <w:pPr>
      <w:widowControl/>
      <w:spacing w:after="160" w:line="240" w:lineRule="exact"/>
      <w:jc w:val="left"/>
    </w:pPr>
    <w:rPr>
      <w:rFonts w:ascii="Verdana" w:eastAsia="仿宋_GB2312" w:hAnsi="Verdana"/>
      <w:kern w:val="0"/>
      <w:sz w:val="24"/>
      <w:szCs w:val="20"/>
      <w:lang w:eastAsia="en-US"/>
    </w:rPr>
  </w:style>
  <w:style w:type="paragraph" w:customStyle="1" w:styleId="p0">
    <w:name w:val="p0"/>
    <w:basedOn w:val="a1"/>
    <w:qFormat/>
    <w:pPr>
      <w:widowControl/>
    </w:pPr>
    <w:rPr>
      <w:rFonts w:ascii="宋体" w:hAnsi="宋体" w:cs="宋体"/>
      <w:kern w:val="0"/>
      <w:szCs w:val="21"/>
    </w:rPr>
  </w:style>
  <w:style w:type="paragraph" w:customStyle="1" w:styleId="1f1">
    <w:name w:val="普通(网站)1"/>
    <w:basedOn w:val="a1"/>
    <w:qFormat/>
    <w:rPr>
      <w:sz w:val="24"/>
      <w:szCs w:val="24"/>
    </w:rPr>
  </w:style>
  <w:style w:type="paragraph" w:customStyle="1" w:styleId="150">
    <w:name w:val="样式 (西文) 宋体 行距: 1.5 倍行距"/>
    <w:basedOn w:val="a1"/>
    <w:qFormat/>
    <w:pPr>
      <w:spacing w:line="360" w:lineRule="auto"/>
    </w:pPr>
    <w:rPr>
      <w:rFonts w:ascii="宋体" w:hAnsi="宋体" w:cs="宋体"/>
      <w:szCs w:val="20"/>
    </w:rPr>
  </w:style>
  <w:style w:type="paragraph" w:customStyle="1" w:styleId="affd">
    <w:name w:val="文档正文"/>
    <w:basedOn w:val="a1"/>
    <w:qFormat/>
    <w:pPr>
      <w:adjustRightInd w:val="0"/>
      <w:spacing w:line="480" w:lineRule="atLeast"/>
      <w:ind w:firstLineChars="200" w:firstLine="567"/>
      <w:textAlignment w:val="baseline"/>
    </w:pPr>
    <w:rPr>
      <w:rFonts w:ascii="长城仿宋"/>
      <w:kern w:val="0"/>
      <w:szCs w:val="20"/>
    </w:rPr>
  </w:style>
  <w:style w:type="paragraph" w:customStyle="1" w:styleId="Char7">
    <w:name w:val="Char"/>
    <w:basedOn w:val="a1"/>
    <w:qFormat/>
    <w:pPr>
      <w:widowControl/>
      <w:spacing w:after="160" w:line="240" w:lineRule="exact"/>
      <w:jc w:val="left"/>
    </w:pPr>
    <w:rPr>
      <w:rFonts w:ascii="Verdana" w:eastAsia="仿宋_GB2312" w:hAnsi="Verdana"/>
      <w:kern w:val="0"/>
      <w:sz w:val="24"/>
      <w:szCs w:val="20"/>
      <w:lang w:eastAsia="en-US"/>
    </w:rPr>
  </w:style>
  <w:style w:type="character" w:customStyle="1" w:styleId="Char22">
    <w:name w:val="批注主题 Char2"/>
    <w:uiPriority w:val="99"/>
    <w:semiHidden/>
    <w:qFormat/>
    <w:rPr>
      <w:rFonts w:ascii="宋体"/>
      <w:b/>
      <w:bCs/>
      <w:kern w:val="2"/>
      <w:sz w:val="21"/>
      <w:szCs w:val="24"/>
    </w:rPr>
  </w:style>
  <w:style w:type="character" w:customStyle="1" w:styleId="30">
    <w:name w:val="标题 3 字符"/>
    <w:qFormat/>
    <w:rPr>
      <w:rFonts w:ascii="宋体" w:eastAsia="宋体" w:hAnsi="宋体" w:cs="Times New Roman"/>
      <w:b/>
      <w:bCs/>
      <w:kern w:val="2"/>
      <w:sz w:val="28"/>
      <w:szCs w:val="32"/>
      <w:lang w:val="en-US" w:eastAsia="zh-CN" w:bidi="ar-SA"/>
    </w:rPr>
  </w:style>
  <w:style w:type="character" w:customStyle="1" w:styleId="40">
    <w:name w:val="标题 4 字符"/>
    <w:qFormat/>
    <w:rPr>
      <w:rFonts w:ascii="Arial" w:eastAsia="黑体" w:hAnsi="Arial" w:cs="Times New Roman"/>
      <w:b/>
      <w:bCs/>
      <w:kern w:val="2"/>
      <w:sz w:val="28"/>
      <w:szCs w:val="28"/>
    </w:rPr>
  </w:style>
  <w:style w:type="paragraph" w:customStyle="1" w:styleId="112">
    <w:name w:val="列出段落11"/>
    <w:basedOn w:val="a1"/>
    <w:qFormat/>
    <w:pPr>
      <w:ind w:firstLineChars="200" w:firstLine="420"/>
    </w:pPr>
    <w:rPr>
      <w:szCs w:val="24"/>
    </w:rPr>
  </w:style>
  <w:style w:type="paragraph" w:customStyle="1" w:styleId="TableParagraph">
    <w:name w:val="Table Paragraph"/>
    <w:basedOn w:val="a1"/>
    <w:uiPriority w:val="1"/>
    <w:qFormat/>
    <w:pPr>
      <w:jc w:val="left"/>
    </w:pPr>
    <w:rPr>
      <w:rFonts w:eastAsia="Calibri"/>
      <w:kern w:val="0"/>
      <w:sz w:val="22"/>
      <w:lang w:eastAsia="en-US"/>
    </w:rPr>
  </w:style>
  <w:style w:type="paragraph" w:customStyle="1" w:styleId="113">
    <w:name w:val="正文缩进11"/>
    <w:basedOn w:val="a1"/>
    <w:qFormat/>
    <w:pPr>
      <w:ind w:firstLine="420"/>
    </w:pPr>
    <w:rPr>
      <w:szCs w:val="20"/>
    </w:rPr>
  </w:style>
  <w:style w:type="paragraph" w:customStyle="1" w:styleId="Tablecaption2">
    <w:name w:val="Table caption|2"/>
    <w:basedOn w:val="a1"/>
    <w:qFormat/>
    <w:pPr>
      <w:shd w:val="clear" w:color="auto" w:fill="FFFFFF"/>
      <w:spacing w:after="200" w:line="190" w:lineRule="exact"/>
    </w:pPr>
    <w:rPr>
      <w:rFonts w:ascii="PMingLiU_x0004_falt" w:eastAsia="PMingLiU_x0004_falt" w:hAnsi="PMingLiU_x0004_falt" w:cs="PMingLiU_x0004_falt"/>
      <w:spacing w:val="10"/>
      <w:sz w:val="19"/>
      <w:szCs w:val="19"/>
    </w:rPr>
  </w:style>
  <w:style w:type="paragraph" w:customStyle="1" w:styleId="114">
    <w:name w:val="正文文本缩进11"/>
    <w:basedOn w:val="a1"/>
    <w:qFormat/>
    <w:pPr>
      <w:spacing w:line="360" w:lineRule="auto"/>
      <w:ind w:firstLineChars="200" w:firstLine="420"/>
    </w:pPr>
    <w:rPr>
      <w:sz w:val="24"/>
      <w:szCs w:val="20"/>
    </w:rPr>
  </w:style>
  <w:style w:type="paragraph" w:customStyle="1" w:styleId="affe">
    <w:name w:val="二级无"/>
    <w:basedOn w:val="afff"/>
    <w:qFormat/>
    <w:pPr>
      <w:spacing w:beforeLines="0" w:afterLines="0"/>
    </w:pPr>
    <w:rPr>
      <w:rFonts w:ascii="宋体" w:eastAsia="宋体"/>
    </w:rPr>
  </w:style>
  <w:style w:type="paragraph" w:customStyle="1" w:styleId="afff">
    <w:name w:val="二级条标题"/>
    <w:basedOn w:val="a"/>
    <w:next w:val="a1"/>
    <w:qFormat/>
    <w:pPr>
      <w:numPr>
        <w:ilvl w:val="0"/>
        <w:numId w:val="0"/>
      </w:numPr>
      <w:spacing w:before="50" w:after="50"/>
      <w:ind w:left="2127"/>
      <w:outlineLvl w:val="3"/>
    </w:pPr>
  </w:style>
  <w:style w:type="paragraph" w:customStyle="1" w:styleId="a">
    <w:name w:val="一级条标题"/>
    <w:next w:val="a1"/>
    <w:qFormat/>
    <w:pPr>
      <w:numPr>
        <w:ilvl w:val="1"/>
        <w:numId w:val="2"/>
      </w:numPr>
      <w:spacing w:beforeLines="50" w:afterLines="50"/>
      <w:outlineLvl w:val="2"/>
    </w:pPr>
    <w:rPr>
      <w:rFonts w:ascii="黑体" w:eastAsia="黑体"/>
      <w:sz w:val="21"/>
      <w:szCs w:val="21"/>
    </w:rPr>
  </w:style>
  <w:style w:type="paragraph" w:customStyle="1" w:styleId="24">
    <w:name w:val="正文缩进2"/>
    <w:basedOn w:val="a1"/>
    <w:qFormat/>
    <w:pPr>
      <w:ind w:firstLine="420"/>
    </w:pPr>
    <w:rPr>
      <w:szCs w:val="20"/>
    </w:rPr>
  </w:style>
  <w:style w:type="character" w:customStyle="1" w:styleId="1f2">
    <w:name w:val="未处理的提及1"/>
    <w:uiPriority w:val="99"/>
    <w:unhideWhenUsed/>
    <w:qFormat/>
    <w:rPr>
      <w:color w:val="605E5C"/>
      <w:shd w:val="clear" w:color="auto" w:fill="E1DFDD"/>
    </w:rPr>
  </w:style>
  <w:style w:type="paragraph" w:customStyle="1" w:styleId="25">
    <w:name w:val="修订2"/>
    <w:hidden/>
    <w:uiPriority w:val="99"/>
    <w:semiHidden/>
    <w:qFormat/>
    <w:rPr>
      <w:kern w:val="2"/>
      <w:sz w:val="21"/>
      <w:szCs w:val="22"/>
    </w:rPr>
  </w:style>
  <w:style w:type="paragraph" w:customStyle="1" w:styleId="32">
    <w:name w:val="修订3"/>
    <w:hidden/>
    <w:uiPriority w:val="99"/>
    <w:semiHidden/>
    <w:qFormat/>
    <w:rPr>
      <w:kern w:val="2"/>
      <w:sz w:val="21"/>
      <w:szCs w:val="22"/>
    </w:rPr>
  </w:style>
  <w:style w:type="paragraph" w:customStyle="1" w:styleId="TOC20">
    <w:name w:val="TOC 标题2"/>
    <w:basedOn w:val="1"/>
    <w:next w:val="a1"/>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paragraph" w:customStyle="1" w:styleId="42">
    <w:name w:val="修订4"/>
    <w:hidden/>
    <w:uiPriority w:val="99"/>
    <w:semiHidden/>
    <w:qFormat/>
    <w:rPr>
      <w:kern w:val="2"/>
      <w:sz w:val="21"/>
      <w:szCs w:val="22"/>
    </w:rPr>
  </w:style>
  <w:style w:type="paragraph" w:customStyle="1" w:styleId="52">
    <w:name w:val="修订5"/>
    <w:hidden/>
    <w:uiPriority w:val="99"/>
    <w:semiHidden/>
    <w:qFormat/>
    <w:rPr>
      <w:kern w:val="2"/>
      <w:sz w:val="21"/>
      <w:szCs w:val="22"/>
    </w:rPr>
  </w:style>
  <w:style w:type="paragraph" w:customStyle="1" w:styleId="62">
    <w:name w:val="修订6"/>
    <w:hidden/>
    <w:uiPriority w:val="99"/>
    <w:semiHidden/>
    <w:qFormat/>
    <w:rPr>
      <w:kern w:val="2"/>
      <w:sz w:val="21"/>
      <w:szCs w:val="22"/>
    </w:rPr>
  </w:style>
  <w:style w:type="table" w:customStyle="1" w:styleId="1f3">
    <w:name w:val="网格型1"/>
    <w:basedOn w:val="a3"/>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1">
    <w:name w:val="font41"/>
    <w:basedOn w:val="a2"/>
    <w:qFormat/>
    <w:rPr>
      <w:rFonts w:ascii="宋体" w:eastAsia="宋体" w:hAnsi="宋体" w:cs="宋体" w:hint="eastAsia"/>
      <w:color w:val="000000"/>
      <w:sz w:val="18"/>
      <w:szCs w:val="18"/>
      <w:u w:val="none"/>
    </w:rPr>
  </w:style>
  <w:style w:type="character" w:customStyle="1" w:styleId="font61">
    <w:name w:val="font61"/>
    <w:basedOn w:val="a2"/>
    <w:qFormat/>
    <w:rPr>
      <w:rFonts w:ascii="宋体" w:eastAsia="宋体" w:hAnsi="宋体" w:cs="宋体" w:hint="eastAsia"/>
      <w:color w:val="000000"/>
      <w:sz w:val="18"/>
      <w:szCs w:val="18"/>
      <w:u w:val="none"/>
    </w:rPr>
  </w:style>
  <w:style w:type="character" w:customStyle="1" w:styleId="font21">
    <w:name w:val="font21"/>
    <w:basedOn w:val="a2"/>
    <w:qFormat/>
    <w:rPr>
      <w:rFonts w:ascii="宋体" w:eastAsia="宋体" w:hAnsi="宋体" w:cs="宋体" w:hint="eastAsia"/>
      <w:color w:val="000000"/>
      <w:sz w:val="18"/>
      <w:szCs w:val="18"/>
      <w:u w:val="none"/>
    </w:rPr>
  </w:style>
  <w:style w:type="character" w:customStyle="1" w:styleId="font31">
    <w:name w:val="font31"/>
    <w:basedOn w:val="a2"/>
    <w:qFormat/>
    <w:rPr>
      <w:rFonts w:ascii="宋体" w:eastAsia="宋体" w:hAnsi="宋体" w:cs="宋体" w:hint="eastAsia"/>
      <w:color w:val="000000"/>
      <w:sz w:val="18"/>
      <w:szCs w:val="18"/>
      <w:u w:val="none"/>
    </w:rPr>
  </w:style>
  <w:style w:type="character" w:customStyle="1" w:styleId="font81">
    <w:name w:val="font81"/>
    <w:basedOn w:val="a2"/>
    <w:qFormat/>
    <w:rPr>
      <w:rFonts w:ascii="宋体" w:eastAsia="宋体" w:hAnsi="宋体" w:cs="宋体" w:hint="eastAsia"/>
      <w:color w:val="000000"/>
      <w:sz w:val="16"/>
      <w:szCs w:val="16"/>
      <w:u w:val="none"/>
    </w:rPr>
  </w:style>
  <w:style w:type="character" w:customStyle="1" w:styleId="font71">
    <w:name w:val="font71"/>
    <w:basedOn w:val="a2"/>
    <w:qFormat/>
    <w:rPr>
      <w:rFonts w:ascii="宋体" w:eastAsia="宋体" w:hAnsi="宋体" w:cs="宋体" w:hint="eastAsia"/>
      <w:color w:val="FF0000"/>
      <w:sz w:val="18"/>
      <w:szCs w:val="18"/>
      <w:u w:val="none"/>
    </w:rPr>
  </w:style>
  <w:style w:type="table" w:customStyle="1" w:styleId="26">
    <w:name w:val="网格型2"/>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10">
    <w:name w:val="索引 81"/>
    <w:basedOn w:val="a1"/>
    <w:next w:val="a1"/>
    <w:uiPriority w:val="99"/>
    <w:unhideWhenUsed/>
    <w:qFormat/>
    <w:pPr>
      <w:ind w:left="1920" w:hanging="240"/>
      <w:jc w:val="left"/>
    </w:pPr>
    <w:rPr>
      <w:rFonts w:ascii="等线" w:eastAsia="等线" w:hAnsi="等线"/>
      <w:sz w:val="18"/>
      <w:szCs w:val="18"/>
    </w:rPr>
  </w:style>
  <w:style w:type="paragraph" w:customStyle="1" w:styleId="510">
    <w:name w:val="索引 51"/>
    <w:basedOn w:val="a1"/>
    <w:next w:val="a1"/>
    <w:uiPriority w:val="99"/>
    <w:unhideWhenUsed/>
    <w:qFormat/>
    <w:pPr>
      <w:ind w:left="1200" w:hanging="240"/>
      <w:jc w:val="left"/>
    </w:pPr>
    <w:rPr>
      <w:rFonts w:ascii="等线" w:eastAsia="等线" w:hAnsi="等线"/>
      <w:sz w:val="18"/>
      <w:szCs w:val="18"/>
    </w:rPr>
  </w:style>
  <w:style w:type="paragraph" w:customStyle="1" w:styleId="610">
    <w:name w:val="索引 61"/>
    <w:basedOn w:val="a1"/>
    <w:next w:val="a1"/>
    <w:uiPriority w:val="99"/>
    <w:unhideWhenUsed/>
    <w:qFormat/>
    <w:pPr>
      <w:ind w:left="1440" w:hanging="240"/>
      <w:jc w:val="left"/>
    </w:pPr>
    <w:rPr>
      <w:rFonts w:ascii="等线" w:eastAsia="等线" w:hAnsi="等线"/>
      <w:sz w:val="18"/>
      <w:szCs w:val="18"/>
    </w:rPr>
  </w:style>
  <w:style w:type="paragraph" w:customStyle="1" w:styleId="411">
    <w:name w:val="索引 41"/>
    <w:basedOn w:val="a1"/>
    <w:next w:val="a1"/>
    <w:uiPriority w:val="99"/>
    <w:unhideWhenUsed/>
    <w:qFormat/>
    <w:pPr>
      <w:ind w:left="960" w:hanging="240"/>
      <w:jc w:val="left"/>
    </w:pPr>
    <w:rPr>
      <w:rFonts w:ascii="等线" w:eastAsia="等线" w:hAnsi="等线"/>
      <w:sz w:val="18"/>
      <w:szCs w:val="18"/>
    </w:rPr>
  </w:style>
  <w:style w:type="paragraph" w:customStyle="1" w:styleId="312">
    <w:name w:val="索引 31"/>
    <w:basedOn w:val="a1"/>
    <w:next w:val="a1"/>
    <w:uiPriority w:val="99"/>
    <w:unhideWhenUsed/>
    <w:qFormat/>
    <w:pPr>
      <w:ind w:left="720" w:hanging="240"/>
      <w:jc w:val="left"/>
    </w:pPr>
    <w:rPr>
      <w:rFonts w:ascii="等线" w:eastAsia="等线" w:hAnsi="等线"/>
      <w:sz w:val="18"/>
      <w:szCs w:val="18"/>
    </w:rPr>
  </w:style>
  <w:style w:type="paragraph" w:customStyle="1" w:styleId="1f4">
    <w:name w:val="索引标题1"/>
    <w:basedOn w:val="a1"/>
    <w:next w:val="14"/>
    <w:uiPriority w:val="99"/>
    <w:unhideWhenUsed/>
    <w:qFormat/>
    <w:pPr>
      <w:spacing w:before="240" w:after="120"/>
      <w:jc w:val="center"/>
    </w:pPr>
    <w:rPr>
      <w:rFonts w:ascii="等线" w:eastAsia="等线" w:hAnsi="等线"/>
      <w:b/>
      <w:bCs/>
      <w:sz w:val="26"/>
      <w:szCs w:val="26"/>
    </w:rPr>
  </w:style>
  <w:style w:type="paragraph" w:customStyle="1" w:styleId="120">
    <w:name w:val="索引 12"/>
    <w:basedOn w:val="a1"/>
    <w:next w:val="a1"/>
    <w:uiPriority w:val="99"/>
    <w:unhideWhenUsed/>
    <w:qFormat/>
    <w:pPr>
      <w:ind w:left="240" w:hanging="240"/>
      <w:jc w:val="left"/>
    </w:pPr>
    <w:rPr>
      <w:rFonts w:ascii="等线" w:eastAsia="等线" w:hAnsi="等线"/>
      <w:sz w:val="18"/>
      <w:szCs w:val="18"/>
    </w:rPr>
  </w:style>
  <w:style w:type="paragraph" w:customStyle="1" w:styleId="710">
    <w:name w:val="索引 71"/>
    <w:basedOn w:val="a1"/>
    <w:next w:val="a1"/>
    <w:uiPriority w:val="99"/>
    <w:unhideWhenUsed/>
    <w:qFormat/>
    <w:pPr>
      <w:ind w:left="1680" w:hanging="240"/>
      <w:jc w:val="left"/>
    </w:pPr>
    <w:rPr>
      <w:rFonts w:ascii="等线" w:eastAsia="等线" w:hAnsi="等线"/>
      <w:sz w:val="18"/>
      <w:szCs w:val="18"/>
    </w:rPr>
  </w:style>
  <w:style w:type="paragraph" w:customStyle="1" w:styleId="910">
    <w:name w:val="索引 91"/>
    <w:basedOn w:val="a1"/>
    <w:next w:val="a1"/>
    <w:uiPriority w:val="99"/>
    <w:unhideWhenUsed/>
    <w:qFormat/>
    <w:pPr>
      <w:ind w:left="2160" w:hanging="240"/>
      <w:jc w:val="left"/>
    </w:pPr>
    <w:rPr>
      <w:rFonts w:ascii="等线" w:eastAsia="等线" w:hAnsi="等线"/>
      <w:sz w:val="18"/>
      <w:szCs w:val="18"/>
    </w:rPr>
  </w:style>
  <w:style w:type="paragraph" w:customStyle="1" w:styleId="212">
    <w:name w:val="索引 21"/>
    <w:basedOn w:val="a1"/>
    <w:next w:val="a1"/>
    <w:uiPriority w:val="99"/>
    <w:unhideWhenUsed/>
    <w:qFormat/>
    <w:pPr>
      <w:ind w:left="480" w:hanging="240"/>
      <w:jc w:val="left"/>
    </w:pPr>
    <w:rPr>
      <w:rFonts w:ascii="等线" w:eastAsia="等线" w:hAnsi="等线"/>
      <w:sz w:val="18"/>
      <w:szCs w:val="18"/>
    </w:rPr>
  </w:style>
  <w:style w:type="paragraph" w:customStyle="1" w:styleId="font5">
    <w:name w:val="font5"/>
    <w:basedOn w:val="a1"/>
    <w:qFormat/>
    <w:pPr>
      <w:widowControl/>
      <w:spacing w:before="100" w:beforeAutospacing="1" w:after="100" w:afterAutospacing="1"/>
      <w:jc w:val="left"/>
    </w:pPr>
    <w:rPr>
      <w:rFonts w:ascii="等线" w:eastAsia="等线" w:hAnsi="等线"/>
      <w:kern w:val="0"/>
      <w:sz w:val="18"/>
      <w:szCs w:val="18"/>
    </w:rPr>
  </w:style>
  <w:style w:type="paragraph" w:customStyle="1" w:styleId="xl66">
    <w:name w:val="xl66"/>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等线"/>
      <w:kern w:val="0"/>
      <w:sz w:val="18"/>
      <w:szCs w:val="18"/>
    </w:rPr>
  </w:style>
  <w:style w:type="paragraph" w:customStyle="1" w:styleId="xl67">
    <w:name w:val="xl67"/>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等线"/>
      <w:kern w:val="0"/>
      <w:sz w:val="18"/>
      <w:szCs w:val="18"/>
    </w:rPr>
  </w:style>
  <w:style w:type="paragraph" w:customStyle="1" w:styleId="xl68">
    <w:name w:val="xl68"/>
    <w:basedOn w:val="a1"/>
    <w:qFormat/>
    <w:pPr>
      <w:widowControl/>
      <w:spacing w:before="100" w:beforeAutospacing="1" w:after="100" w:afterAutospacing="1"/>
      <w:jc w:val="center"/>
    </w:pPr>
    <w:rPr>
      <w:rFonts w:eastAsia="等线"/>
      <w:kern w:val="0"/>
      <w:sz w:val="18"/>
      <w:szCs w:val="18"/>
    </w:rPr>
  </w:style>
  <w:style w:type="paragraph" w:customStyle="1" w:styleId="xl69">
    <w:name w:val="xl69"/>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kern w:val="0"/>
      <w:sz w:val="18"/>
      <w:szCs w:val="18"/>
    </w:rPr>
  </w:style>
  <w:style w:type="paragraph" w:customStyle="1" w:styleId="xl70">
    <w:name w:val="xl70"/>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kern w:val="0"/>
      <w:sz w:val="18"/>
      <w:szCs w:val="18"/>
    </w:rPr>
  </w:style>
  <w:style w:type="paragraph" w:customStyle="1" w:styleId="xl71">
    <w:name w:val="xl71"/>
    <w:basedOn w:val="a1"/>
    <w:qFormat/>
    <w:pPr>
      <w:widowControl/>
      <w:spacing w:before="100" w:beforeAutospacing="1" w:after="100" w:afterAutospacing="1"/>
      <w:jc w:val="center"/>
      <w:textAlignment w:val="center"/>
    </w:pPr>
    <w:rPr>
      <w:rFonts w:eastAsia="等线"/>
      <w:b/>
      <w:bCs/>
      <w:kern w:val="0"/>
      <w:sz w:val="18"/>
      <w:szCs w:val="18"/>
    </w:rPr>
  </w:style>
  <w:style w:type="paragraph" w:customStyle="1" w:styleId="xl72">
    <w:name w:val="xl72"/>
    <w:basedOn w:val="a1"/>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ingLiU" w:eastAsia="MingLiU" w:hAnsi="MingLiU"/>
      <w:color w:val="000000"/>
      <w:kern w:val="0"/>
      <w:sz w:val="18"/>
      <w:szCs w:val="18"/>
    </w:rPr>
  </w:style>
  <w:style w:type="paragraph" w:customStyle="1" w:styleId="xl73">
    <w:name w:val="xl73"/>
    <w:basedOn w:val="a1"/>
    <w:qFormat/>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宋体" w:hAnsi="宋体"/>
      <w:b/>
      <w:bCs/>
      <w:kern w:val="0"/>
      <w:sz w:val="18"/>
      <w:szCs w:val="18"/>
    </w:rPr>
  </w:style>
  <w:style w:type="paragraph" w:customStyle="1" w:styleId="1f5">
    <w:name w:val="样式1"/>
    <w:basedOn w:val="a5"/>
    <w:qFormat/>
    <w:pPr>
      <w:ind w:firstLineChars="200" w:firstLine="200"/>
      <w:jc w:val="center"/>
    </w:pPr>
    <w:rPr>
      <w:rFonts w:ascii="等线" w:eastAsia="等线" w:hAnsi="等线"/>
      <w:sz w:val="24"/>
      <w:szCs w:val="24"/>
    </w:rPr>
  </w:style>
  <w:style w:type="paragraph" w:customStyle="1" w:styleId="27">
    <w:name w:val="样式2"/>
    <w:basedOn w:val="1f5"/>
    <w:qFormat/>
    <w:pPr>
      <w:jc w:val="left"/>
    </w:pPr>
    <w:rPr>
      <w:rFonts w:eastAsia="黒体-簡"/>
      <w:sz w:val="28"/>
    </w:rPr>
  </w:style>
  <w:style w:type="paragraph" w:customStyle="1" w:styleId="33">
    <w:name w:val="样式3"/>
    <w:basedOn w:val="3"/>
    <w:qFormat/>
    <w:pPr>
      <w:spacing w:line="416" w:lineRule="auto"/>
    </w:pPr>
    <w:rPr>
      <w:rFonts w:ascii="等线" w:eastAsia="等线" w:hAnsi="等线"/>
    </w:rPr>
  </w:style>
  <w:style w:type="paragraph" w:customStyle="1" w:styleId="43">
    <w:name w:val="样式4"/>
    <w:basedOn w:val="3"/>
    <w:qFormat/>
    <w:pPr>
      <w:spacing w:before="0" w:after="0" w:line="416" w:lineRule="auto"/>
    </w:pPr>
    <w:rPr>
      <w:rFonts w:ascii="等线" w:eastAsia="等线" w:hAnsi="等线"/>
      <w:sz w:val="32"/>
    </w:rPr>
  </w:style>
  <w:style w:type="paragraph" w:customStyle="1" w:styleId="53">
    <w:name w:val="样式5"/>
    <w:basedOn w:val="3"/>
    <w:qFormat/>
    <w:pPr>
      <w:spacing w:before="120" w:after="120"/>
    </w:pPr>
    <w:rPr>
      <w:rFonts w:ascii="等线" w:eastAsia="等线" w:hAnsi="等线"/>
      <w:sz w:val="32"/>
    </w:rPr>
  </w:style>
  <w:style w:type="paragraph" w:customStyle="1" w:styleId="63">
    <w:name w:val="样式6"/>
    <w:basedOn w:val="a1"/>
    <w:qFormat/>
    <w:pPr>
      <w:spacing w:line="360" w:lineRule="auto"/>
      <w:jc w:val="left"/>
    </w:pPr>
    <w:rPr>
      <w:rFonts w:ascii="仿宋_GB2312" w:eastAsia="仿宋_GB2312" w:hAnsi="等线"/>
      <w:sz w:val="28"/>
      <w:szCs w:val="28"/>
    </w:rPr>
  </w:style>
  <w:style w:type="table" w:customStyle="1" w:styleId="1f6">
    <w:name w:val="网格型浅色1"/>
    <w:basedOn w:val="a3"/>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afff0">
    <w:name w:val="封面标准名称"/>
    <w:qFormat/>
    <w:pPr>
      <w:framePr w:w="9639" w:h="6917" w:hRule="exact" w:wrap="around" w:vAnchor="page" w:hAnchor="page" w:xAlign="center" w:y="6408" w:anchorLock="1"/>
      <w:widowControl w:val="0"/>
      <w:spacing w:line="680" w:lineRule="exact"/>
      <w:jc w:val="center"/>
      <w:textAlignment w:val="center"/>
    </w:pPr>
    <w:rPr>
      <w:rFonts w:ascii="黑体" w:eastAsia="黑体"/>
      <w:sz w:val="52"/>
    </w:rPr>
  </w:style>
  <w:style w:type="character" w:customStyle="1" w:styleId="font101">
    <w:name w:val="font101"/>
    <w:basedOn w:val="a2"/>
    <w:qFormat/>
    <w:rPr>
      <w:rFonts w:ascii="Wingdings" w:hAnsi="Wingdings" w:cs="Wingdings"/>
      <w:color w:val="auto"/>
      <w:sz w:val="24"/>
      <w:szCs w:val="24"/>
      <w:u w:val="none"/>
    </w:rPr>
  </w:style>
  <w:style w:type="character" w:customStyle="1" w:styleId="font91">
    <w:name w:val="font91"/>
    <w:basedOn w:val="a2"/>
    <w:qFormat/>
    <w:rPr>
      <w:rFonts w:ascii="仿宋_GB2312" w:eastAsia="仿宋_GB2312" w:cs="仿宋_GB2312" w:hint="default"/>
      <w:i/>
      <w:color w:val="auto"/>
      <w:sz w:val="24"/>
      <w:szCs w:val="24"/>
      <w:u w:val="single"/>
    </w:rPr>
  </w:style>
  <w:style w:type="character" w:customStyle="1" w:styleId="font111">
    <w:name w:val="font111"/>
    <w:basedOn w:val="a2"/>
    <w:qFormat/>
    <w:rPr>
      <w:rFonts w:ascii="Wingdings 2" w:eastAsia="Wingdings 2" w:hAnsi="Wingdings 2" w:cs="Wingdings 2"/>
      <w:b/>
      <w:color w:val="auto"/>
      <w:sz w:val="24"/>
      <w:szCs w:val="24"/>
      <w:u w:val="none"/>
    </w:rPr>
  </w:style>
  <w:style w:type="character" w:customStyle="1" w:styleId="font121">
    <w:name w:val="font121"/>
    <w:basedOn w:val="a2"/>
    <w:qFormat/>
    <w:rPr>
      <w:rFonts w:ascii="Wingdings 2" w:eastAsia="Wingdings 2" w:hAnsi="Wingdings 2" w:cs="Wingdings 2" w:hint="default"/>
      <w:color w:val="auto"/>
      <w:sz w:val="32"/>
      <w:szCs w:val="32"/>
      <w:u w:val="none"/>
    </w:rPr>
  </w:style>
  <w:style w:type="paragraph" w:customStyle="1" w:styleId="34">
    <w:name w:val="列出段落3"/>
    <w:basedOn w:val="a1"/>
    <w:uiPriority w:val="99"/>
    <w:unhideWhenUsed/>
    <w:qFormat/>
    <w:pPr>
      <w:ind w:firstLineChars="200" w:firstLine="420"/>
    </w:pPr>
    <w:rPr>
      <w:rFonts w:ascii="等线" w:eastAsia="等线" w:hAnsi="等线"/>
      <w:sz w:val="24"/>
      <w:szCs w:val="24"/>
    </w:rPr>
  </w:style>
  <w:style w:type="paragraph" w:customStyle="1" w:styleId="72">
    <w:name w:val="修订7"/>
    <w:next w:val="82"/>
    <w:hidden/>
    <w:uiPriority w:val="99"/>
    <w:semiHidden/>
    <w:qFormat/>
    <w:rPr>
      <w:rFonts w:ascii="等线" w:eastAsia="等线" w:hAnsi="等线"/>
      <w:kern w:val="2"/>
      <w:sz w:val="24"/>
      <w:szCs w:val="24"/>
    </w:rPr>
  </w:style>
  <w:style w:type="paragraph" w:customStyle="1" w:styleId="82">
    <w:name w:val="修订8"/>
    <w:hidden/>
    <w:uiPriority w:val="99"/>
    <w:semiHidden/>
    <w:qFormat/>
    <w:rPr>
      <w:kern w:val="2"/>
      <w:sz w:val="21"/>
      <w:szCs w:val="22"/>
    </w:rPr>
  </w:style>
  <w:style w:type="table" w:customStyle="1" w:styleId="35">
    <w:name w:val="网格型3"/>
    <w:basedOn w:val="a3"/>
    <w:uiPriority w:val="59"/>
    <w:qFormat/>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3"/>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30">
    <w:name w:val="TOC 标题3"/>
    <w:basedOn w:val="1"/>
    <w:next w:val="a1"/>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table" w:customStyle="1" w:styleId="64">
    <w:name w:val="网格型6"/>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
    <w:basedOn w:val="a3"/>
    <w:qFormat/>
    <w:pPr>
      <w:widowControl w:val="0"/>
      <w:jc w:val="both"/>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8">
    <w:name w:val="未处理的提及2"/>
    <w:basedOn w:val="a2"/>
    <w:uiPriority w:val="99"/>
    <w:semiHidden/>
    <w:unhideWhenUsed/>
    <w:qFormat/>
    <w:rPr>
      <w:color w:val="605E5C"/>
      <w:shd w:val="clear" w:color="auto" w:fill="E1DFDD"/>
    </w:rPr>
  </w:style>
  <w:style w:type="character" w:customStyle="1" w:styleId="af0">
    <w:name w:val="尾注文本 字符"/>
    <w:basedOn w:val="a2"/>
    <w:link w:val="af"/>
    <w:uiPriority w:val="99"/>
    <w:semiHidden/>
    <w:qFormat/>
    <w:rPr>
      <w:kern w:val="2"/>
      <w:sz w:val="21"/>
      <w:szCs w:val="22"/>
    </w:rPr>
  </w:style>
  <w:style w:type="paragraph" w:customStyle="1" w:styleId="TOC40">
    <w:name w:val="TOC 标题4"/>
    <w:basedOn w:val="1"/>
    <w:next w:val="a1"/>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2F5496" w:themeColor="accent1" w:themeShade="BF"/>
      <w:kern w:val="0"/>
      <w:sz w:val="32"/>
      <w:szCs w:val="32"/>
    </w:rPr>
  </w:style>
  <w:style w:type="character" w:customStyle="1" w:styleId="36">
    <w:name w:val="未处理的提及3"/>
    <w:basedOn w:val="a2"/>
    <w:uiPriority w:val="99"/>
    <w:semiHidden/>
    <w:unhideWhenUsed/>
    <w:qFormat/>
    <w:rPr>
      <w:color w:val="605E5C"/>
      <w:shd w:val="clear" w:color="auto" w:fill="E1DFDD"/>
    </w:rPr>
  </w:style>
  <w:style w:type="table" w:customStyle="1" w:styleId="73">
    <w:name w:val="网格型7"/>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网格型8"/>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34" Type="http://schemas.openxmlformats.org/officeDocument/2006/relationships/image" Target="media/image24.jpe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image" Target="media/image40.jpeg"/><Relationship Id="rId55" Type="http://schemas.openxmlformats.org/officeDocument/2006/relationships/image" Target="media/image45.jpeg"/><Relationship Id="rId63" Type="http://schemas.openxmlformats.org/officeDocument/2006/relationships/footer" Target="footer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jpe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jpeg"/><Relationship Id="rId58" Type="http://schemas.openxmlformats.org/officeDocument/2006/relationships/image" Target="media/image48.jpeg"/><Relationship Id="rId5" Type="http://schemas.openxmlformats.org/officeDocument/2006/relationships/settings" Target="settings.xml"/><Relationship Id="rId61" Type="http://schemas.openxmlformats.org/officeDocument/2006/relationships/image" Target="media/image51.jpe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1.jpe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20" Type="http://schemas.openxmlformats.org/officeDocument/2006/relationships/image" Target="media/image10.pn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1.pn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8.png"/><Relationship Id="rId39" Type="http://schemas.openxmlformats.org/officeDocument/2006/relationships/image" Target="media/image29.jpeg"/></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Info spid="_x0000_s2051"/>
  </customShpExts>
</s:customData>
</file>

<file path=customXml/itemProps1.xml><?xml version="1.0" encoding="utf-8"?>
<ds:datastoreItem xmlns:ds="http://schemas.openxmlformats.org/officeDocument/2006/customXml" ds:itemID="{7C44541C-70F0-4450-B043-F1FEC6854EE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216</Pages>
  <Words>15765</Words>
  <Characters>89862</Characters>
  <Application>Microsoft Office Word</Application>
  <DocSecurity>0</DocSecurity>
  <Lines>748</Lines>
  <Paragraphs>210</Paragraphs>
  <ScaleCrop>false</ScaleCrop>
  <Company>Microsoft</Company>
  <LinksUpToDate>false</LinksUpToDate>
  <CharactersWithSpaces>105417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招标项目需求</dc:title>
  <dc:creator>Administrator</dc:creator>
  <cp:lastModifiedBy>yuanchi</cp:lastModifiedBy>
  <cp:revision>6</cp:revision>
  <cp:lastPrinted>2022-01-29T10:58:00Z</cp:lastPrinted>
  <dcterms:created xsi:type="dcterms:W3CDTF">2022-03-10T07:04:00Z</dcterms:created>
  <dcterms:modified xsi:type="dcterms:W3CDTF">2022-03-15T07:15:00Z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7EE85C3F68694CD0B3166EDCDB8946C4</vt:lpwstr>
  </property>
</Properties>
</file>